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EA53" w14:textId="77777777" w:rsidR="00C57D3F" w:rsidRPr="00872C42" w:rsidRDefault="00C57D3F" w:rsidP="00C57D3F">
      <w:pPr>
        <w:spacing w:after="0" w:line="240" w:lineRule="auto"/>
        <w:jc w:val="center"/>
        <w:rPr>
          <w:rFonts w:ascii="Times New Roman" w:eastAsia="Times New Roman" w:hAnsi="Times New Roman" w:cs="Times New Roman"/>
          <w:b/>
          <w:sz w:val="26"/>
          <w:szCs w:val="26"/>
          <w:lang w:eastAsia="uk-UA"/>
        </w:rPr>
      </w:pPr>
      <w:r w:rsidRPr="00872C42">
        <w:rPr>
          <w:rFonts w:ascii="Times New Roman" w:eastAsia="Times New Roman" w:hAnsi="Times New Roman" w:cs="Times New Roman"/>
          <w:b/>
          <w:sz w:val="26"/>
          <w:szCs w:val="26"/>
          <w:lang w:eastAsia="uk-UA"/>
        </w:rPr>
        <w:t>ІНФОРМАЦІЙНА КАРТКА</w:t>
      </w:r>
    </w:p>
    <w:p w14:paraId="4EA33763" w14:textId="590F9371" w:rsidR="00C57D3F" w:rsidRPr="00872C42" w:rsidRDefault="00C57D3F" w:rsidP="00C57D3F">
      <w:pPr>
        <w:spacing w:after="0" w:line="240" w:lineRule="auto"/>
        <w:jc w:val="center"/>
        <w:rPr>
          <w:rFonts w:ascii="Times New Roman" w:eastAsia="Times New Roman" w:hAnsi="Times New Roman" w:cs="Times New Roman"/>
          <w:b/>
          <w:sz w:val="26"/>
          <w:szCs w:val="26"/>
          <w:lang w:eastAsia="uk-UA"/>
        </w:rPr>
      </w:pPr>
      <w:r w:rsidRPr="00872C42">
        <w:rPr>
          <w:rFonts w:ascii="Times New Roman" w:eastAsia="Times New Roman" w:hAnsi="Times New Roman" w:cs="Times New Roman"/>
          <w:b/>
          <w:sz w:val="26"/>
          <w:szCs w:val="26"/>
          <w:lang w:eastAsia="uk-UA"/>
        </w:rPr>
        <w:t>адміністративної послуг</w:t>
      </w:r>
      <w:bookmarkStart w:id="0" w:name="n12"/>
      <w:bookmarkEnd w:id="0"/>
      <w:r w:rsidRPr="00872C42">
        <w:rPr>
          <w:rFonts w:ascii="Times New Roman" w:eastAsia="Times New Roman" w:hAnsi="Times New Roman" w:cs="Times New Roman"/>
          <w:b/>
          <w:sz w:val="26"/>
          <w:szCs w:val="26"/>
          <w:lang w:eastAsia="uk-UA"/>
        </w:rPr>
        <w:t>и</w:t>
      </w:r>
      <w:r w:rsidR="008918DF">
        <w:rPr>
          <w:rFonts w:ascii="Times New Roman" w:eastAsia="Times New Roman" w:hAnsi="Times New Roman" w:cs="Times New Roman"/>
          <w:b/>
          <w:sz w:val="26"/>
          <w:szCs w:val="26"/>
          <w:lang w:eastAsia="uk-UA"/>
        </w:rPr>
        <w:t xml:space="preserve"> 00158</w:t>
      </w:r>
    </w:p>
    <w:p w14:paraId="6690A482" w14:textId="77777777" w:rsidR="00C57D3F" w:rsidRPr="00872C42" w:rsidRDefault="00C57D3F" w:rsidP="00C57D3F">
      <w:pPr>
        <w:spacing w:after="0" w:line="240" w:lineRule="auto"/>
        <w:jc w:val="center"/>
        <w:rPr>
          <w:rFonts w:ascii="Times New Roman" w:eastAsia="Times New Roman" w:hAnsi="Times New Roman" w:cs="Times New Roman"/>
          <w:b/>
          <w:w w:val="105"/>
          <w:sz w:val="26"/>
          <w:szCs w:val="26"/>
        </w:rPr>
      </w:pPr>
      <w:bookmarkStart w:id="1" w:name="n13"/>
      <w:bookmarkEnd w:id="1"/>
      <w:r w:rsidRPr="00C57D3F">
        <w:rPr>
          <w:rFonts w:ascii="Times New Roman" w:eastAsia="Times New Roman" w:hAnsi="Times New Roman" w:cs="Times New Roman"/>
          <w:b/>
          <w:w w:val="105"/>
          <w:sz w:val="26"/>
          <w:szCs w:val="26"/>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p w14:paraId="5603FD5F" w14:textId="77777777" w:rsidR="00C57D3F" w:rsidRPr="00872C42" w:rsidRDefault="00C57D3F" w:rsidP="00C57D3F">
      <w:pPr>
        <w:spacing w:after="0" w:line="240" w:lineRule="auto"/>
        <w:jc w:val="center"/>
        <w:rPr>
          <w:rFonts w:ascii="Times New Roman" w:eastAsia="Times New Roman" w:hAnsi="Times New Roman" w:cs="Times New Roman"/>
          <w:b/>
          <w:sz w:val="28"/>
          <w:szCs w:val="28"/>
          <w:u w:val="single"/>
          <w:lang w:eastAsia="uk-UA"/>
        </w:rPr>
      </w:pPr>
      <w:r w:rsidRPr="00872C42">
        <w:rPr>
          <w:rFonts w:ascii="Times New Roman" w:eastAsia="Times New Roman" w:hAnsi="Times New Roman" w:cs="Times New Roman"/>
          <w:b/>
          <w:sz w:val="28"/>
          <w:szCs w:val="28"/>
          <w:u w:val="single"/>
          <w:lang w:val="ru-RU" w:eastAsia="uk-UA"/>
        </w:rPr>
        <w:t>Центр надання адм</w:t>
      </w:r>
      <w:r w:rsidRPr="00872C42">
        <w:rPr>
          <w:rFonts w:ascii="Times New Roman" w:eastAsia="Times New Roman" w:hAnsi="Times New Roman" w:cs="Times New Roman"/>
          <w:b/>
          <w:sz w:val="28"/>
          <w:szCs w:val="28"/>
          <w:u w:val="single"/>
          <w:lang w:eastAsia="uk-UA"/>
        </w:rPr>
        <w:t>і</w:t>
      </w:r>
      <w:r w:rsidRPr="00872C42">
        <w:rPr>
          <w:rFonts w:ascii="Times New Roman" w:eastAsia="Times New Roman" w:hAnsi="Times New Roman" w:cs="Times New Roman"/>
          <w:b/>
          <w:sz w:val="28"/>
          <w:szCs w:val="28"/>
          <w:u w:val="single"/>
          <w:lang w:val="ru-RU" w:eastAsia="uk-UA"/>
        </w:rPr>
        <w:t xml:space="preserve">ністративних послуг </w:t>
      </w:r>
      <w:r w:rsidRPr="00872C42">
        <w:rPr>
          <w:rFonts w:ascii="Times New Roman" w:eastAsia="Times New Roman" w:hAnsi="Times New Roman" w:cs="Times New Roman"/>
          <w:b/>
          <w:sz w:val="28"/>
          <w:szCs w:val="28"/>
          <w:u w:val="single"/>
          <w:lang w:eastAsia="uk-UA"/>
        </w:rPr>
        <w:t>Гоголівської селищної ради</w:t>
      </w:r>
    </w:p>
    <w:p w14:paraId="721BFFCC" w14:textId="77777777" w:rsidR="00C57D3F" w:rsidRPr="00872C42" w:rsidRDefault="00C57D3F" w:rsidP="00C57D3F">
      <w:pPr>
        <w:spacing w:after="0" w:line="240" w:lineRule="auto"/>
        <w:jc w:val="center"/>
        <w:rPr>
          <w:rFonts w:ascii="Times New Roman" w:eastAsia="Times New Roman" w:hAnsi="Times New Roman" w:cs="Times New Roman"/>
          <w:sz w:val="20"/>
          <w:szCs w:val="20"/>
          <w:lang w:eastAsia="uk-UA"/>
        </w:rPr>
      </w:pPr>
      <w:r w:rsidRPr="00872C42">
        <w:rPr>
          <w:rFonts w:ascii="Times New Roman" w:eastAsia="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14:paraId="37313098" w14:textId="77777777" w:rsidR="00C57D3F" w:rsidRPr="00872C42" w:rsidRDefault="00C57D3F" w:rsidP="00C57D3F">
      <w:pPr>
        <w:spacing w:after="0" w:line="240" w:lineRule="auto"/>
        <w:jc w:val="center"/>
        <w:rPr>
          <w:rFonts w:ascii="Times New Roman" w:eastAsia="Times New Roman" w:hAnsi="Times New Roman" w:cs="Times New Roman"/>
          <w:sz w:val="20"/>
          <w:szCs w:val="20"/>
          <w:lang w:eastAsia="uk-UA"/>
        </w:rPr>
      </w:pPr>
    </w:p>
    <w:tbl>
      <w:tblPr>
        <w:tblW w:w="5085" w:type="pct"/>
        <w:tblInd w:w="-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66"/>
        <w:gridCol w:w="2832"/>
        <w:gridCol w:w="6100"/>
      </w:tblGrid>
      <w:tr w:rsidR="00C57D3F" w:rsidRPr="00872C42" w14:paraId="3CF2098A" w14:textId="77777777" w:rsidTr="00C57D3F">
        <w:tc>
          <w:tcPr>
            <w:tcW w:w="5000" w:type="pct"/>
            <w:gridSpan w:val="3"/>
            <w:tcBorders>
              <w:top w:val="outset" w:sz="6" w:space="0" w:color="000000"/>
              <w:left w:val="outset" w:sz="6" w:space="0" w:color="000000"/>
              <w:bottom w:val="outset" w:sz="6" w:space="0" w:color="000000"/>
              <w:right w:val="outset" w:sz="6" w:space="0" w:color="000000"/>
            </w:tcBorders>
            <w:hideMark/>
          </w:tcPr>
          <w:p w14:paraId="7521F7E1" w14:textId="77777777" w:rsidR="00C57D3F" w:rsidRPr="00872C42" w:rsidRDefault="00C57D3F" w:rsidP="00A00928">
            <w:pPr>
              <w:spacing w:after="0" w:line="276" w:lineRule="auto"/>
              <w:jc w:val="center"/>
              <w:rPr>
                <w:rFonts w:ascii="Times New Roman" w:eastAsia="Times New Roman" w:hAnsi="Times New Roman" w:cs="Times New Roman"/>
                <w:b/>
                <w:sz w:val="24"/>
                <w:szCs w:val="24"/>
                <w:lang w:eastAsia="uk-UA"/>
              </w:rPr>
            </w:pPr>
            <w:bookmarkStart w:id="2" w:name="n14"/>
            <w:bookmarkEnd w:id="2"/>
            <w:r w:rsidRPr="00872C42">
              <w:rPr>
                <w:rFonts w:ascii="Times New Roman" w:eastAsia="Times New Roman" w:hAnsi="Times New Roman" w:cs="Times New Roman"/>
                <w:b/>
                <w:sz w:val="24"/>
                <w:szCs w:val="24"/>
                <w:lang w:eastAsia="uk-UA"/>
              </w:rPr>
              <w:t xml:space="preserve">Інформація про суб’єкта надання адміністративної послуги </w:t>
            </w:r>
          </w:p>
          <w:p w14:paraId="332F6993" w14:textId="77777777" w:rsidR="00C57D3F" w:rsidRPr="00872C42" w:rsidRDefault="00C57D3F" w:rsidP="00A00928">
            <w:pPr>
              <w:spacing w:after="0" w:line="276" w:lineRule="auto"/>
              <w:jc w:val="center"/>
              <w:rPr>
                <w:rFonts w:ascii="Times New Roman" w:eastAsia="Times New Roman" w:hAnsi="Times New Roman" w:cs="Times New Roman"/>
                <w:b/>
                <w:sz w:val="24"/>
                <w:szCs w:val="24"/>
                <w:lang w:eastAsia="uk-UA"/>
              </w:rPr>
            </w:pPr>
            <w:r w:rsidRPr="00872C42">
              <w:rPr>
                <w:rFonts w:ascii="Times New Roman" w:eastAsia="Times New Roman" w:hAnsi="Times New Roman" w:cs="Times New Roman"/>
                <w:b/>
                <w:sz w:val="24"/>
                <w:szCs w:val="24"/>
                <w:lang w:eastAsia="uk-UA"/>
              </w:rPr>
              <w:t>та/або центру надання адміністративних послуг</w:t>
            </w:r>
          </w:p>
        </w:tc>
      </w:tr>
      <w:tr w:rsidR="00C57D3F" w:rsidRPr="00872C42" w14:paraId="1CD35D8E" w14:textId="77777777" w:rsidTr="00C57D3F">
        <w:tc>
          <w:tcPr>
            <w:tcW w:w="298" w:type="pct"/>
            <w:tcBorders>
              <w:top w:val="outset" w:sz="6" w:space="0" w:color="000000"/>
              <w:left w:val="outset" w:sz="6" w:space="0" w:color="000000"/>
              <w:bottom w:val="outset" w:sz="6" w:space="0" w:color="000000"/>
              <w:right w:val="outset" w:sz="6" w:space="0" w:color="000000"/>
            </w:tcBorders>
            <w:hideMark/>
          </w:tcPr>
          <w:p w14:paraId="2C64C482" w14:textId="77777777" w:rsidR="00C57D3F" w:rsidRPr="00872C42" w:rsidRDefault="00C57D3F" w:rsidP="00A00928">
            <w:pPr>
              <w:spacing w:after="0" w:line="276" w:lineRule="auto"/>
              <w:jc w:val="center"/>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w:t>
            </w:r>
          </w:p>
        </w:tc>
        <w:tc>
          <w:tcPr>
            <w:tcW w:w="1491" w:type="pct"/>
            <w:tcBorders>
              <w:top w:val="outset" w:sz="6" w:space="0" w:color="000000"/>
              <w:left w:val="outset" w:sz="6" w:space="0" w:color="000000"/>
              <w:bottom w:val="outset" w:sz="6" w:space="0" w:color="000000"/>
              <w:right w:val="outset" w:sz="6" w:space="0" w:color="000000"/>
            </w:tcBorders>
            <w:hideMark/>
          </w:tcPr>
          <w:p w14:paraId="30D36CBE" w14:textId="77777777" w:rsidR="00C57D3F" w:rsidRPr="00872C42" w:rsidRDefault="00C57D3F" w:rsidP="00A00928">
            <w:pPr>
              <w:spacing w:after="0" w:line="276" w:lineRule="auto"/>
              <w:jc w:val="both"/>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 xml:space="preserve">Місцезнаходження </w:t>
            </w:r>
          </w:p>
        </w:tc>
        <w:tc>
          <w:tcPr>
            <w:tcW w:w="3210" w:type="pct"/>
            <w:tcBorders>
              <w:top w:val="outset" w:sz="6" w:space="0" w:color="000000"/>
              <w:left w:val="outset" w:sz="6" w:space="0" w:color="000000"/>
              <w:bottom w:val="outset" w:sz="6" w:space="0" w:color="000000"/>
              <w:right w:val="outset" w:sz="6" w:space="0" w:color="000000"/>
            </w:tcBorders>
            <w:hideMark/>
          </w:tcPr>
          <w:p w14:paraId="39FF93BC" w14:textId="56EB9464" w:rsidR="00C57D3F" w:rsidRPr="00872C42" w:rsidRDefault="00C57D3F" w:rsidP="00A00928">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 xml:space="preserve">Полтавська область, Миргородський район, смт Гоголеве, вул.. Горєва, </w:t>
            </w:r>
            <w:r w:rsidR="000608C9">
              <w:rPr>
                <w:rFonts w:ascii="Times New Roman" w:eastAsia="Times New Roman" w:hAnsi="Times New Roman" w:cs="Times New Roman"/>
                <w:i/>
                <w:sz w:val="24"/>
                <w:szCs w:val="24"/>
                <w:lang w:eastAsia="uk-UA"/>
              </w:rPr>
              <w:t>30</w:t>
            </w:r>
          </w:p>
        </w:tc>
      </w:tr>
      <w:tr w:rsidR="00C57D3F" w:rsidRPr="00872C42" w14:paraId="2C5A45CB" w14:textId="77777777" w:rsidTr="00C57D3F">
        <w:tc>
          <w:tcPr>
            <w:tcW w:w="298" w:type="pct"/>
            <w:tcBorders>
              <w:top w:val="outset" w:sz="6" w:space="0" w:color="000000"/>
              <w:left w:val="outset" w:sz="6" w:space="0" w:color="000000"/>
              <w:bottom w:val="outset" w:sz="6" w:space="0" w:color="000000"/>
              <w:right w:val="outset" w:sz="6" w:space="0" w:color="000000"/>
            </w:tcBorders>
            <w:hideMark/>
          </w:tcPr>
          <w:p w14:paraId="73B8C449" w14:textId="77777777" w:rsidR="00C57D3F" w:rsidRPr="00872C42" w:rsidRDefault="00C57D3F" w:rsidP="00A00928">
            <w:pPr>
              <w:spacing w:after="0" w:line="276" w:lineRule="auto"/>
              <w:jc w:val="center"/>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w:t>
            </w:r>
          </w:p>
        </w:tc>
        <w:tc>
          <w:tcPr>
            <w:tcW w:w="1491" w:type="pct"/>
            <w:tcBorders>
              <w:top w:val="outset" w:sz="6" w:space="0" w:color="000000"/>
              <w:left w:val="outset" w:sz="6" w:space="0" w:color="000000"/>
              <w:bottom w:val="outset" w:sz="6" w:space="0" w:color="000000"/>
              <w:right w:val="outset" w:sz="6" w:space="0" w:color="000000"/>
            </w:tcBorders>
            <w:hideMark/>
          </w:tcPr>
          <w:p w14:paraId="124F0B19" w14:textId="77777777" w:rsidR="00C57D3F" w:rsidRPr="00872C42" w:rsidRDefault="00C57D3F" w:rsidP="00A00928">
            <w:pPr>
              <w:spacing w:after="0" w:line="276" w:lineRule="auto"/>
              <w:jc w:val="both"/>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 xml:space="preserve">Інформація щодо режиму роботи </w:t>
            </w:r>
          </w:p>
        </w:tc>
        <w:tc>
          <w:tcPr>
            <w:tcW w:w="3210" w:type="pct"/>
            <w:tcBorders>
              <w:top w:val="outset" w:sz="6" w:space="0" w:color="000000"/>
              <w:left w:val="outset" w:sz="6" w:space="0" w:color="000000"/>
              <w:bottom w:val="outset" w:sz="6" w:space="0" w:color="000000"/>
              <w:right w:val="outset" w:sz="6" w:space="0" w:color="000000"/>
            </w:tcBorders>
            <w:hideMark/>
          </w:tcPr>
          <w:p w14:paraId="7D698B2E" w14:textId="77777777" w:rsidR="00C57D3F" w:rsidRPr="00872C42" w:rsidRDefault="00C57D3F" w:rsidP="00A00928">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Понеділок, Вівторок з 08:00 до 16:30</w:t>
            </w:r>
          </w:p>
          <w:p w14:paraId="550D6064" w14:textId="77777777" w:rsidR="00C57D3F" w:rsidRPr="00872C42" w:rsidRDefault="00C57D3F" w:rsidP="00A00928">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Середа з 08:00 до 20:00</w:t>
            </w:r>
          </w:p>
          <w:p w14:paraId="7D37BFC1" w14:textId="77777777" w:rsidR="00C57D3F" w:rsidRPr="00872C42" w:rsidRDefault="00C57D3F" w:rsidP="00A00928">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Четвер, П’ятниця з 08:00 до 16:00</w:t>
            </w:r>
          </w:p>
          <w:p w14:paraId="5EC450BD" w14:textId="77777777" w:rsidR="00C57D3F" w:rsidRPr="00872C42" w:rsidRDefault="00C57D3F" w:rsidP="00A00928">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ЦНАП працює без обідньої перерви</w:t>
            </w:r>
          </w:p>
        </w:tc>
      </w:tr>
      <w:tr w:rsidR="00C57D3F" w:rsidRPr="00872C42" w14:paraId="719A665E" w14:textId="77777777" w:rsidTr="00C57D3F">
        <w:tc>
          <w:tcPr>
            <w:tcW w:w="298" w:type="pct"/>
            <w:tcBorders>
              <w:top w:val="outset" w:sz="6" w:space="0" w:color="000000"/>
              <w:left w:val="outset" w:sz="6" w:space="0" w:color="000000"/>
              <w:bottom w:val="outset" w:sz="6" w:space="0" w:color="000000"/>
              <w:right w:val="outset" w:sz="6" w:space="0" w:color="000000"/>
            </w:tcBorders>
            <w:hideMark/>
          </w:tcPr>
          <w:p w14:paraId="1E343C23" w14:textId="77777777" w:rsidR="00C57D3F" w:rsidRPr="00872C42" w:rsidRDefault="00C57D3F" w:rsidP="00A00928">
            <w:pPr>
              <w:spacing w:after="0" w:line="276" w:lineRule="auto"/>
              <w:jc w:val="center"/>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w:t>
            </w:r>
          </w:p>
        </w:tc>
        <w:tc>
          <w:tcPr>
            <w:tcW w:w="1491" w:type="pct"/>
            <w:tcBorders>
              <w:top w:val="outset" w:sz="6" w:space="0" w:color="000000"/>
              <w:left w:val="outset" w:sz="6" w:space="0" w:color="000000"/>
              <w:bottom w:val="outset" w:sz="6" w:space="0" w:color="000000"/>
              <w:right w:val="outset" w:sz="6" w:space="0" w:color="000000"/>
            </w:tcBorders>
            <w:hideMark/>
          </w:tcPr>
          <w:p w14:paraId="54F3D7D1" w14:textId="77777777" w:rsidR="00C57D3F" w:rsidRPr="00872C42" w:rsidRDefault="00C57D3F" w:rsidP="00A00928">
            <w:pPr>
              <w:spacing w:after="0" w:line="276" w:lineRule="auto"/>
              <w:jc w:val="both"/>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 xml:space="preserve">Телефон/факс (довідки), адреса електронної пошти та веб-сайт </w:t>
            </w:r>
          </w:p>
        </w:tc>
        <w:tc>
          <w:tcPr>
            <w:tcW w:w="3210" w:type="pct"/>
            <w:tcBorders>
              <w:top w:val="outset" w:sz="6" w:space="0" w:color="000000"/>
              <w:left w:val="outset" w:sz="6" w:space="0" w:color="000000"/>
              <w:bottom w:val="outset" w:sz="6" w:space="0" w:color="000000"/>
              <w:right w:val="outset" w:sz="6" w:space="0" w:color="000000"/>
            </w:tcBorders>
            <w:hideMark/>
          </w:tcPr>
          <w:p w14:paraId="29AB433F" w14:textId="77777777" w:rsidR="00C57D3F" w:rsidRPr="00872C42" w:rsidRDefault="00C57D3F" w:rsidP="00A00928">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Тел.. (05345)9-54-42</w:t>
            </w:r>
          </w:p>
          <w:p w14:paraId="2A3F84F4" w14:textId="77777777" w:rsidR="00C57D3F" w:rsidRPr="00872C42" w:rsidRDefault="00C57D3F" w:rsidP="00A00928">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 xml:space="preserve">Веб.сайт </w:t>
            </w:r>
            <w:hyperlink r:id="rId5" w:history="1">
              <w:r w:rsidRPr="00872C42">
                <w:rPr>
                  <w:rFonts w:ascii="Times New Roman" w:eastAsia="Times New Roman" w:hAnsi="Times New Roman" w:cs="Times New Roman"/>
                  <w:i/>
                  <w:color w:val="0000FF"/>
                  <w:sz w:val="24"/>
                  <w:szCs w:val="24"/>
                  <w:u w:val="single"/>
                  <w:lang w:eastAsia="uk-UA"/>
                </w:rPr>
                <w:t>http://gogoleve.rada.org.ua</w:t>
              </w:r>
            </w:hyperlink>
          </w:p>
          <w:p w14:paraId="61DC5FE7" w14:textId="77777777" w:rsidR="00C57D3F" w:rsidRPr="00872C42" w:rsidRDefault="00C57D3F" w:rsidP="00A00928">
            <w:pPr>
              <w:tabs>
                <w:tab w:val="left" w:pos="403"/>
              </w:tabs>
              <w:spacing w:after="0" w:line="276" w:lineRule="auto"/>
              <w:ind w:left="119"/>
              <w:jc w:val="both"/>
              <w:rPr>
                <w:rFonts w:ascii="Times New Roman" w:eastAsia="Times New Roman" w:hAnsi="Times New Roman" w:cs="Times New Roman"/>
                <w:color w:val="0000FF"/>
                <w:sz w:val="28"/>
                <w:szCs w:val="28"/>
                <w:u w:val="single"/>
              </w:rPr>
            </w:pPr>
            <w:r w:rsidRPr="00872C42">
              <w:rPr>
                <w:rFonts w:ascii="Times New Roman" w:eastAsia="Times New Roman" w:hAnsi="Times New Roman" w:cs="Times New Roman"/>
                <w:i/>
                <w:sz w:val="24"/>
                <w:szCs w:val="24"/>
                <w:lang w:eastAsia="uk-UA"/>
              </w:rPr>
              <w:t xml:space="preserve">Е-пошта </w:t>
            </w:r>
            <w:hyperlink r:id="rId6" w:history="1">
              <w:r w:rsidRPr="00872C42">
                <w:rPr>
                  <w:rFonts w:ascii="Times New Roman" w:eastAsia="Times New Roman" w:hAnsi="Times New Roman" w:cs="Times New Roman"/>
                  <w:i/>
                  <w:color w:val="0000FF"/>
                  <w:sz w:val="24"/>
                  <w:szCs w:val="24"/>
                  <w:lang w:eastAsia="uk-UA"/>
                </w:rPr>
                <w:t>gogolivskaotg@ukr.net</w:t>
              </w:r>
            </w:hyperlink>
          </w:p>
          <w:p w14:paraId="5E5803E6" w14:textId="77777777" w:rsidR="00C57D3F" w:rsidRPr="00872C42" w:rsidRDefault="00C57D3F" w:rsidP="00A00928">
            <w:pPr>
              <w:tabs>
                <w:tab w:val="left" w:pos="403"/>
              </w:tabs>
              <w:spacing w:after="0" w:line="276" w:lineRule="auto"/>
              <w:ind w:left="119"/>
              <w:jc w:val="both"/>
              <w:rPr>
                <w:rFonts w:ascii="Times New Roman" w:eastAsia="Times New Roman" w:hAnsi="Times New Roman" w:cs="Times New Roman"/>
                <w:sz w:val="28"/>
                <w:szCs w:val="28"/>
                <w:lang w:val="ru-RU"/>
              </w:rPr>
            </w:pPr>
            <w:r w:rsidRPr="00872C42">
              <w:rPr>
                <w:rFonts w:ascii="Times New Roman" w:eastAsia="Times New Roman" w:hAnsi="Times New Roman" w:cs="Times New Roman"/>
                <w:i/>
                <w:color w:val="0000FF"/>
                <w:sz w:val="24"/>
                <w:szCs w:val="24"/>
              </w:rPr>
              <w:t>tcnap</w:t>
            </w:r>
            <w:r w:rsidRPr="00872C42">
              <w:rPr>
                <w:rFonts w:ascii="Times New Roman" w:eastAsia="Times New Roman" w:hAnsi="Times New Roman" w:cs="Times New Roman"/>
                <w:i/>
                <w:color w:val="0000FF"/>
                <w:sz w:val="24"/>
                <w:szCs w:val="24"/>
                <w:lang w:val="ru-RU"/>
              </w:rPr>
              <w:t>_</w:t>
            </w:r>
            <w:r w:rsidRPr="00872C42">
              <w:rPr>
                <w:rFonts w:ascii="Times New Roman" w:eastAsia="Times New Roman" w:hAnsi="Times New Roman" w:cs="Times New Roman"/>
                <w:i/>
                <w:color w:val="0000FF"/>
                <w:sz w:val="24"/>
                <w:szCs w:val="24"/>
              </w:rPr>
              <w:t>gogolivskaotg@ukr.net</w:t>
            </w:r>
            <w:r w:rsidRPr="00872C42">
              <w:rPr>
                <w:rFonts w:ascii="Times New Roman" w:eastAsia="Times New Roman" w:hAnsi="Times New Roman" w:cs="Times New Roman"/>
                <w:i/>
                <w:sz w:val="24"/>
                <w:szCs w:val="24"/>
                <w:lang w:eastAsia="uk-UA"/>
              </w:rPr>
              <w:t xml:space="preserve"> </w:t>
            </w:r>
          </w:p>
        </w:tc>
      </w:tr>
    </w:tbl>
    <w:tbl>
      <w:tblPr>
        <w:tblStyle w:val="a3"/>
        <w:tblW w:w="9498" w:type="dxa"/>
        <w:tblInd w:w="-5" w:type="dxa"/>
        <w:tblLayout w:type="fixed"/>
        <w:tblLook w:val="04A0" w:firstRow="1" w:lastRow="0" w:firstColumn="1" w:lastColumn="0" w:noHBand="0" w:noVBand="1"/>
      </w:tblPr>
      <w:tblGrid>
        <w:gridCol w:w="567"/>
        <w:gridCol w:w="2835"/>
        <w:gridCol w:w="6096"/>
      </w:tblGrid>
      <w:tr w:rsidR="00C57D3F" w:rsidRPr="00C57D3F" w14:paraId="4210EA34" w14:textId="77777777" w:rsidTr="00C57D3F">
        <w:tc>
          <w:tcPr>
            <w:tcW w:w="9498" w:type="dxa"/>
            <w:gridSpan w:val="3"/>
          </w:tcPr>
          <w:p w14:paraId="4B561FDB"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b/>
                <w:bCs/>
                <w:color w:val="000000"/>
                <w:sz w:val="26"/>
                <w:szCs w:val="26"/>
                <w:shd w:val="clear" w:color="auto" w:fill="FFFFFF"/>
                <w:lang w:eastAsia="uk-UA"/>
              </w:rPr>
              <w:t>Нормативні акти, якими</w:t>
            </w:r>
            <w:r w:rsidRPr="00C57D3F">
              <w:rPr>
                <w:rFonts w:ascii="Times New Roman" w:eastAsia="Courier New" w:hAnsi="Times New Roman" w:cs="Times New Roman"/>
                <w:color w:val="000000"/>
                <w:sz w:val="26"/>
                <w:szCs w:val="26"/>
                <w:lang w:eastAsia="uk-UA"/>
              </w:rPr>
              <w:t xml:space="preserve"> </w:t>
            </w:r>
            <w:r w:rsidRPr="00C57D3F">
              <w:rPr>
                <w:rFonts w:ascii="Times New Roman" w:eastAsia="Courier New" w:hAnsi="Times New Roman" w:cs="Times New Roman"/>
                <w:b/>
                <w:bCs/>
                <w:color w:val="000000"/>
                <w:sz w:val="26"/>
                <w:szCs w:val="26"/>
                <w:shd w:val="clear" w:color="auto" w:fill="FFFFFF"/>
                <w:lang w:eastAsia="uk-UA"/>
              </w:rPr>
              <w:t>регламентується надання адміністративної послуги</w:t>
            </w:r>
          </w:p>
        </w:tc>
      </w:tr>
      <w:tr w:rsidR="00C57D3F" w:rsidRPr="00C57D3F" w14:paraId="0F10EEAD" w14:textId="77777777" w:rsidTr="00C57D3F">
        <w:tc>
          <w:tcPr>
            <w:tcW w:w="567" w:type="dxa"/>
          </w:tcPr>
          <w:p w14:paraId="1DF597F9"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4.</w:t>
            </w:r>
          </w:p>
        </w:tc>
        <w:tc>
          <w:tcPr>
            <w:tcW w:w="2835" w:type="dxa"/>
          </w:tcPr>
          <w:p w14:paraId="71D3DF14" w14:textId="77777777" w:rsidR="00C57D3F" w:rsidRPr="00C57D3F" w:rsidRDefault="00C57D3F" w:rsidP="00C57D3F">
            <w:pPr>
              <w:widowControl w:val="0"/>
              <w:ind w:right="-141"/>
              <w:jc w:val="center"/>
              <w:rPr>
                <w:rFonts w:ascii="Times New Roman" w:eastAsia="Times New Roman" w:hAnsi="Times New Roman" w:cs="Times New Roman"/>
                <w:b/>
                <w:bCs/>
                <w:sz w:val="26"/>
                <w:szCs w:val="26"/>
              </w:rPr>
            </w:pPr>
            <w:r w:rsidRPr="00C57D3F">
              <w:rPr>
                <w:rFonts w:ascii="Times New Roman" w:eastAsia="Times New Roman" w:hAnsi="Times New Roman" w:cs="Times New Roman"/>
                <w:color w:val="000000"/>
                <w:sz w:val="26"/>
                <w:szCs w:val="26"/>
                <w:shd w:val="clear" w:color="auto" w:fill="FFFFFF"/>
              </w:rPr>
              <w:t>Закони України</w:t>
            </w:r>
          </w:p>
        </w:tc>
        <w:tc>
          <w:tcPr>
            <w:tcW w:w="6096" w:type="dxa"/>
          </w:tcPr>
          <w:p w14:paraId="6822083C" w14:textId="77777777" w:rsidR="00C57D3F" w:rsidRPr="00C57D3F" w:rsidRDefault="00C57D3F" w:rsidP="00C57D3F">
            <w:pPr>
              <w:widowControl w:val="0"/>
              <w:ind w:left="-85" w:right="-1" w:firstLine="142"/>
              <w:jc w:val="both"/>
              <w:rPr>
                <w:rFonts w:ascii="Times New Roman" w:eastAsia="Times New Roman" w:hAnsi="Times New Roman" w:cs="Times New Roman"/>
                <w:bCs/>
                <w:color w:val="000000"/>
                <w:sz w:val="26"/>
                <w:szCs w:val="26"/>
              </w:rPr>
            </w:pPr>
            <w:r w:rsidRPr="00C57D3F">
              <w:rPr>
                <w:rFonts w:ascii="Times New Roman" w:eastAsia="Times New Roman" w:hAnsi="Times New Roman" w:cs="Times New Roman"/>
                <w:bCs/>
                <w:color w:val="000000"/>
                <w:sz w:val="26"/>
                <w:szCs w:val="26"/>
              </w:rPr>
              <w:t xml:space="preserve">Закон України «Про регулювання містобудівної діяльності» </w:t>
            </w:r>
          </w:p>
          <w:p w14:paraId="7CA2DD4E" w14:textId="77777777" w:rsidR="00C57D3F" w:rsidRPr="00C57D3F" w:rsidRDefault="00C57D3F" w:rsidP="00C57D3F">
            <w:pPr>
              <w:widowControl w:val="0"/>
              <w:ind w:left="-85" w:right="-1" w:firstLine="142"/>
              <w:jc w:val="both"/>
              <w:rPr>
                <w:rFonts w:ascii="Times New Roman" w:eastAsia="Times New Roman" w:hAnsi="Times New Roman" w:cs="Times New Roman"/>
                <w:b/>
                <w:bCs/>
                <w:sz w:val="26"/>
                <w:szCs w:val="26"/>
              </w:rPr>
            </w:pPr>
            <w:r w:rsidRPr="00C57D3F">
              <w:rPr>
                <w:rFonts w:ascii="Times New Roman" w:eastAsia="Times New Roman" w:hAnsi="Times New Roman" w:cs="Times New Roman"/>
                <w:color w:val="000000"/>
                <w:sz w:val="26"/>
                <w:szCs w:val="26"/>
                <w:shd w:val="clear" w:color="auto" w:fill="FFFFFF"/>
              </w:rPr>
              <w:t>Закон України «Про адміністративні послуги»</w:t>
            </w:r>
          </w:p>
        </w:tc>
      </w:tr>
      <w:tr w:rsidR="00C57D3F" w:rsidRPr="00C57D3F" w14:paraId="6D553243" w14:textId="77777777" w:rsidTr="00C57D3F">
        <w:trPr>
          <w:trHeight w:val="703"/>
        </w:trPr>
        <w:tc>
          <w:tcPr>
            <w:tcW w:w="567" w:type="dxa"/>
          </w:tcPr>
          <w:p w14:paraId="17A127B6"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5.</w:t>
            </w:r>
          </w:p>
        </w:tc>
        <w:tc>
          <w:tcPr>
            <w:tcW w:w="2835" w:type="dxa"/>
          </w:tcPr>
          <w:p w14:paraId="1C7D21D3" w14:textId="77777777" w:rsidR="00C57D3F" w:rsidRPr="00C57D3F" w:rsidRDefault="00C57D3F" w:rsidP="00C57D3F">
            <w:pPr>
              <w:widowControl w:val="0"/>
              <w:ind w:right="-141"/>
              <w:jc w:val="center"/>
              <w:rPr>
                <w:rFonts w:ascii="Times New Roman" w:eastAsia="Courier New" w:hAnsi="Times New Roman" w:cs="Times New Roman"/>
                <w:b/>
                <w:color w:val="000000"/>
                <w:sz w:val="26"/>
                <w:szCs w:val="26"/>
                <w:lang w:eastAsia="uk-UA"/>
              </w:rPr>
            </w:pPr>
            <w:r w:rsidRPr="00C57D3F">
              <w:rPr>
                <w:rFonts w:ascii="Times New Roman" w:eastAsia="Courier New" w:hAnsi="Times New Roman" w:cs="Times New Roman"/>
                <w:bCs/>
                <w:color w:val="000000"/>
                <w:sz w:val="26"/>
                <w:szCs w:val="26"/>
                <w:shd w:val="clear" w:color="auto" w:fill="FFFFFF"/>
                <w:lang w:eastAsia="uk-UA"/>
              </w:rPr>
              <w:t>Акти центральних органів виконавчої влади</w:t>
            </w:r>
          </w:p>
        </w:tc>
        <w:tc>
          <w:tcPr>
            <w:tcW w:w="6096" w:type="dxa"/>
          </w:tcPr>
          <w:p w14:paraId="078751AE" w14:textId="77777777" w:rsidR="00C57D3F" w:rsidRPr="00C57D3F" w:rsidRDefault="00C57D3F" w:rsidP="00C57D3F">
            <w:pPr>
              <w:widowControl w:val="0"/>
              <w:ind w:right="-1" w:firstLine="209"/>
              <w:jc w:val="both"/>
              <w:rPr>
                <w:rFonts w:ascii="Times New Roman" w:eastAsia="Times New Roman" w:hAnsi="Times New Roman" w:cs="Times New Roman"/>
                <w:bCs/>
                <w:sz w:val="26"/>
                <w:szCs w:val="26"/>
              </w:rPr>
            </w:pPr>
          </w:p>
        </w:tc>
      </w:tr>
      <w:tr w:rsidR="00C57D3F" w:rsidRPr="00C57D3F" w14:paraId="65F93636" w14:textId="77777777" w:rsidTr="00C57D3F">
        <w:tc>
          <w:tcPr>
            <w:tcW w:w="9498" w:type="dxa"/>
            <w:gridSpan w:val="3"/>
          </w:tcPr>
          <w:p w14:paraId="78761B10" w14:textId="77777777" w:rsidR="00C57D3F" w:rsidRPr="00C57D3F" w:rsidRDefault="00C57D3F" w:rsidP="00C57D3F">
            <w:pPr>
              <w:widowControl w:val="0"/>
              <w:ind w:right="-141"/>
              <w:jc w:val="center"/>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b/>
                <w:color w:val="000000"/>
                <w:sz w:val="26"/>
                <w:szCs w:val="26"/>
                <w:lang w:eastAsia="uk-UA"/>
              </w:rPr>
              <w:t>Умови отримання адміністративної послуги</w:t>
            </w:r>
          </w:p>
        </w:tc>
      </w:tr>
      <w:tr w:rsidR="00C57D3F" w:rsidRPr="00C57D3F" w14:paraId="14F6F913" w14:textId="77777777" w:rsidTr="00C57D3F">
        <w:tc>
          <w:tcPr>
            <w:tcW w:w="567" w:type="dxa"/>
          </w:tcPr>
          <w:p w14:paraId="24A1AA22"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6.</w:t>
            </w:r>
          </w:p>
        </w:tc>
        <w:tc>
          <w:tcPr>
            <w:tcW w:w="2835" w:type="dxa"/>
          </w:tcPr>
          <w:p w14:paraId="69089F22" w14:textId="77777777" w:rsidR="00C57D3F" w:rsidRPr="00C57D3F" w:rsidRDefault="00C57D3F" w:rsidP="00C57D3F">
            <w:pPr>
              <w:widowControl w:val="0"/>
              <w:jc w:val="center"/>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bCs/>
                <w:color w:val="000000"/>
                <w:sz w:val="26"/>
                <w:szCs w:val="26"/>
                <w:shd w:val="clear" w:color="auto" w:fill="FFFFFF"/>
                <w:lang w:eastAsia="uk-UA"/>
              </w:rPr>
              <w:t>Підстава для отримання адміністративної послуги</w:t>
            </w:r>
          </w:p>
        </w:tc>
        <w:tc>
          <w:tcPr>
            <w:tcW w:w="6096" w:type="dxa"/>
          </w:tcPr>
          <w:p w14:paraId="0ACDD1D1" w14:textId="77777777" w:rsidR="00C57D3F" w:rsidRPr="00C57D3F" w:rsidRDefault="00C57D3F" w:rsidP="00C57D3F">
            <w:pPr>
              <w:widowControl w:val="0"/>
              <w:ind w:right="-1" w:firstLine="209"/>
              <w:jc w:val="both"/>
              <w:rPr>
                <w:rFonts w:ascii="Times New Roman" w:eastAsia="Courier New" w:hAnsi="Times New Roman" w:cs="Times New Roman"/>
                <w:b/>
                <w:color w:val="000000"/>
                <w:sz w:val="26"/>
                <w:szCs w:val="26"/>
                <w:lang w:eastAsia="uk-UA"/>
              </w:rPr>
            </w:pPr>
            <w:r w:rsidRPr="00C57D3F">
              <w:rPr>
                <w:rFonts w:ascii="Times New Roman" w:eastAsia="Courier New" w:hAnsi="Times New Roman" w:cs="Times New Roman"/>
                <w:bCs/>
                <w:color w:val="000000"/>
                <w:sz w:val="26"/>
                <w:szCs w:val="26"/>
                <w:shd w:val="clear" w:color="auto" w:fill="FFFFFF"/>
                <w:lang w:eastAsia="uk-UA"/>
              </w:rPr>
              <w:t>Заява заявника</w:t>
            </w:r>
          </w:p>
        </w:tc>
      </w:tr>
      <w:tr w:rsidR="00C57D3F" w:rsidRPr="00C57D3F" w14:paraId="30FB0336" w14:textId="77777777" w:rsidTr="00C57D3F">
        <w:tc>
          <w:tcPr>
            <w:tcW w:w="567" w:type="dxa"/>
          </w:tcPr>
          <w:p w14:paraId="61BDFF94"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7.</w:t>
            </w:r>
          </w:p>
        </w:tc>
        <w:tc>
          <w:tcPr>
            <w:tcW w:w="2835" w:type="dxa"/>
          </w:tcPr>
          <w:p w14:paraId="5102BB03" w14:textId="77777777" w:rsidR="00C57D3F" w:rsidRPr="00C57D3F" w:rsidRDefault="00C57D3F" w:rsidP="00C57D3F">
            <w:pPr>
              <w:widowControl w:val="0"/>
              <w:jc w:val="center"/>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Вичерпний перелік документів, необхідних для отримання адміністративної послуги, а також вимоги до них</w:t>
            </w:r>
          </w:p>
        </w:tc>
        <w:tc>
          <w:tcPr>
            <w:tcW w:w="6096" w:type="dxa"/>
          </w:tcPr>
          <w:p w14:paraId="70CD51A8" w14:textId="77777777" w:rsidR="00C57D3F" w:rsidRPr="00C57D3F" w:rsidRDefault="00C57D3F" w:rsidP="00C57D3F">
            <w:pPr>
              <w:widowControl w:val="0"/>
              <w:ind w:firstLine="209"/>
              <w:jc w:val="both"/>
              <w:rPr>
                <w:rFonts w:ascii="Times New Roman" w:eastAsia="Times New Roman" w:hAnsi="Times New Roman" w:cs="Times New Roman"/>
                <w:color w:val="000000"/>
                <w:sz w:val="26"/>
                <w:szCs w:val="26"/>
                <w:lang w:eastAsia="uk-UA"/>
              </w:rPr>
            </w:pPr>
            <w:r w:rsidRPr="00C57D3F">
              <w:rPr>
                <w:rFonts w:ascii="Times New Roman" w:eastAsia="Times New Roman" w:hAnsi="Times New Roman" w:cs="Times New Roman"/>
                <w:color w:val="000000"/>
                <w:sz w:val="26"/>
                <w:szCs w:val="26"/>
                <w:lang w:eastAsia="uk-UA"/>
              </w:rPr>
              <w:t>1. Заява (із зазначенням кадастрового номера земельної ділянки) встановленого зразка</w:t>
            </w:r>
          </w:p>
          <w:p w14:paraId="0FC285A2" w14:textId="77777777" w:rsidR="00C57D3F" w:rsidRPr="00C57D3F" w:rsidRDefault="00C57D3F" w:rsidP="00C57D3F">
            <w:pPr>
              <w:widowControl w:val="0"/>
              <w:shd w:val="clear" w:color="auto" w:fill="FFFFFF"/>
              <w:ind w:firstLine="209"/>
              <w:jc w:val="both"/>
              <w:rPr>
                <w:rFonts w:ascii="Times New Roman" w:eastAsia="Times New Roman" w:hAnsi="Times New Roman" w:cs="Times New Roman"/>
                <w:color w:val="000000"/>
                <w:sz w:val="26"/>
                <w:szCs w:val="26"/>
                <w:lang w:eastAsia="uk-UA"/>
              </w:rPr>
            </w:pPr>
            <w:r w:rsidRPr="00C57D3F">
              <w:rPr>
                <w:rFonts w:ascii="Times New Roman" w:eastAsia="Times New Roman" w:hAnsi="Times New Roman" w:cs="Times New Roman"/>
                <w:color w:val="000000"/>
                <w:sz w:val="26"/>
                <w:szCs w:val="26"/>
                <w:lang w:eastAsia="uk-UA"/>
              </w:rPr>
              <w:t>2. Копія документа, що посвідчує право власності чи користування земельною ділянкою, або копія договору суперфіцію - у разі, якщо речове право на земельну ділянку не зареєстровано в Державному реєстрі речових прав на нерухоме майно;</w:t>
            </w:r>
          </w:p>
          <w:p w14:paraId="348D4509" w14:textId="77777777" w:rsidR="00C57D3F" w:rsidRPr="00C57D3F" w:rsidRDefault="00C57D3F" w:rsidP="00C57D3F">
            <w:pPr>
              <w:widowControl w:val="0"/>
              <w:shd w:val="clear" w:color="auto" w:fill="FFFFFF"/>
              <w:ind w:firstLine="209"/>
              <w:jc w:val="both"/>
              <w:rPr>
                <w:rFonts w:ascii="Times New Roman" w:eastAsia="Times New Roman" w:hAnsi="Times New Roman" w:cs="Times New Roman"/>
                <w:color w:val="000000"/>
                <w:sz w:val="26"/>
                <w:szCs w:val="26"/>
                <w:lang w:eastAsia="uk-UA"/>
              </w:rPr>
            </w:pPr>
            <w:r w:rsidRPr="00C57D3F">
              <w:rPr>
                <w:rFonts w:ascii="Times New Roman" w:eastAsia="Times New Roman" w:hAnsi="Times New Roman" w:cs="Times New Roman"/>
                <w:color w:val="000000"/>
                <w:sz w:val="26"/>
                <w:szCs w:val="26"/>
                <w:lang w:eastAsia="uk-UA"/>
              </w:rPr>
              <w:t xml:space="preserve">3. 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 зареєстровано в Державному реєстрі речових прав на нерухоме майно, або згода його власника, засвідчена в </w:t>
            </w:r>
            <w:r w:rsidRPr="00C57D3F">
              <w:rPr>
                <w:rFonts w:ascii="Times New Roman" w:eastAsia="Times New Roman" w:hAnsi="Times New Roman" w:cs="Times New Roman"/>
                <w:color w:val="000000"/>
                <w:sz w:val="26"/>
                <w:szCs w:val="26"/>
                <w:lang w:eastAsia="uk-UA"/>
              </w:rPr>
              <w:lastRenderedPageBreak/>
              <w:t>установленому законодавством порядку (у разі здійснення реконструкції або реставрації);</w:t>
            </w:r>
          </w:p>
          <w:p w14:paraId="2A9E320D" w14:textId="77777777" w:rsidR="00C57D3F" w:rsidRPr="00C57D3F" w:rsidRDefault="00C57D3F" w:rsidP="00C57D3F">
            <w:pPr>
              <w:widowControl w:val="0"/>
              <w:shd w:val="clear" w:color="auto" w:fill="FFFFFF"/>
              <w:ind w:firstLine="209"/>
              <w:jc w:val="both"/>
              <w:rPr>
                <w:rFonts w:ascii="Times New Roman" w:eastAsia="Times New Roman" w:hAnsi="Times New Roman" w:cs="Times New Roman"/>
                <w:color w:val="000000"/>
                <w:sz w:val="26"/>
                <w:szCs w:val="26"/>
                <w:lang w:eastAsia="uk-UA"/>
              </w:rPr>
            </w:pPr>
            <w:r w:rsidRPr="00C57D3F">
              <w:rPr>
                <w:rFonts w:ascii="Times New Roman" w:eastAsia="Times New Roman" w:hAnsi="Times New Roman" w:cs="Times New Roman"/>
                <w:color w:val="000000"/>
                <w:sz w:val="26"/>
                <w:szCs w:val="26"/>
                <w:lang w:eastAsia="uk-UA"/>
              </w:rPr>
              <w:t xml:space="preserve">4. </w:t>
            </w:r>
            <w:r w:rsidRPr="00C57D3F">
              <w:rPr>
                <w:rFonts w:ascii="Times New Roman" w:eastAsia="Times New Roman" w:hAnsi="Times New Roman" w:cs="Times New Roman"/>
                <w:color w:val="000000"/>
                <w:sz w:val="26"/>
                <w:szCs w:val="26"/>
                <w:highlight w:val="white"/>
                <w:lang w:eastAsia="uk-UA"/>
              </w:rPr>
              <w:t>Викопіювання з топографо-геодезичного плану М 1:2000</w:t>
            </w:r>
            <w:r w:rsidRPr="00C57D3F">
              <w:rPr>
                <w:rFonts w:ascii="Times New Roman" w:eastAsia="Times New Roman" w:hAnsi="Times New Roman" w:cs="Times New Roman"/>
                <w:color w:val="000000"/>
                <w:sz w:val="26"/>
                <w:szCs w:val="26"/>
                <w:lang w:eastAsia="uk-UA"/>
              </w:rPr>
              <w:t>.</w:t>
            </w:r>
          </w:p>
          <w:p w14:paraId="11F2F704" w14:textId="77777777" w:rsidR="00C57D3F" w:rsidRPr="00C57D3F" w:rsidRDefault="00C57D3F" w:rsidP="00C57D3F">
            <w:pPr>
              <w:widowControl w:val="0"/>
              <w:shd w:val="clear" w:color="auto" w:fill="FFFFFF"/>
              <w:ind w:firstLine="209"/>
              <w:jc w:val="both"/>
              <w:rPr>
                <w:rFonts w:ascii="Times New Roman" w:eastAsia="Times New Roman" w:hAnsi="Times New Roman" w:cs="Times New Roman"/>
                <w:color w:val="000000"/>
                <w:sz w:val="26"/>
                <w:szCs w:val="26"/>
                <w:lang w:eastAsia="uk-UA"/>
              </w:rPr>
            </w:pPr>
            <w:r w:rsidRPr="00C57D3F">
              <w:rPr>
                <w:rFonts w:ascii="Times New Roman" w:eastAsia="Times New Roman" w:hAnsi="Times New Roman" w:cs="Times New Roman"/>
                <w:color w:val="000000"/>
                <w:sz w:val="26"/>
                <w:szCs w:val="26"/>
                <w:lang w:eastAsia="uk-UA"/>
              </w:rPr>
              <w:t>5. Містобудівний розрахунок.</w:t>
            </w:r>
          </w:p>
        </w:tc>
      </w:tr>
      <w:tr w:rsidR="00C57D3F" w:rsidRPr="00C57D3F" w14:paraId="102E9D3D" w14:textId="77777777" w:rsidTr="00C57D3F">
        <w:tc>
          <w:tcPr>
            <w:tcW w:w="567" w:type="dxa"/>
          </w:tcPr>
          <w:p w14:paraId="28B6EF48"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lastRenderedPageBreak/>
              <w:t>8.</w:t>
            </w:r>
          </w:p>
        </w:tc>
        <w:tc>
          <w:tcPr>
            <w:tcW w:w="2835" w:type="dxa"/>
          </w:tcPr>
          <w:p w14:paraId="0D066DA2" w14:textId="77777777" w:rsidR="00C57D3F" w:rsidRPr="00C57D3F" w:rsidRDefault="00C57D3F" w:rsidP="00C57D3F">
            <w:pPr>
              <w:widowControl w:val="0"/>
              <w:jc w:val="center"/>
              <w:rPr>
                <w:rFonts w:ascii="Times New Roman" w:eastAsia="Times New Roman" w:hAnsi="Times New Roman" w:cs="Times New Roman"/>
                <w:b/>
                <w:bCs/>
                <w:sz w:val="26"/>
                <w:szCs w:val="26"/>
              </w:rPr>
            </w:pPr>
            <w:r w:rsidRPr="00C57D3F">
              <w:rPr>
                <w:rFonts w:ascii="Times New Roman" w:eastAsia="Times New Roman" w:hAnsi="Times New Roman" w:cs="Times New Roman"/>
                <w:color w:val="000000"/>
                <w:sz w:val="26"/>
                <w:szCs w:val="26"/>
                <w:shd w:val="clear" w:color="auto" w:fill="FFFFFF"/>
              </w:rPr>
              <w:t>Спосіб подання документів, необхідних для отримання адміністративної послуги</w:t>
            </w:r>
          </w:p>
        </w:tc>
        <w:tc>
          <w:tcPr>
            <w:tcW w:w="6096" w:type="dxa"/>
          </w:tcPr>
          <w:p w14:paraId="4AA89679" w14:textId="77777777" w:rsidR="00C57D3F" w:rsidRPr="00C57D3F" w:rsidRDefault="00C57D3F" w:rsidP="00C57D3F">
            <w:pPr>
              <w:widowControl w:val="0"/>
              <w:ind w:left="-108" w:right="-1" w:firstLine="317"/>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 xml:space="preserve">Документи подаються заявником особисто або поштовим відправленням. </w:t>
            </w:r>
          </w:p>
          <w:p w14:paraId="40A189C2" w14:textId="77777777" w:rsidR="00C57D3F" w:rsidRPr="00C57D3F" w:rsidRDefault="00C57D3F" w:rsidP="00C57D3F">
            <w:pPr>
              <w:widowControl w:val="0"/>
              <w:ind w:left="-108" w:right="-1" w:firstLine="317"/>
              <w:jc w:val="both"/>
              <w:rPr>
                <w:rFonts w:ascii="Times New Roman" w:eastAsia="Courier New" w:hAnsi="Times New Roman" w:cs="Times New Roman"/>
                <w:color w:val="000000"/>
                <w:sz w:val="26"/>
                <w:szCs w:val="26"/>
                <w:lang w:eastAsia="uk-UA"/>
              </w:rPr>
            </w:pPr>
          </w:p>
        </w:tc>
      </w:tr>
      <w:tr w:rsidR="00C57D3F" w:rsidRPr="00C57D3F" w14:paraId="1A0931F0" w14:textId="77777777" w:rsidTr="00C57D3F">
        <w:tc>
          <w:tcPr>
            <w:tcW w:w="567" w:type="dxa"/>
          </w:tcPr>
          <w:p w14:paraId="6752E4C1"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9.</w:t>
            </w:r>
          </w:p>
        </w:tc>
        <w:tc>
          <w:tcPr>
            <w:tcW w:w="2835" w:type="dxa"/>
          </w:tcPr>
          <w:p w14:paraId="721EB7C5" w14:textId="77777777" w:rsidR="00C57D3F" w:rsidRPr="00C57D3F" w:rsidRDefault="00C57D3F" w:rsidP="00C57D3F">
            <w:pPr>
              <w:widowControl w:val="0"/>
              <w:ind w:right="-141"/>
              <w:jc w:val="center"/>
              <w:rPr>
                <w:rFonts w:ascii="Times New Roman" w:eastAsia="Times New Roman" w:hAnsi="Times New Roman" w:cs="Times New Roman"/>
                <w:b/>
                <w:bCs/>
                <w:sz w:val="26"/>
                <w:szCs w:val="26"/>
              </w:rPr>
            </w:pPr>
            <w:r w:rsidRPr="00C57D3F">
              <w:rPr>
                <w:rFonts w:ascii="Times New Roman" w:eastAsia="Times New Roman" w:hAnsi="Times New Roman" w:cs="Times New Roman"/>
                <w:color w:val="000000"/>
                <w:sz w:val="26"/>
                <w:szCs w:val="26"/>
                <w:shd w:val="clear" w:color="auto" w:fill="FFFFFF"/>
              </w:rPr>
              <w:t>Платність (безоплатність) надання адміністративної послуги</w:t>
            </w:r>
          </w:p>
        </w:tc>
        <w:tc>
          <w:tcPr>
            <w:tcW w:w="6096" w:type="dxa"/>
          </w:tcPr>
          <w:p w14:paraId="1F7D03D8" w14:textId="77777777" w:rsidR="00C57D3F" w:rsidRPr="00C57D3F" w:rsidRDefault="00C57D3F" w:rsidP="00C57D3F">
            <w:pPr>
              <w:widowControl w:val="0"/>
              <w:ind w:right="-1" w:firstLine="317"/>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Безоплатно</w:t>
            </w:r>
          </w:p>
        </w:tc>
      </w:tr>
      <w:tr w:rsidR="00C57D3F" w:rsidRPr="00C57D3F" w14:paraId="73EFEE6B" w14:textId="77777777" w:rsidTr="00C57D3F">
        <w:tc>
          <w:tcPr>
            <w:tcW w:w="567" w:type="dxa"/>
          </w:tcPr>
          <w:p w14:paraId="6DCD8E10"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10.</w:t>
            </w:r>
          </w:p>
        </w:tc>
        <w:tc>
          <w:tcPr>
            <w:tcW w:w="2835" w:type="dxa"/>
          </w:tcPr>
          <w:p w14:paraId="01CFFFC4" w14:textId="77777777" w:rsidR="00C57D3F" w:rsidRPr="00C57D3F" w:rsidRDefault="00C57D3F" w:rsidP="00C57D3F">
            <w:pPr>
              <w:widowControl w:val="0"/>
              <w:jc w:val="center"/>
              <w:rPr>
                <w:rFonts w:ascii="Times New Roman" w:eastAsia="Times New Roman" w:hAnsi="Times New Roman" w:cs="Times New Roman"/>
                <w:b/>
                <w:bCs/>
                <w:sz w:val="26"/>
                <w:szCs w:val="26"/>
              </w:rPr>
            </w:pPr>
            <w:r w:rsidRPr="00C57D3F">
              <w:rPr>
                <w:rFonts w:ascii="Times New Roman" w:eastAsia="Times New Roman" w:hAnsi="Times New Roman" w:cs="Times New Roman"/>
                <w:color w:val="000000"/>
                <w:sz w:val="26"/>
                <w:szCs w:val="26"/>
                <w:shd w:val="clear" w:color="auto" w:fill="FFFFFF"/>
              </w:rPr>
              <w:t>Строк надання адміністративної послуги</w:t>
            </w:r>
          </w:p>
        </w:tc>
        <w:tc>
          <w:tcPr>
            <w:tcW w:w="6096" w:type="dxa"/>
          </w:tcPr>
          <w:p w14:paraId="2393B0BC" w14:textId="77777777" w:rsidR="00C57D3F" w:rsidRPr="00C57D3F" w:rsidRDefault="00C57D3F" w:rsidP="00C57D3F">
            <w:pPr>
              <w:widowControl w:val="0"/>
              <w:ind w:right="-1" w:firstLine="317"/>
              <w:jc w:val="both"/>
              <w:rPr>
                <w:rFonts w:ascii="Times New Roman" w:eastAsia="Courier New" w:hAnsi="Times New Roman" w:cs="Times New Roman"/>
                <w:color w:val="000000"/>
                <w:sz w:val="26"/>
                <w:szCs w:val="26"/>
                <w:lang w:eastAsia="uk-UA"/>
              </w:rPr>
            </w:pPr>
            <w:r w:rsidRPr="00C57D3F">
              <w:rPr>
                <w:rFonts w:ascii="Times New Roman" w:eastAsia="Times New Roman" w:hAnsi="Times New Roman" w:cs="Times New Roman"/>
                <w:color w:val="000000"/>
                <w:sz w:val="26"/>
                <w:szCs w:val="26"/>
                <w:lang w:eastAsia="uk-UA"/>
              </w:rPr>
              <w:t>Протягом 10 робочих днів з дня надходження пакета документів</w:t>
            </w:r>
          </w:p>
        </w:tc>
      </w:tr>
      <w:tr w:rsidR="00C57D3F" w:rsidRPr="00C57D3F" w14:paraId="7187D06B" w14:textId="77777777" w:rsidTr="00C57D3F">
        <w:tc>
          <w:tcPr>
            <w:tcW w:w="567" w:type="dxa"/>
          </w:tcPr>
          <w:p w14:paraId="569A72B6"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11.</w:t>
            </w:r>
          </w:p>
        </w:tc>
        <w:tc>
          <w:tcPr>
            <w:tcW w:w="2835" w:type="dxa"/>
          </w:tcPr>
          <w:p w14:paraId="7E2F830F" w14:textId="77777777" w:rsidR="00C57D3F" w:rsidRPr="00C57D3F" w:rsidRDefault="00C57D3F" w:rsidP="00C57D3F">
            <w:pPr>
              <w:widowControl w:val="0"/>
              <w:jc w:val="center"/>
              <w:rPr>
                <w:rFonts w:ascii="Times New Roman" w:eastAsia="Times New Roman" w:hAnsi="Times New Roman" w:cs="Times New Roman"/>
                <w:b/>
                <w:bCs/>
                <w:sz w:val="26"/>
                <w:szCs w:val="26"/>
              </w:rPr>
            </w:pPr>
            <w:r w:rsidRPr="00C57D3F">
              <w:rPr>
                <w:rFonts w:ascii="Times New Roman" w:eastAsia="Times New Roman" w:hAnsi="Times New Roman" w:cs="Times New Roman"/>
                <w:color w:val="000000"/>
                <w:sz w:val="26"/>
                <w:szCs w:val="26"/>
                <w:shd w:val="clear" w:color="auto" w:fill="FFFFFF"/>
              </w:rPr>
              <w:t>Перелік підстав для відмови у наданні адміністративної послуги</w:t>
            </w:r>
          </w:p>
        </w:tc>
        <w:tc>
          <w:tcPr>
            <w:tcW w:w="6096" w:type="dxa"/>
          </w:tcPr>
          <w:p w14:paraId="7FC3D992" w14:textId="77777777" w:rsidR="00C57D3F" w:rsidRPr="00C57D3F" w:rsidRDefault="00C57D3F" w:rsidP="00C57D3F">
            <w:pPr>
              <w:widowControl w:val="0"/>
              <w:shd w:val="clear" w:color="auto" w:fill="FFFFFF"/>
              <w:ind w:firstLine="209"/>
              <w:jc w:val="both"/>
              <w:rPr>
                <w:rFonts w:ascii="Times New Roman" w:eastAsia="Times New Roman" w:hAnsi="Times New Roman" w:cs="Times New Roman"/>
                <w:color w:val="000000"/>
                <w:sz w:val="26"/>
                <w:szCs w:val="26"/>
                <w:lang w:eastAsia="uk-UA"/>
              </w:rPr>
            </w:pPr>
            <w:r w:rsidRPr="00C57D3F">
              <w:rPr>
                <w:rFonts w:ascii="Times New Roman" w:eastAsia="Times New Roman" w:hAnsi="Times New Roman" w:cs="Times New Roman"/>
                <w:color w:val="000000"/>
                <w:sz w:val="26"/>
                <w:szCs w:val="26"/>
                <w:lang w:eastAsia="uk-UA"/>
              </w:rPr>
              <w:t>1. Неподання визначених документів, необхідних для прийняття рішення про надання містобудівних умов та обмежень.</w:t>
            </w:r>
          </w:p>
          <w:p w14:paraId="177EB173" w14:textId="77777777" w:rsidR="00C57D3F" w:rsidRPr="00C57D3F" w:rsidRDefault="00C57D3F" w:rsidP="00C57D3F">
            <w:pPr>
              <w:widowControl w:val="0"/>
              <w:shd w:val="clear" w:color="auto" w:fill="FFFFFF"/>
              <w:ind w:firstLine="209"/>
              <w:jc w:val="both"/>
              <w:rPr>
                <w:rFonts w:ascii="Times New Roman" w:eastAsia="Times New Roman" w:hAnsi="Times New Roman" w:cs="Times New Roman"/>
                <w:color w:val="000000"/>
                <w:sz w:val="26"/>
                <w:szCs w:val="26"/>
                <w:lang w:eastAsia="uk-UA"/>
              </w:rPr>
            </w:pPr>
            <w:r w:rsidRPr="00C57D3F">
              <w:rPr>
                <w:rFonts w:ascii="Times New Roman" w:eastAsia="Times New Roman" w:hAnsi="Times New Roman" w:cs="Times New Roman"/>
                <w:color w:val="000000"/>
                <w:sz w:val="26"/>
                <w:szCs w:val="26"/>
                <w:lang w:eastAsia="uk-UA"/>
              </w:rPr>
              <w:t>2. Виявлення недостовірних відомостей у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p w14:paraId="726A428B" w14:textId="77777777" w:rsidR="00C57D3F" w:rsidRPr="00C57D3F" w:rsidRDefault="00C57D3F" w:rsidP="00C57D3F">
            <w:pPr>
              <w:widowControl w:val="0"/>
              <w:ind w:right="-1" w:firstLine="209"/>
              <w:jc w:val="both"/>
              <w:rPr>
                <w:rFonts w:ascii="Times New Roman" w:eastAsia="Courier New" w:hAnsi="Times New Roman" w:cs="Times New Roman"/>
                <w:color w:val="000000"/>
                <w:sz w:val="26"/>
                <w:szCs w:val="26"/>
                <w:lang w:eastAsia="uk-UA"/>
              </w:rPr>
            </w:pPr>
            <w:r w:rsidRPr="00C57D3F">
              <w:rPr>
                <w:rFonts w:ascii="Times New Roman" w:eastAsia="Times New Roman" w:hAnsi="Times New Roman" w:cs="Times New Roman"/>
                <w:color w:val="000000"/>
                <w:sz w:val="26"/>
                <w:szCs w:val="26"/>
                <w:lang w:eastAsia="uk-UA"/>
              </w:rPr>
              <w:t>3. Невідповідність намірів забудови вимогам містобудівної документації на місцевому рівні.</w:t>
            </w:r>
          </w:p>
        </w:tc>
      </w:tr>
      <w:tr w:rsidR="00C57D3F" w:rsidRPr="00C57D3F" w14:paraId="39BC3ECE" w14:textId="77777777" w:rsidTr="00C57D3F">
        <w:tc>
          <w:tcPr>
            <w:tcW w:w="567" w:type="dxa"/>
          </w:tcPr>
          <w:p w14:paraId="025397E1"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12.</w:t>
            </w:r>
          </w:p>
        </w:tc>
        <w:tc>
          <w:tcPr>
            <w:tcW w:w="2835" w:type="dxa"/>
          </w:tcPr>
          <w:p w14:paraId="5BF641B8" w14:textId="77777777" w:rsidR="00C57D3F" w:rsidRPr="00C57D3F" w:rsidRDefault="00C57D3F" w:rsidP="00C57D3F">
            <w:pPr>
              <w:widowControl w:val="0"/>
              <w:jc w:val="center"/>
              <w:rPr>
                <w:rFonts w:ascii="Times New Roman" w:eastAsia="Times New Roman" w:hAnsi="Times New Roman" w:cs="Times New Roman"/>
                <w:b/>
                <w:bCs/>
                <w:sz w:val="26"/>
                <w:szCs w:val="26"/>
              </w:rPr>
            </w:pPr>
            <w:r w:rsidRPr="00C57D3F">
              <w:rPr>
                <w:rFonts w:ascii="Times New Roman" w:eastAsia="Times New Roman" w:hAnsi="Times New Roman" w:cs="Times New Roman"/>
                <w:color w:val="000000"/>
                <w:sz w:val="26"/>
                <w:szCs w:val="26"/>
                <w:shd w:val="clear" w:color="auto" w:fill="FFFFFF"/>
              </w:rPr>
              <w:t>Результат надання адміністративної послуги</w:t>
            </w:r>
          </w:p>
        </w:tc>
        <w:tc>
          <w:tcPr>
            <w:tcW w:w="6096" w:type="dxa"/>
          </w:tcPr>
          <w:p w14:paraId="1144056B" w14:textId="77777777" w:rsidR="00C57D3F" w:rsidRPr="00C57D3F" w:rsidRDefault="00C57D3F" w:rsidP="00C57D3F">
            <w:pPr>
              <w:widowControl w:val="0"/>
              <w:ind w:left="-75" w:right="-1" w:firstLine="207"/>
              <w:jc w:val="both"/>
              <w:rPr>
                <w:rFonts w:ascii="Times New Roman" w:eastAsia="Times New Roman" w:hAnsi="Times New Roman" w:cs="Times New Roman"/>
                <w:bCs/>
                <w:color w:val="000000"/>
                <w:sz w:val="26"/>
                <w:szCs w:val="26"/>
              </w:rPr>
            </w:pPr>
            <w:r w:rsidRPr="00C57D3F">
              <w:rPr>
                <w:rFonts w:ascii="Times New Roman" w:eastAsia="Times New Roman" w:hAnsi="Times New Roman" w:cs="Times New Roman"/>
                <w:bCs/>
                <w:color w:val="000000"/>
                <w:sz w:val="26"/>
                <w:szCs w:val="26"/>
              </w:rPr>
              <w:t>Містобудівні умови та обмеження для проектування об’єкту будівництва.</w:t>
            </w:r>
          </w:p>
          <w:p w14:paraId="79908E9E" w14:textId="77777777" w:rsidR="00C57D3F" w:rsidRPr="00C57D3F" w:rsidRDefault="00C57D3F" w:rsidP="00C57D3F">
            <w:pPr>
              <w:widowControl w:val="0"/>
              <w:ind w:left="-75" w:right="-1" w:firstLine="207"/>
              <w:jc w:val="both"/>
              <w:rPr>
                <w:rFonts w:ascii="Times New Roman" w:eastAsia="Times New Roman" w:hAnsi="Times New Roman" w:cs="Times New Roman"/>
                <w:bCs/>
                <w:color w:val="000000"/>
                <w:sz w:val="26"/>
                <w:szCs w:val="26"/>
              </w:rPr>
            </w:pPr>
            <w:r w:rsidRPr="00C57D3F">
              <w:rPr>
                <w:rFonts w:ascii="Times New Roman" w:eastAsia="Times New Roman" w:hAnsi="Times New Roman" w:cs="Times New Roman"/>
                <w:bCs/>
                <w:color w:val="000000"/>
                <w:sz w:val="26"/>
                <w:szCs w:val="26"/>
              </w:rPr>
              <w:t>Лист про відмову у наданні містобудівних умов та обмежень з обґрунтуванням підстав такої відмови.</w:t>
            </w:r>
          </w:p>
        </w:tc>
      </w:tr>
      <w:tr w:rsidR="00C57D3F" w:rsidRPr="00C57D3F" w14:paraId="0D90EE04" w14:textId="77777777" w:rsidTr="00C57D3F">
        <w:tc>
          <w:tcPr>
            <w:tcW w:w="567" w:type="dxa"/>
          </w:tcPr>
          <w:p w14:paraId="05C244F9" w14:textId="77777777" w:rsidR="00C57D3F" w:rsidRPr="00C57D3F" w:rsidRDefault="00C57D3F" w:rsidP="00C57D3F">
            <w:pPr>
              <w:widowControl w:val="0"/>
              <w:ind w:right="-141"/>
              <w:jc w:val="both"/>
              <w:rPr>
                <w:rFonts w:ascii="Times New Roman" w:eastAsia="Courier New" w:hAnsi="Times New Roman" w:cs="Times New Roman"/>
                <w:color w:val="000000"/>
                <w:sz w:val="26"/>
                <w:szCs w:val="26"/>
                <w:lang w:eastAsia="uk-UA"/>
              </w:rPr>
            </w:pPr>
            <w:r w:rsidRPr="00C57D3F">
              <w:rPr>
                <w:rFonts w:ascii="Times New Roman" w:eastAsia="Courier New" w:hAnsi="Times New Roman" w:cs="Times New Roman"/>
                <w:color w:val="000000"/>
                <w:sz w:val="26"/>
                <w:szCs w:val="26"/>
                <w:lang w:eastAsia="uk-UA"/>
              </w:rPr>
              <w:t>13.</w:t>
            </w:r>
          </w:p>
        </w:tc>
        <w:tc>
          <w:tcPr>
            <w:tcW w:w="2835" w:type="dxa"/>
          </w:tcPr>
          <w:p w14:paraId="08DCB9A9" w14:textId="77777777" w:rsidR="00C57D3F" w:rsidRPr="00C57D3F" w:rsidRDefault="00C57D3F" w:rsidP="00C57D3F">
            <w:pPr>
              <w:widowControl w:val="0"/>
              <w:ind w:right="-141"/>
              <w:jc w:val="center"/>
              <w:rPr>
                <w:rFonts w:ascii="Times New Roman" w:eastAsia="Times New Roman" w:hAnsi="Times New Roman" w:cs="Times New Roman"/>
                <w:b/>
                <w:bCs/>
                <w:sz w:val="26"/>
                <w:szCs w:val="26"/>
              </w:rPr>
            </w:pPr>
            <w:r w:rsidRPr="00C57D3F">
              <w:rPr>
                <w:rFonts w:ascii="Times New Roman" w:eastAsia="Times New Roman" w:hAnsi="Times New Roman" w:cs="Times New Roman"/>
                <w:color w:val="000000"/>
                <w:sz w:val="26"/>
                <w:szCs w:val="26"/>
                <w:shd w:val="clear" w:color="auto" w:fill="FFFFFF"/>
              </w:rPr>
              <w:t>Способи отримання відповіді (результату)</w:t>
            </w:r>
          </w:p>
        </w:tc>
        <w:tc>
          <w:tcPr>
            <w:tcW w:w="6096" w:type="dxa"/>
          </w:tcPr>
          <w:p w14:paraId="16CB3A86" w14:textId="77777777" w:rsidR="00C57D3F" w:rsidRPr="00C57D3F" w:rsidRDefault="00C57D3F" w:rsidP="00C57D3F">
            <w:pPr>
              <w:widowControl w:val="0"/>
              <w:ind w:left="-75" w:right="-1" w:firstLine="207"/>
              <w:jc w:val="both"/>
              <w:rPr>
                <w:rFonts w:ascii="Times New Roman" w:eastAsia="Times New Roman" w:hAnsi="Times New Roman" w:cs="Times New Roman"/>
                <w:bCs/>
                <w:color w:val="000000"/>
                <w:sz w:val="26"/>
                <w:szCs w:val="26"/>
              </w:rPr>
            </w:pPr>
            <w:r w:rsidRPr="00C57D3F">
              <w:rPr>
                <w:rFonts w:ascii="Times New Roman" w:eastAsia="Times New Roman" w:hAnsi="Times New Roman" w:cs="Times New Roman"/>
                <w:bCs/>
                <w:color w:val="000000"/>
                <w:sz w:val="26"/>
                <w:szCs w:val="26"/>
              </w:rPr>
              <w:t>Особисто заявником за пред’явленням документа, що посвідчує особу.</w:t>
            </w:r>
          </w:p>
        </w:tc>
      </w:tr>
    </w:tbl>
    <w:p w14:paraId="0C07BFEF" w14:textId="77777777" w:rsidR="003D1B04" w:rsidRDefault="003D1B04"/>
    <w:sectPr w:rsidR="003D1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3F"/>
    <w:rsid w:val="000608C9"/>
    <w:rsid w:val="003D1B04"/>
    <w:rsid w:val="008918DF"/>
    <w:rsid w:val="00C57D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C41D"/>
  <w15:chartTrackingRefBased/>
  <w15:docId w15:val="{46CBB691-DA2D-4E76-848B-DE5ED756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golivskaotg@ukr.net" TargetMode="External"/><Relationship Id="rId5" Type="http://schemas.openxmlformats.org/officeDocument/2006/relationships/hyperlink" Target="http://gogoleve.rada.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2236</Words>
  <Characters>1275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dc:creator>
  <cp:keywords/>
  <dc:description/>
  <cp:lastModifiedBy>Komp</cp:lastModifiedBy>
  <cp:revision>3</cp:revision>
  <dcterms:created xsi:type="dcterms:W3CDTF">2023-08-14T11:59:00Z</dcterms:created>
  <dcterms:modified xsi:type="dcterms:W3CDTF">2023-11-07T14:50:00Z</dcterms:modified>
</cp:coreProperties>
</file>