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6F05" w14:textId="77777777" w:rsidR="00FF549A" w:rsidRDefault="00FF549A" w:rsidP="00FF54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</w:t>
      </w:r>
    </w:p>
    <w:p w14:paraId="6CBFC730" w14:textId="30023991" w:rsidR="00FF549A" w:rsidRDefault="00FF549A" w:rsidP="00FF54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и</w:t>
      </w:r>
      <w:r w:rsidR="00A037D5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01376</w:t>
      </w:r>
    </w:p>
    <w:p w14:paraId="14497B5E" w14:textId="77777777" w:rsidR="00FF549A" w:rsidRDefault="00FF549A" w:rsidP="00FF549A">
      <w:pPr>
        <w:spacing w:after="0" w:line="240" w:lineRule="auto"/>
        <w:jc w:val="center"/>
        <w:rPr>
          <w:rFonts w:ascii="Times New Roman" w:eastAsia="Times New Roman" w:hAnsi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/>
          <w:b/>
          <w:w w:val="105"/>
          <w:sz w:val="26"/>
          <w:szCs w:val="26"/>
        </w:rPr>
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</w:r>
    </w:p>
    <w:p w14:paraId="620E9399" w14:textId="1F1330EA" w:rsidR="00FF549A" w:rsidRDefault="003674FC" w:rsidP="00FF54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3674FC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6441353D" w14:textId="77777777" w:rsidR="00FF549A" w:rsidRDefault="00FF549A" w:rsidP="00FF54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4A44B23" w14:textId="77777777" w:rsidR="00FF549A" w:rsidRDefault="00FF549A" w:rsidP="00FF549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tbl>
      <w:tblPr>
        <w:tblStyle w:val="TableNormal"/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66"/>
        <w:gridCol w:w="6106"/>
      </w:tblGrid>
      <w:tr w:rsidR="00FF549A" w14:paraId="31E53773" w14:textId="77777777" w:rsidTr="00FF549A">
        <w:trPr>
          <w:trHeight w:val="53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5FB9" w14:textId="77777777" w:rsidR="00FF549A" w:rsidRDefault="00FF549A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суб’єкт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b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b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36DC062A" w14:textId="77777777" w:rsidR="00FF549A" w:rsidRDefault="00FF549A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</w:t>
            </w:r>
            <w:proofErr w:type="spellEnd"/>
          </w:p>
        </w:tc>
      </w:tr>
      <w:tr w:rsidR="00FF549A" w14:paraId="0DD07CB2" w14:textId="77777777" w:rsidTr="00FF549A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077A" w14:textId="77777777" w:rsidR="00FF549A" w:rsidRDefault="00FF549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9ED9" w14:textId="77777777" w:rsidR="00FF549A" w:rsidRDefault="00FF549A">
            <w:pPr>
              <w:spacing w:line="242" w:lineRule="auto"/>
              <w:ind w:left="161" w:right="15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612EC844" w14:textId="77777777" w:rsidR="00FF549A" w:rsidRDefault="00FF549A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C5F2" w14:textId="77777777" w:rsidR="00FF549A" w:rsidRDefault="00FF549A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2" w:lineRule="auto"/>
              <w:ind w:left="104" w:right="96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та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(ДІАМ),</w:t>
            </w:r>
          </w:p>
          <w:p w14:paraId="7047CEAB" w14:textId="77777777" w:rsidR="00FF549A" w:rsidRDefault="00FF549A">
            <w:pPr>
              <w:spacing w:line="250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м.Київ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бульвар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Лесі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26,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01133.</w:t>
            </w:r>
          </w:p>
        </w:tc>
      </w:tr>
      <w:tr w:rsidR="00FF549A" w14:paraId="6054D37A" w14:textId="77777777" w:rsidTr="00FF549A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74D6" w14:textId="77777777" w:rsidR="00FF549A" w:rsidRDefault="00FF549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E3C0" w14:textId="77777777" w:rsidR="00FF549A" w:rsidRDefault="00FF549A">
            <w:pPr>
              <w:spacing w:line="242" w:lineRule="auto"/>
              <w:ind w:left="169" w:right="155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режиму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0474" w14:textId="77777777" w:rsidR="00FF549A" w:rsidRDefault="00FF549A">
            <w:pPr>
              <w:spacing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8-00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17-00,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 8.00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15-45,</w:t>
            </w:r>
          </w:p>
          <w:p w14:paraId="3667CFD3" w14:textId="77777777" w:rsidR="00FF549A" w:rsidRDefault="00FF549A">
            <w:pPr>
              <w:spacing w:line="263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перерва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12-00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12-45,</w:t>
            </w:r>
          </w:p>
          <w:p w14:paraId="479CAAE4" w14:textId="77777777" w:rsidR="00FF549A" w:rsidRDefault="00FF549A">
            <w:pPr>
              <w:spacing w:line="255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FF549A" w14:paraId="462BD749" w14:textId="77777777" w:rsidTr="00FF549A">
        <w:trPr>
          <w:trHeight w:val="1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E9AE" w14:textId="77777777" w:rsidR="00FF549A" w:rsidRDefault="00FF549A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8370" w14:textId="77777777" w:rsidR="00FF549A" w:rsidRDefault="00FF549A">
            <w:pPr>
              <w:spacing w:line="242" w:lineRule="auto"/>
              <w:ind w:left="359" w:right="125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69F5479C" w14:textId="77777777" w:rsidR="00FF549A" w:rsidRDefault="00FF549A">
            <w:pPr>
              <w:spacing w:line="263" w:lineRule="exact"/>
              <w:ind w:left="143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01C92968" w14:textId="77777777" w:rsidR="00FF549A" w:rsidRDefault="00FF549A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2651" w14:textId="77777777" w:rsidR="00FF549A" w:rsidRDefault="00FF549A">
            <w:pPr>
              <w:spacing w:line="258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Телефон: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+38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(044)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357-50-75,</w:t>
            </w:r>
          </w:p>
          <w:p w14:paraId="2738B95C" w14:textId="77777777" w:rsidR="00FF549A" w:rsidRDefault="003674FC">
            <w:pPr>
              <w:spacing w:before="4"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hyperlink r:id="rId4" w:history="1"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office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@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</w:hyperlink>
            <w:r w:rsidR="00FF549A">
              <w:rPr>
                <w:rFonts w:ascii="Times New Roman" w:eastAsia="Times New Roman" w:hAnsi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 w:history="1"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www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proofErr w:type="spellStart"/>
              <w:r w:rsidR="00FF549A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  <w:proofErr w:type="spellEnd"/>
            </w:hyperlink>
          </w:p>
        </w:tc>
      </w:tr>
      <w:tr w:rsidR="00FF549A" w14:paraId="2492D4C8" w14:textId="77777777" w:rsidTr="00FF549A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F5B2" w14:textId="77777777" w:rsidR="00FF549A" w:rsidRDefault="00FF549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6FE6" w14:textId="77777777" w:rsidR="00FF549A" w:rsidRDefault="00FF549A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Назва</w:t>
            </w:r>
            <w:proofErr w:type="spellEnd"/>
          </w:p>
          <w:p w14:paraId="2E55BA46" w14:textId="77777777" w:rsidR="00FF549A" w:rsidRDefault="00FF549A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центру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D7E29A" w14:textId="63B0F35E" w:rsidR="00FF549A" w:rsidRDefault="00FF549A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2" w:lineRule="auto"/>
              <w:ind w:left="104" w:right="9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Гоголівської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селищної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ради</w:t>
            </w:r>
          </w:p>
          <w:p w14:paraId="5A1CF93F" w14:textId="721E34EF" w:rsidR="00FF549A" w:rsidRPr="00A037D5" w:rsidRDefault="00FF549A">
            <w:pPr>
              <w:spacing w:line="252" w:lineRule="exact"/>
              <w:ind w:left="104"/>
              <w:rPr>
                <w:rFonts w:ascii="Times New Roman" w:eastAsia="Times New Roman" w:hAnsi="Times New Roman"/>
                <w:sz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Полтавська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Миргородський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смт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Гоголеве,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3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Горєва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, </w:t>
            </w:r>
            <w:r w:rsidR="00A037D5">
              <w:rPr>
                <w:rFonts w:ascii="Times New Roman" w:eastAsia="Times New Roman" w:hAnsi="Times New Roman"/>
                <w:sz w:val="23"/>
                <w:lang w:val="uk-UA"/>
              </w:rPr>
              <w:t>30</w:t>
            </w:r>
          </w:p>
        </w:tc>
      </w:tr>
      <w:tr w:rsidR="00FF549A" w14:paraId="2E591D0F" w14:textId="77777777" w:rsidTr="00FF549A">
        <w:trPr>
          <w:trHeight w:val="1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CFE7" w14:textId="77777777" w:rsidR="00FF549A" w:rsidRDefault="00FF549A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DA9A331" w14:textId="77777777" w:rsidR="00FF549A" w:rsidRDefault="00FF549A">
            <w:pPr>
              <w:spacing w:line="242" w:lineRule="auto"/>
              <w:ind w:left="169" w:right="15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режиму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65337" w14:textId="77777777" w:rsidR="00FF549A" w:rsidRDefault="00FF549A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16:30</w:t>
            </w:r>
          </w:p>
          <w:p w14:paraId="1213123E" w14:textId="77777777" w:rsidR="00FF549A" w:rsidRDefault="00FF549A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Середа з 08:00 до 20:00</w:t>
            </w:r>
          </w:p>
          <w:p w14:paraId="00AF7CEA" w14:textId="77777777" w:rsidR="00FF549A" w:rsidRDefault="00FF549A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16:00</w:t>
            </w:r>
          </w:p>
          <w:p w14:paraId="6757CCCF" w14:textId="77777777" w:rsidR="00FF549A" w:rsidRDefault="00FF549A">
            <w:pPr>
              <w:spacing w:line="251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ЦНАП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працює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обідньої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перерви</w:t>
            </w:r>
          </w:p>
        </w:tc>
      </w:tr>
      <w:tr w:rsidR="00FF549A" w14:paraId="5F451271" w14:textId="77777777" w:rsidTr="00FF549A">
        <w:trPr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910E" w14:textId="77777777" w:rsidR="00FF549A" w:rsidRDefault="00FF549A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C15A04C" w14:textId="77777777" w:rsidR="00FF549A" w:rsidRDefault="00FF549A">
            <w:pPr>
              <w:spacing w:line="242" w:lineRule="auto"/>
              <w:ind w:left="359" w:right="122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64B3781F" w14:textId="77777777" w:rsidR="00FF549A" w:rsidRDefault="00FF549A">
            <w:pPr>
              <w:spacing w:line="263" w:lineRule="exact"/>
              <w:ind w:left="215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5414287C" w14:textId="77777777" w:rsidR="00FF549A" w:rsidRDefault="00FF549A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1F41E" w14:textId="77777777" w:rsidR="00FF549A" w:rsidRDefault="00FF549A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Тел. (05345)9-54-42</w:t>
            </w:r>
          </w:p>
          <w:p w14:paraId="5CDED8EC" w14:textId="77777777" w:rsidR="00FF549A" w:rsidRDefault="00FF549A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Веб.сайт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http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gogoleve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rada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org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ua</w:t>
              </w:r>
              <w:proofErr w:type="spellEnd"/>
            </w:hyperlink>
          </w:p>
          <w:p w14:paraId="6C34AE26" w14:textId="77777777" w:rsidR="00FF549A" w:rsidRDefault="00FF549A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gogolivskaotg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ukr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net</w:t>
              </w:r>
            </w:hyperlink>
          </w:p>
          <w:p w14:paraId="3C09CE88" w14:textId="77777777" w:rsidR="00FF549A" w:rsidRDefault="00FF549A">
            <w:pPr>
              <w:spacing w:before="4" w:line="242" w:lineRule="auto"/>
              <w:ind w:left="102" w:right="3155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tcnap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gogolivskaotg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ukr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3"/>
              </w:rPr>
              <w:t>net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FF549A" w14:paraId="1E323897" w14:textId="77777777" w:rsidTr="00FF549A">
        <w:trPr>
          <w:trHeight w:val="4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D7C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F549A" w14:paraId="75E83A12" w14:textId="77777777" w:rsidTr="00FF549A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CD27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11E8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C8B8" w14:textId="77777777" w:rsidR="00FF549A" w:rsidRDefault="003674FC">
            <w:pPr>
              <w:spacing w:after="0" w:line="254" w:lineRule="auto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anchor="Text" w:tgtFrame="_blank" w:history="1">
              <w:r w:rsidR="00FF549A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 xml:space="preserve">Закон України "Про регулювання містобудівної діяльності" </w:t>
              </w:r>
            </w:hyperlink>
            <w:r w:rsidR="00FF549A">
              <w:rPr>
                <w:rFonts w:ascii="Times New Roman" w:eastAsia="Times New Roman" w:hAnsi="Times New Roman"/>
                <w:sz w:val="24"/>
                <w:szCs w:val="24"/>
              </w:rPr>
              <w:t>ст. 39</w:t>
            </w:r>
          </w:p>
        </w:tc>
      </w:tr>
      <w:tr w:rsidR="00FF549A" w14:paraId="74190789" w14:textId="77777777" w:rsidTr="00FF549A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AEDC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2489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0859" w14:textId="3EE3D074" w:rsidR="00FF549A" w:rsidRDefault="003674FC">
            <w:pPr>
              <w:spacing w:after="0" w:line="254" w:lineRule="auto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4FC">
              <w:rPr>
                <w:rFonts w:ascii="Times New Roman" w:eastAsia="Times New Roman" w:hAnsi="Times New Roman"/>
                <w:sz w:val="24"/>
                <w:szCs w:val="24"/>
              </w:rPr>
              <w:t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01376.</w:t>
            </w:r>
          </w:p>
        </w:tc>
      </w:tr>
      <w:tr w:rsidR="00FF549A" w14:paraId="7D92DA92" w14:textId="77777777" w:rsidTr="00FF549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FE5D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2FB1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785" w14:textId="77777777" w:rsidR="00FF549A" w:rsidRDefault="00FF549A">
            <w:pPr>
              <w:spacing w:after="0" w:line="254" w:lineRule="auto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49A" w14:paraId="6FA17DC6" w14:textId="77777777" w:rsidTr="00FF549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0A67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288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F54" w14:textId="77777777" w:rsidR="00FF549A" w:rsidRDefault="00FF549A">
            <w:pPr>
              <w:spacing w:after="0" w:line="254" w:lineRule="auto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49A" w14:paraId="6E294DF6" w14:textId="77777777" w:rsidTr="00FF549A">
        <w:trPr>
          <w:trHeight w:val="4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00FA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Умови отримання адміністративної послуги</w:t>
            </w:r>
          </w:p>
        </w:tc>
      </w:tr>
      <w:tr w:rsidR="00FF549A" w14:paraId="5F11B22B" w14:textId="77777777" w:rsidTr="00FF549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B9B9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2A7" w14:textId="77777777" w:rsidR="00FF549A" w:rsidRDefault="00FF5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F58" w14:textId="141B4C40" w:rsidR="00FF549A" w:rsidRDefault="003674FC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4FC">
              <w:rPr>
                <w:rFonts w:ascii="Times New Roman" w:eastAsia="Times New Roman" w:hAnsi="Times New Roman"/>
                <w:sz w:val="24"/>
                <w:szCs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FF549A" w14:paraId="1CEF464D" w14:textId="77777777" w:rsidTr="00FF549A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53C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1ED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26DB" w14:textId="7A729B4C" w:rsidR="00FF549A" w:rsidRDefault="003674FC" w:rsidP="003674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4FC">
              <w:rPr>
                <w:rFonts w:ascii="Times New Roman" w:eastAsia="Times New Roman" w:hAnsi="Times New Roman"/>
                <w:sz w:val="24"/>
                <w:szCs w:val="24"/>
              </w:rPr>
              <w:t xml:space="preserve"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3674FC">
              <w:rPr>
                <w:rFonts w:ascii="Times New Roman" w:eastAsia="Times New Roman" w:hAnsi="Times New Roman"/>
                <w:sz w:val="24"/>
                <w:szCs w:val="24"/>
              </w:rPr>
              <w:t>суперфіцію</w:t>
            </w:r>
            <w:proofErr w:type="spellEnd"/>
            <w:r w:rsidRPr="003674FC">
              <w:rPr>
                <w:rFonts w:ascii="Times New Roman" w:eastAsia="Times New Roman" w:hAnsi="Times New Roman"/>
                <w:sz w:val="24"/>
                <w:szCs w:val="24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FF549A" w14:paraId="068ED9DF" w14:textId="77777777" w:rsidTr="00FF549A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A7EE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1288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023F" w14:textId="07EECAC7" w:rsidR="00FF549A" w:rsidRDefault="00367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4FC">
              <w:rPr>
                <w:rFonts w:ascii="Times New Roman" w:eastAsia="Times New Roman" w:hAnsi="Times New Roman"/>
                <w:sz w:val="24"/>
                <w:szCs w:val="24"/>
              </w:rPr>
              <w:t>Документи подаються за вибором замовника:-в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FF549A" w14:paraId="1ADCC97D" w14:textId="77777777" w:rsidTr="00FF549A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EF38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FB74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6F3F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Безоплатно.</w:t>
            </w:r>
          </w:p>
        </w:tc>
      </w:tr>
      <w:tr w:rsidR="00FF549A" w14:paraId="785E893E" w14:textId="77777777" w:rsidTr="00FF549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6ECB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25EF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08A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десяти робочих днів з дня надходження декларації.</w:t>
            </w:r>
          </w:p>
        </w:tc>
      </w:tr>
      <w:tr w:rsidR="00FF549A" w14:paraId="20CB3726" w14:textId="77777777" w:rsidTr="00FF549A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AEE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2C98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9EC9" w14:textId="77777777" w:rsidR="00FF549A" w:rsidRDefault="00FF549A" w:rsidP="003674F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Подання чи оформлення декларації з порушенням установлених вимог.</w:t>
            </w:r>
          </w:p>
        </w:tc>
      </w:tr>
      <w:tr w:rsidR="00FF549A" w14:paraId="0941E0FF" w14:textId="77777777" w:rsidTr="00FF549A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7424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50E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2695" w14:textId="77777777" w:rsidR="00FF549A" w:rsidRDefault="00FF549A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Внесення інформації, зазначеної у декларації до Реєстру будівельної діяльності або повернення декларації замовнику у спосіб, відповідно до якого були подані документи, з письмовим обґрунтуванням причин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повернення. Відомості про повернення декларації підлягають внесенню до Реєстру будівельної діяльності.</w:t>
            </w:r>
          </w:p>
        </w:tc>
      </w:tr>
      <w:tr w:rsidR="00FF549A" w14:paraId="4F3E4347" w14:textId="77777777" w:rsidTr="00FF549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5953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91F5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EF55" w14:textId="4C0E2098" w:rsidR="00FF549A" w:rsidRDefault="00367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4FC">
              <w:rPr>
                <w:rFonts w:ascii="Times New Roman" w:eastAsia="Times New Roman" w:hAnsi="Times New Roman"/>
                <w:sz w:val="24"/>
                <w:szCs w:val="24"/>
              </w:rPr>
              <w:t>Доступ замовника до результатів надання адміністративної послуги здійснюється:- через портал Єдиної державної електронної системи у сфері 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F549A" w14:paraId="06D3CC0E" w14:textId="77777777" w:rsidTr="00FF549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EBDD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346F" w14:textId="77777777" w:rsidR="00FF549A" w:rsidRDefault="00FF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159" w14:textId="476120A4" w:rsidR="00FF549A" w:rsidRDefault="00367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4FC">
              <w:rPr>
                <w:rFonts w:ascii="Times New Roman CYR" w:eastAsia="Times New Roman" w:hAnsi="Times New Roman CYR" w:cs="Times New Roman CYR"/>
                <w:color w:val="000000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 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  <w:r w:rsidRPr="003674FC">
              <w:rPr>
                <w:rFonts w:ascii="Times New Roman CYR" w:eastAsia="Times New Roman" w:hAnsi="Times New Roman CYR" w:cs="Times New Roman CYR"/>
                <w:color w:val="000000"/>
              </w:rPr>
              <w:t xml:space="preserve"> </w:t>
            </w:r>
          </w:p>
        </w:tc>
      </w:tr>
    </w:tbl>
    <w:p w14:paraId="0647FBD2" w14:textId="77777777" w:rsidR="00FF549A" w:rsidRDefault="00FF549A" w:rsidP="00FF54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946CC0" w14:textId="77777777" w:rsidR="00FF549A" w:rsidRDefault="00FF549A" w:rsidP="00FF549A"/>
    <w:p w14:paraId="631CC3D6" w14:textId="77777777" w:rsidR="00563C7B" w:rsidRDefault="00563C7B"/>
    <w:sectPr w:rsidR="00563C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9A"/>
    <w:rsid w:val="003674FC"/>
    <w:rsid w:val="00563C7B"/>
    <w:rsid w:val="00A037D5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5218"/>
  <w15:chartTrackingRefBased/>
  <w15:docId w15:val="{8805E62F-584F-4F97-B7DC-74F9BC5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4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F54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FF5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diam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3951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2023-08-15T11:57:00Z</dcterms:created>
  <dcterms:modified xsi:type="dcterms:W3CDTF">2023-11-21T09:48:00Z</dcterms:modified>
</cp:coreProperties>
</file>