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941E" w14:textId="77777777" w:rsidR="0013230E" w:rsidRPr="008018A0" w:rsidRDefault="0013230E" w:rsidP="0013230E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6FCB0CC6" w14:textId="77777777" w:rsidR="0013230E" w:rsidRPr="008018A0" w:rsidRDefault="0013230E" w:rsidP="0013230E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 xml:space="preserve">Наказ Головного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Держгеокадастру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Одеській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14:paraId="5BB60BE1" w14:textId="77777777" w:rsidR="0013230E" w:rsidRDefault="0013230E" w:rsidP="0013230E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27.12.2022 № 146</w:t>
      </w:r>
    </w:p>
    <w:p w14:paraId="71F28BA1" w14:textId="77777777" w:rsidR="0013230E" w:rsidRPr="00430397" w:rsidRDefault="0013230E" w:rsidP="0013230E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E397FA" w14:textId="77777777" w:rsidR="0013230E" w:rsidRPr="00430397" w:rsidRDefault="0013230E" w:rsidP="0013230E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ТЕХНОЛОГІЧНА КАРТКА</w:t>
      </w:r>
    </w:p>
    <w:p w14:paraId="364A084B" w14:textId="77777777" w:rsidR="0013230E" w:rsidRDefault="0013230E" w:rsidP="0013230E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видачею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земельного кадастру</w:t>
      </w:r>
    </w:p>
    <w:p w14:paraId="512D011C" w14:textId="77777777" w:rsidR="0013230E" w:rsidRPr="007635B8" w:rsidRDefault="0013230E" w:rsidP="0013230E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635B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Код - 00069</w:t>
      </w:r>
    </w:p>
    <w:p w14:paraId="469068A3" w14:textId="77777777" w:rsidR="0013230E" w:rsidRPr="00430397" w:rsidRDefault="0013230E" w:rsidP="0013230E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47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567"/>
        <w:gridCol w:w="2976"/>
      </w:tblGrid>
      <w:tr w:rsidR="0013230E" w:rsidRPr="00430397" w14:paraId="7066F8C3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0B0A69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B25C7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050FA6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і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360A4E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(В, У, П, 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36123F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13230E" w:rsidRPr="00430397" w14:paraId="45DF3195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62570A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B1DA66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Прийняття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аяв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и</w:t>
            </w:r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державну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реєстрацію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земельної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ділянки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доданими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документами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в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накладеним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електронним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підписом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сертифікованого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інженера-землевпорядника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що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базується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на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кваліфікованому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сертифікаті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електронного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підпису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, з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використанням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кваліфікованої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електронної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позначки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часу</w:t>
            </w: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пода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ної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відповідним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сертифікованим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інженером-землевпорядником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від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імені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замовника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використанням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Єдиного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вебпорталу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електронних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послуг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, у тому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числі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через веб-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сторінку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Держгеокадастру</w:t>
            </w:r>
            <w:proofErr w:type="spellEnd"/>
          </w:p>
          <w:p w14:paraId="1E1444A3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присвоєний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їй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реєстраційний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99E2EE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A38366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F4D013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з пакетом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 порядку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13230E" w:rsidRPr="00430397" w14:paraId="02CED296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7E0250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2B8117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Перевіряє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17043AE1" w14:textId="77777777" w:rsidR="0013230E" w:rsidRPr="00430397" w:rsidRDefault="0013230E" w:rsidP="00791A0C">
            <w:pPr>
              <w:pStyle w:val="rvps2"/>
              <w:shd w:val="clear" w:color="auto" w:fill="FFFFFF"/>
              <w:tabs>
                <w:tab w:val="left" w:pos="211"/>
                <w:tab w:val="left" w:pos="5670"/>
              </w:tabs>
              <w:spacing w:before="0" w:beforeAutospacing="0" w:after="0" w:afterAutospacing="0"/>
              <w:ind w:left="-57" w:right="-57" w:hanging="45"/>
              <w:jc w:val="both"/>
              <w:rPr>
                <w:sz w:val="22"/>
                <w:szCs w:val="22"/>
              </w:rPr>
            </w:pPr>
            <w:bookmarkStart w:id="0" w:name="n593"/>
            <w:bookmarkEnd w:id="0"/>
            <w:r w:rsidRPr="00430397">
              <w:rPr>
                <w:sz w:val="22"/>
                <w:szCs w:val="22"/>
              </w:rPr>
              <w:t>1)</w:t>
            </w:r>
            <w:r w:rsidRPr="00430397">
              <w:rPr>
                <w:sz w:val="22"/>
                <w:szCs w:val="22"/>
                <w:lang w:val="uk-UA"/>
              </w:rPr>
              <w:t> </w:t>
            </w:r>
            <w:proofErr w:type="spellStart"/>
            <w:r w:rsidRPr="00430397">
              <w:rPr>
                <w:sz w:val="22"/>
                <w:szCs w:val="22"/>
              </w:rPr>
              <w:t>відповідність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поданих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документів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вимогам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законодавства</w:t>
            </w:r>
            <w:proofErr w:type="spellEnd"/>
            <w:r w:rsidRPr="00430397">
              <w:rPr>
                <w:sz w:val="22"/>
                <w:szCs w:val="22"/>
              </w:rPr>
              <w:t>;</w:t>
            </w:r>
          </w:p>
          <w:p w14:paraId="18539651" w14:textId="77777777" w:rsidR="0013230E" w:rsidRPr="00430397" w:rsidRDefault="0013230E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 w:hanging="45"/>
              <w:jc w:val="both"/>
              <w:rPr>
                <w:sz w:val="22"/>
                <w:szCs w:val="22"/>
                <w:lang w:val="uk-UA"/>
              </w:rPr>
            </w:pPr>
            <w:bookmarkStart w:id="1" w:name="n594"/>
            <w:bookmarkEnd w:id="1"/>
            <w:r w:rsidRPr="00430397">
              <w:rPr>
                <w:sz w:val="22"/>
                <w:szCs w:val="22"/>
              </w:rPr>
              <w:t xml:space="preserve">2) </w:t>
            </w:r>
            <w:proofErr w:type="spellStart"/>
            <w:r w:rsidRPr="00430397">
              <w:rPr>
                <w:sz w:val="22"/>
                <w:szCs w:val="22"/>
              </w:rPr>
              <w:t>електронний</w:t>
            </w:r>
            <w:proofErr w:type="spellEnd"/>
            <w:r w:rsidRPr="00430397">
              <w:rPr>
                <w:sz w:val="22"/>
                <w:szCs w:val="22"/>
              </w:rPr>
              <w:t xml:space="preserve"> документ</w:t>
            </w:r>
            <w:r w:rsidRPr="00430397">
              <w:rPr>
                <w:sz w:val="22"/>
                <w:szCs w:val="22"/>
                <w:lang w:val="uk-UA"/>
              </w:rPr>
              <w:t>;</w:t>
            </w:r>
          </w:p>
          <w:p w14:paraId="59BA6D54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57" w:right="-57" w:hanging="4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3) наявність документа, що підтверджує згоду органу виконавчої влади, органу місцевого самоврядування, фізичної чи юридичної особи про поділ, об’єднання земельних ділянок, з </w:t>
            </w: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нотаріально засвідченою справжністю підпису на такому документі - у разі, коли відповідно до закону поділ, об’єднання земельних ділянок здійснюються за погодженням з органами виконавчої влади, органами місцевого самоврядування, фізичними чи юридичними особами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01096E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D3999A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B87E37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тринадцятого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календарного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13230E" w:rsidRPr="00430397" w14:paraId="634A5366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71665C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70B529" w14:textId="77777777" w:rsidR="0013230E" w:rsidRPr="00430397" w:rsidRDefault="0013230E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За результатами </w:t>
            </w:r>
            <w:proofErr w:type="spellStart"/>
            <w:r w:rsidRPr="00430397">
              <w:rPr>
                <w:sz w:val="22"/>
                <w:szCs w:val="22"/>
              </w:rPr>
              <w:t>перевірки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виконує</w:t>
            </w:r>
            <w:proofErr w:type="spellEnd"/>
            <w:r w:rsidRPr="00430397">
              <w:rPr>
                <w:sz w:val="22"/>
                <w:szCs w:val="22"/>
              </w:rPr>
              <w:t xml:space="preserve"> одну з таких </w:t>
            </w:r>
            <w:proofErr w:type="spellStart"/>
            <w:r w:rsidRPr="00430397">
              <w:rPr>
                <w:sz w:val="22"/>
                <w:szCs w:val="22"/>
              </w:rPr>
              <w:t>дій</w:t>
            </w:r>
            <w:proofErr w:type="spellEnd"/>
            <w:r w:rsidRPr="00430397">
              <w:rPr>
                <w:sz w:val="22"/>
                <w:szCs w:val="22"/>
              </w:rPr>
              <w:t>:</w:t>
            </w:r>
          </w:p>
          <w:p w14:paraId="3EE2B94A" w14:textId="77777777" w:rsidR="0013230E" w:rsidRPr="00430397" w:rsidRDefault="0013230E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bookmarkStart w:id="2" w:name="n596"/>
            <w:bookmarkEnd w:id="2"/>
            <w:r w:rsidRPr="00430397">
              <w:rPr>
                <w:sz w:val="22"/>
                <w:szCs w:val="22"/>
                <w:shd w:val="clear" w:color="auto" w:fill="FFFFFF"/>
              </w:rPr>
              <w:t xml:space="preserve">за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допомогою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програмного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забезпечення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Державного земельного кадастру вносить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електронний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документ та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які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він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містить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>, до Державного земельного кадастру,</w:t>
            </w:r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здійснює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державну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реєстрацію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земельної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ділянки</w:t>
            </w:r>
            <w:proofErr w:type="spellEnd"/>
            <w:r w:rsidRPr="00430397">
              <w:rPr>
                <w:sz w:val="22"/>
                <w:szCs w:val="22"/>
              </w:rPr>
              <w:t>:</w:t>
            </w:r>
          </w:p>
          <w:p w14:paraId="1AEB2C18" w14:textId="77777777" w:rsidR="0013230E" w:rsidRPr="00430397" w:rsidRDefault="0013230E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bookmarkStart w:id="3" w:name="n597"/>
            <w:bookmarkEnd w:id="3"/>
            <w:r w:rsidRPr="00430397">
              <w:rPr>
                <w:sz w:val="22"/>
                <w:szCs w:val="22"/>
              </w:rPr>
              <w:t xml:space="preserve">- за </w:t>
            </w:r>
            <w:proofErr w:type="spellStart"/>
            <w:r w:rsidRPr="00430397">
              <w:rPr>
                <w:sz w:val="22"/>
                <w:szCs w:val="22"/>
              </w:rPr>
              <w:t>допомогою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програмного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забезпечення</w:t>
            </w:r>
            <w:proofErr w:type="spellEnd"/>
            <w:r w:rsidRPr="00430397">
              <w:rPr>
                <w:sz w:val="22"/>
                <w:szCs w:val="22"/>
              </w:rPr>
              <w:t xml:space="preserve"> Державного земельного кадастру </w:t>
            </w:r>
            <w:proofErr w:type="spellStart"/>
            <w:r w:rsidRPr="00430397">
              <w:rPr>
                <w:sz w:val="22"/>
                <w:szCs w:val="22"/>
              </w:rPr>
              <w:t>присвоює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кадастровий</w:t>
            </w:r>
            <w:proofErr w:type="spellEnd"/>
            <w:r w:rsidRPr="00430397">
              <w:rPr>
                <w:sz w:val="22"/>
                <w:szCs w:val="22"/>
              </w:rPr>
              <w:t xml:space="preserve"> номер </w:t>
            </w:r>
            <w:proofErr w:type="spellStart"/>
            <w:r w:rsidRPr="00430397">
              <w:rPr>
                <w:sz w:val="22"/>
                <w:szCs w:val="22"/>
              </w:rPr>
              <w:t>земельній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ділянці</w:t>
            </w:r>
            <w:proofErr w:type="spellEnd"/>
            <w:r w:rsidRPr="00430397">
              <w:rPr>
                <w:sz w:val="22"/>
                <w:szCs w:val="22"/>
              </w:rPr>
              <w:t>;</w:t>
            </w:r>
          </w:p>
          <w:p w14:paraId="4B0750E3" w14:textId="77777777" w:rsidR="0013230E" w:rsidRPr="00430397" w:rsidRDefault="0013230E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bookmarkStart w:id="4" w:name="n598"/>
            <w:bookmarkEnd w:id="4"/>
            <w:r w:rsidRPr="00430397">
              <w:rPr>
                <w:sz w:val="22"/>
                <w:szCs w:val="22"/>
              </w:rPr>
              <w:t xml:space="preserve">- </w:t>
            </w:r>
            <w:proofErr w:type="spellStart"/>
            <w:r w:rsidRPr="00430397">
              <w:rPr>
                <w:sz w:val="22"/>
                <w:szCs w:val="22"/>
              </w:rPr>
              <w:t>відкриває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Поземельну</w:t>
            </w:r>
            <w:proofErr w:type="spellEnd"/>
            <w:r w:rsidRPr="00430397">
              <w:rPr>
                <w:sz w:val="22"/>
                <w:szCs w:val="22"/>
              </w:rPr>
              <w:t xml:space="preserve"> книгу та вносить </w:t>
            </w:r>
            <w:proofErr w:type="spellStart"/>
            <w:r w:rsidRPr="00430397">
              <w:rPr>
                <w:sz w:val="22"/>
                <w:szCs w:val="22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</w:rPr>
              <w:t xml:space="preserve"> до </w:t>
            </w:r>
            <w:proofErr w:type="spellStart"/>
            <w:r w:rsidRPr="00430397">
              <w:rPr>
                <w:sz w:val="22"/>
                <w:szCs w:val="22"/>
              </w:rPr>
              <w:t>неї</w:t>
            </w:r>
            <w:proofErr w:type="spellEnd"/>
            <w:r w:rsidRPr="00430397">
              <w:rPr>
                <w:sz w:val="22"/>
                <w:szCs w:val="22"/>
              </w:rPr>
              <w:t xml:space="preserve"> (</w:t>
            </w:r>
            <w:proofErr w:type="spellStart"/>
            <w:r w:rsidRPr="00430397">
              <w:rPr>
                <w:sz w:val="22"/>
                <w:szCs w:val="22"/>
              </w:rPr>
              <w:t>крім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відомостей</w:t>
            </w:r>
            <w:proofErr w:type="spellEnd"/>
            <w:r w:rsidRPr="00430397">
              <w:rPr>
                <w:sz w:val="22"/>
                <w:szCs w:val="22"/>
              </w:rPr>
              <w:t xml:space="preserve"> про </w:t>
            </w:r>
            <w:proofErr w:type="spellStart"/>
            <w:r w:rsidRPr="00430397">
              <w:rPr>
                <w:sz w:val="22"/>
                <w:szCs w:val="22"/>
              </w:rPr>
              <w:t>затвердження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документації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із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землеустрою</w:t>
            </w:r>
            <w:proofErr w:type="spellEnd"/>
            <w:r w:rsidRPr="00430397">
              <w:rPr>
                <w:sz w:val="22"/>
                <w:szCs w:val="22"/>
              </w:rPr>
              <w:t xml:space="preserve">, на </w:t>
            </w:r>
            <w:proofErr w:type="spellStart"/>
            <w:r w:rsidRPr="00430397">
              <w:rPr>
                <w:sz w:val="22"/>
                <w:szCs w:val="22"/>
              </w:rPr>
              <w:t>підставі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якої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здійснена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державна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реєстрація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земельної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ділянки</w:t>
            </w:r>
            <w:proofErr w:type="spellEnd"/>
            <w:r w:rsidRPr="00430397">
              <w:rPr>
                <w:sz w:val="22"/>
                <w:szCs w:val="22"/>
              </w:rPr>
              <w:t xml:space="preserve">, а </w:t>
            </w:r>
            <w:proofErr w:type="spellStart"/>
            <w:r w:rsidRPr="00430397">
              <w:rPr>
                <w:sz w:val="22"/>
                <w:szCs w:val="22"/>
              </w:rPr>
              <w:t>також</w:t>
            </w:r>
            <w:proofErr w:type="spellEnd"/>
            <w:r w:rsidRPr="00430397">
              <w:rPr>
                <w:sz w:val="22"/>
                <w:szCs w:val="22"/>
              </w:rPr>
              <w:t xml:space="preserve"> про </w:t>
            </w:r>
            <w:proofErr w:type="spellStart"/>
            <w:r w:rsidRPr="00430397">
              <w:rPr>
                <w:sz w:val="22"/>
                <w:szCs w:val="22"/>
              </w:rPr>
              <w:t>власників</w:t>
            </w:r>
            <w:proofErr w:type="spellEnd"/>
            <w:r w:rsidRPr="00430397">
              <w:rPr>
                <w:sz w:val="22"/>
                <w:szCs w:val="22"/>
              </w:rPr>
              <w:t xml:space="preserve">, </w:t>
            </w:r>
            <w:proofErr w:type="spellStart"/>
            <w:r w:rsidRPr="00430397">
              <w:rPr>
                <w:sz w:val="22"/>
                <w:szCs w:val="22"/>
              </w:rPr>
              <w:t>користувачів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земельної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ділянки</w:t>
            </w:r>
            <w:proofErr w:type="spellEnd"/>
            <w:r w:rsidRPr="00430397">
              <w:rPr>
                <w:sz w:val="22"/>
                <w:szCs w:val="22"/>
              </w:rPr>
              <w:t>);</w:t>
            </w:r>
          </w:p>
          <w:p w14:paraId="72B6E8D5" w14:textId="77777777" w:rsidR="0013230E" w:rsidRPr="00430397" w:rsidRDefault="0013230E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bookmarkStart w:id="5" w:name="n599"/>
            <w:bookmarkEnd w:id="5"/>
            <w:r w:rsidRPr="00430397">
              <w:rPr>
                <w:sz w:val="22"/>
                <w:szCs w:val="22"/>
              </w:rPr>
              <w:t xml:space="preserve">- </w:t>
            </w:r>
            <w:proofErr w:type="spellStart"/>
            <w:r w:rsidRPr="00430397">
              <w:rPr>
                <w:sz w:val="22"/>
                <w:szCs w:val="22"/>
              </w:rPr>
              <w:t>засвідчує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документацію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із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землеустрою</w:t>
            </w:r>
            <w:proofErr w:type="spellEnd"/>
            <w:r w:rsidRPr="00430397">
              <w:rPr>
                <w:sz w:val="22"/>
                <w:szCs w:val="22"/>
              </w:rPr>
              <w:t xml:space="preserve">, </w:t>
            </w:r>
            <w:proofErr w:type="spellStart"/>
            <w:r w:rsidRPr="00430397">
              <w:rPr>
                <w:sz w:val="22"/>
                <w:szCs w:val="22"/>
              </w:rPr>
              <w:t>технічну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документацію</w:t>
            </w:r>
            <w:proofErr w:type="spellEnd"/>
            <w:r w:rsidRPr="00430397">
              <w:rPr>
                <w:sz w:val="22"/>
                <w:szCs w:val="22"/>
              </w:rPr>
              <w:t xml:space="preserve"> з </w:t>
            </w:r>
            <w:proofErr w:type="spellStart"/>
            <w:r w:rsidRPr="00430397">
              <w:rPr>
                <w:sz w:val="22"/>
                <w:szCs w:val="22"/>
              </w:rPr>
              <w:t>оцінки</w:t>
            </w:r>
            <w:proofErr w:type="spellEnd"/>
            <w:r w:rsidRPr="00430397">
              <w:rPr>
                <w:sz w:val="22"/>
                <w:szCs w:val="22"/>
              </w:rPr>
              <w:t xml:space="preserve"> земель в </w:t>
            </w:r>
            <w:proofErr w:type="spellStart"/>
            <w:r w:rsidRPr="00430397">
              <w:rPr>
                <w:sz w:val="22"/>
                <w:szCs w:val="22"/>
              </w:rPr>
              <w:t>електронній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формі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кваліфіковани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  <w:lang w:val="uk-UA"/>
              </w:rPr>
              <w:t>м</w:t>
            </w:r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електронни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  <w:lang w:val="uk-UA"/>
              </w:rPr>
              <w:t>м</w:t>
            </w:r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підпис</w:t>
            </w:r>
            <w:r w:rsidRPr="00430397">
              <w:rPr>
                <w:sz w:val="22"/>
                <w:szCs w:val="22"/>
                <w:shd w:val="clear" w:color="auto" w:fill="FFFFFF"/>
                <w:lang w:val="uk-UA"/>
              </w:rPr>
              <w:t>ом</w:t>
            </w:r>
            <w:proofErr w:type="spellEnd"/>
            <w:r w:rsidRPr="00430397">
              <w:rPr>
                <w:sz w:val="22"/>
                <w:szCs w:val="22"/>
              </w:rPr>
              <w:t>;</w:t>
            </w:r>
            <w:bookmarkStart w:id="6" w:name="n600"/>
            <w:bookmarkEnd w:id="6"/>
          </w:p>
          <w:p w14:paraId="6E0F2172" w14:textId="77777777" w:rsidR="0013230E" w:rsidRPr="00430397" w:rsidRDefault="0013230E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  <w:lang w:val="uk-UA"/>
              </w:rPr>
            </w:pPr>
            <w:r w:rsidRPr="00430397">
              <w:rPr>
                <w:color w:val="333333"/>
                <w:shd w:val="clear" w:color="auto" w:fill="FFFFFF"/>
                <w:lang w:val="uk-UA"/>
              </w:rPr>
              <w:t xml:space="preserve">-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надає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за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допомогою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програмного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забезпечення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державну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реєстрацію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земельної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ділянки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(дату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державної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реєстрації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, орган,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що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здійснив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таку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реєстрацію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кадастровий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номер,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площу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місце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розташування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земельної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ділянки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кадастровий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план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зареєстрованої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земельної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ділянки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відповідним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органам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державної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влади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, органам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місцевого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самоврядування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55830C2C" w14:textId="77777777" w:rsidR="0013230E" w:rsidRPr="00430397" w:rsidRDefault="0013230E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lang w:val="uk-UA"/>
              </w:rPr>
              <w:t xml:space="preserve">- </w:t>
            </w:r>
            <w:r w:rsidRPr="00430397">
              <w:rPr>
                <w:sz w:val="22"/>
                <w:szCs w:val="22"/>
                <w:lang w:val="uk-UA"/>
              </w:rPr>
              <w:t>формує</w:t>
            </w:r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витяг</w:t>
            </w:r>
            <w:proofErr w:type="spellEnd"/>
            <w:r w:rsidRPr="00430397">
              <w:rPr>
                <w:sz w:val="22"/>
                <w:szCs w:val="22"/>
              </w:rPr>
              <w:t xml:space="preserve"> з Державного земельного кадастру на </w:t>
            </w:r>
            <w:proofErr w:type="spellStart"/>
            <w:r w:rsidRPr="00430397">
              <w:rPr>
                <w:sz w:val="22"/>
                <w:szCs w:val="22"/>
              </w:rPr>
              <w:t>підтвердження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lastRenderedPageBreak/>
              <w:t>державної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реєстрації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земельної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ділянки</w:t>
            </w:r>
            <w:proofErr w:type="spellEnd"/>
            <w:r w:rsidRPr="00430397">
              <w:rPr>
                <w:sz w:val="22"/>
                <w:szCs w:val="22"/>
              </w:rPr>
              <w:t>;</w:t>
            </w:r>
          </w:p>
          <w:p w14:paraId="1F76D445" w14:textId="77777777" w:rsidR="0013230E" w:rsidRPr="00430397" w:rsidRDefault="0013230E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  <w:shd w:val="clear" w:color="auto" w:fill="FFFFFF"/>
              </w:rPr>
            </w:pPr>
            <w:r w:rsidRPr="00430397">
              <w:rPr>
                <w:sz w:val="22"/>
                <w:szCs w:val="22"/>
                <w:shd w:val="clear" w:color="auto" w:fill="FFFFFF"/>
                <w:lang w:val="uk-UA"/>
              </w:rPr>
              <w:t xml:space="preserve">-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оприлюднює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інформацію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внесення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відомостей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до Державного земельного кадастру та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відповідні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об'єкти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згідно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з </w:t>
            </w:r>
            <w:r w:rsidRPr="00430397">
              <w:rPr>
                <w:sz w:val="22"/>
                <w:szCs w:val="22"/>
                <w:shd w:val="clear" w:color="auto" w:fill="FFFFFF"/>
                <w:lang w:val="uk-UA"/>
              </w:rPr>
              <w:t>вимогами законодавства</w:t>
            </w:r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2CBA1E34" w14:textId="77777777" w:rsidR="0013230E" w:rsidRPr="00430397" w:rsidRDefault="0013230E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color w:val="333333"/>
                <w:lang w:val="uk-UA"/>
              </w:rPr>
            </w:pPr>
            <w:r w:rsidRPr="00430397">
              <w:rPr>
                <w:sz w:val="22"/>
                <w:szCs w:val="22"/>
                <w:lang w:val="uk-UA"/>
              </w:rPr>
              <w:t>або</w:t>
            </w:r>
          </w:p>
          <w:p w14:paraId="7B258123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7" w:name="n416"/>
            <w:bookmarkEnd w:id="7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формує рішення про відмову у державній реєстрації земельної ділянки із зазначенням </w:t>
            </w: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вичерпного переліку підстав для відмови у державній реєстрації земельної ділянки</w:t>
            </w:r>
          </w:p>
          <w:p w14:paraId="68D80A28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Підписує документи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формі</w:t>
            </w:r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 засвідчує свій підпис власною печаткою, </w:t>
            </w:r>
            <w:bookmarkStart w:id="8" w:name="n601"/>
            <w:bookmarkEnd w:id="8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а в електронній формі, - посвідчує власним кваліфікованим електронним підписом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0A96D8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49AF0B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14:paraId="0DCCF2EB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A8FE483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3E1F79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тринадцятого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ного дня з дня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заяви</w:t>
            </w:r>
          </w:p>
        </w:tc>
      </w:tr>
      <w:tr w:rsidR="0013230E" w:rsidRPr="00430397" w14:paraId="185F54A5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56E6638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30397">
              <w:rPr>
                <w:rFonts w:ascii="Times New Roman" w:eastAsia="Times New Roman" w:hAnsi="Times New Roman"/>
                <w:lang w:val="uk-UA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75436FA" w14:textId="77777777" w:rsidR="0013230E" w:rsidRPr="00430397" w:rsidRDefault="0013230E" w:rsidP="00791A0C">
            <w:pPr>
              <w:tabs>
                <w:tab w:val="left" w:pos="567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 xml:space="preserve">За бажанням заявника надсилає витяг з Державного земельного кадастру 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 земельну ділянку або рішення про відмову у державній реєстрації земельної ділянки </w:t>
            </w: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 електронній формі з використанням засобів телекомунікаційного зв’язку</w:t>
            </w:r>
            <w:r w:rsidRPr="0043039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4CDFD59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D7D01B9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FB7C723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чотирнадцятого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календарного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13230E" w:rsidRPr="00430397" w14:paraId="41ABC260" w14:textId="77777777" w:rsidTr="00791A0C">
        <w:trPr>
          <w:trHeight w:val="2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3F09FF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6F3D20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у паперовій формі 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зазначеного у заяві центру надання адміністративних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88C505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FB4D32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CD6515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чотирнадцятого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календарного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13230E" w:rsidRPr="00430397" w14:paraId="63154F19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4CBE81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354EB4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у паперовій формі 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зазначеного у заяві центру надання адміністративних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92256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Спеціаліст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471A02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BD6D42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чотирнадцятого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календарного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13230E" w:rsidRPr="00430397" w14:paraId="50AE02BF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884EEB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48693B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 паперовій формі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F9F0CB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979F52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C7E521" w14:textId="77777777" w:rsidR="0013230E" w:rsidRPr="00430397" w:rsidRDefault="0013230E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після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</w:p>
        </w:tc>
      </w:tr>
      <w:tr w:rsidR="0013230E" w:rsidRPr="00430397" w14:paraId="2E618BC3" w14:textId="77777777" w:rsidTr="00791A0C">
        <w:trPr>
          <w:trHeight w:val="188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AC3879" w14:textId="77777777" w:rsidR="0013230E" w:rsidRPr="00430397" w:rsidRDefault="0013230E" w:rsidP="00791A0C">
            <w:pPr>
              <w:tabs>
                <w:tab w:val="left" w:pos="5670"/>
              </w:tabs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F40B0" w14:textId="77777777" w:rsidR="0013230E" w:rsidRPr="00430397" w:rsidRDefault="0013230E" w:rsidP="00791A0C">
            <w:pPr>
              <w:tabs>
                <w:tab w:val="left" w:pos="5670"/>
              </w:tabs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календарних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  <w:tr w:rsidR="0013230E" w:rsidRPr="00430397" w14:paraId="1E0EAF32" w14:textId="77777777" w:rsidTr="00791A0C">
        <w:trPr>
          <w:trHeight w:val="338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3B7A00" w14:textId="77777777" w:rsidR="0013230E" w:rsidRPr="00430397" w:rsidRDefault="0013230E" w:rsidP="00791A0C">
            <w:pPr>
              <w:tabs>
                <w:tab w:val="left" w:pos="5670"/>
              </w:tabs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43AC0" w14:textId="77777777" w:rsidR="0013230E" w:rsidRPr="00430397" w:rsidRDefault="0013230E" w:rsidP="00791A0C">
            <w:pPr>
              <w:tabs>
                <w:tab w:val="left" w:pos="5670"/>
              </w:tabs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календарних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</w:tbl>
    <w:p w14:paraId="3463C3AB" w14:textId="77777777" w:rsidR="0013230E" w:rsidRPr="00F05460" w:rsidRDefault="0013230E" w:rsidP="0013230E">
      <w:pPr>
        <w:tabs>
          <w:tab w:val="left" w:pos="567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05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F05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F054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суду</w:t>
      </w:r>
      <w:proofErr w:type="gramEnd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F0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F054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72563AEE" w14:textId="77777777" w:rsidR="0013230E" w:rsidRPr="00F05460" w:rsidRDefault="0013230E" w:rsidP="0013230E">
      <w:pPr>
        <w:pStyle w:val="rvps2"/>
        <w:shd w:val="clear" w:color="auto" w:fill="FFFFFF"/>
        <w:tabs>
          <w:tab w:val="left" w:pos="5670"/>
        </w:tabs>
        <w:spacing w:before="0" w:beforeAutospacing="0" w:after="0" w:afterAutospacing="0"/>
        <w:ind w:right="-1" w:firstLine="567"/>
        <w:jc w:val="both"/>
      </w:pPr>
      <w:r w:rsidRPr="00F05460">
        <w:rPr>
          <w:color w:val="000000"/>
          <w:lang w:val="uk-UA"/>
        </w:rPr>
        <w:t>р</w:t>
      </w:r>
      <w:proofErr w:type="spellStart"/>
      <w:r w:rsidRPr="00F05460">
        <w:rPr>
          <w:color w:val="000000"/>
        </w:rPr>
        <w:t>ішення</w:t>
      </w:r>
      <w:proofErr w:type="spellEnd"/>
      <w:r w:rsidRPr="00F05460">
        <w:rPr>
          <w:color w:val="000000"/>
        </w:rPr>
        <w:t xml:space="preserve">, </w:t>
      </w:r>
      <w:proofErr w:type="spellStart"/>
      <w:r w:rsidRPr="00F05460">
        <w:rPr>
          <w:color w:val="000000"/>
        </w:rPr>
        <w:t>дії</w:t>
      </w:r>
      <w:proofErr w:type="spellEnd"/>
      <w:r w:rsidRPr="00F05460">
        <w:rPr>
          <w:color w:val="000000"/>
        </w:rPr>
        <w:t xml:space="preserve"> </w:t>
      </w:r>
      <w:proofErr w:type="spellStart"/>
      <w:r w:rsidRPr="00F05460">
        <w:rPr>
          <w:color w:val="000000"/>
        </w:rPr>
        <w:t>або</w:t>
      </w:r>
      <w:proofErr w:type="spellEnd"/>
      <w:r w:rsidRPr="00F05460">
        <w:rPr>
          <w:color w:val="000000"/>
        </w:rPr>
        <w:t xml:space="preserve"> </w:t>
      </w:r>
      <w:proofErr w:type="spellStart"/>
      <w:r w:rsidRPr="00F05460">
        <w:rPr>
          <w:color w:val="000000"/>
        </w:rPr>
        <w:t>бездіяльність</w:t>
      </w:r>
      <w:proofErr w:type="spellEnd"/>
      <w:r w:rsidRPr="00F05460">
        <w:rPr>
          <w:color w:val="000000"/>
        </w:rPr>
        <w:t xml:space="preserve"> Державного кадастрового </w:t>
      </w:r>
      <w:proofErr w:type="spellStart"/>
      <w:r w:rsidRPr="00F05460">
        <w:rPr>
          <w:color w:val="000000"/>
        </w:rPr>
        <w:t>реєстратора</w:t>
      </w:r>
      <w:proofErr w:type="spellEnd"/>
      <w:r w:rsidRPr="00F05460">
        <w:rPr>
          <w:color w:val="000000"/>
        </w:rPr>
        <w:t xml:space="preserve"> </w:t>
      </w:r>
      <w:proofErr w:type="spellStart"/>
      <w:r w:rsidRPr="00F05460">
        <w:rPr>
          <w:color w:val="000000"/>
        </w:rPr>
        <w:t>можуть</w:t>
      </w:r>
      <w:proofErr w:type="spellEnd"/>
      <w:r w:rsidRPr="00F05460">
        <w:rPr>
          <w:color w:val="000000"/>
        </w:rPr>
        <w:t xml:space="preserve"> бути </w:t>
      </w:r>
      <w:proofErr w:type="spellStart"/>
      <w:r w:rsidRPr="00F05460">
        <w:rPr>
          <w:color w:val="000000"/>
        </w:rPr>
        <w:t>оскаржені</w:t>
      </w:r>
      <w:proofErr w:type="spellEnd"/>
      <w:r w:rsidRPr="00F05460">
        <w:rPr>
          <w:color w:val="000000"/>
        </w:rPr>
        <w:t>:</w:t>
      </w:r>
      <w:r w:rsidRPr="00F05460">
        <w:rPr>
          <w:color w:val="000000"/>
          <w:lang w:val="uk-UA"/>
        </w:rPr>
        <w:t xml:space="preserve"> </w:t>
      </w:r>
      <w:r w:rsidRPr="00F05460">
        <w:rPr>
          <w:color w:val="000000"/>
        </w:rPr>
        <w:t xml:space="preserve">до </w:t>
      </w:r>
      <w:proofErr w:type="spellStart"/>
      <w:r w:rsidRPr="00F05460">
        <w:t>Держгеокадастру</w:t>
      </w:r>
      <w:proofErr w:type="spellEnd"/>
      <w:r w:rsidRPr="00F05460">
        <w:rPr>
          <w:color w:val="000000"/>
        </w:rPr>
        <w:t xml:space="preserve">, у порядку, </w:t>
      </w:r>
      <w:proofErr w:type="spellStart"/>
      <w:r w:rsidRPr="00F05460">
        <w:rPr>
          <w:color w:val="000000"/>
        </w:rPr>
        <w:t>встановленому</w:t>
      </w:r>
      <w:proofErr w:type="spellEnd"/>
      <w:r w:rsidRPr="00F05460">
        <w:rPr>
          <w:color w:val="000000"/>
        </w:rPr>
        <w:t xml:space="preserve"> </w:t>
      </w:r>
      <w:proofErr w:type="spellStart"/>
      <w:r w:rsidRPr="00F05460">
        <w:rPr>
          <w:color w:val="000000"/>
        </w:rPr>
        <w:t>Кабінетом</w:t>
      </w:r>
      <w:proofErr w:type="spellEnd"/>
      <w:r w:rsidRPr="00F05460">
        <w:rPr>
          <w:color w:val="000000"/>
        </w:rPr>
        <w:t xml:space="preserve"> </w:t>
      </w:r>
      <w:proofErr w:type="spellStart"/>
      <w:r w:rsidRPr="00F05460">
        <w:rPr>
          <w:color w:val="000000"/>
        </w:rPr>
        <w:t>Міністрів</w:t>
      </w:r>
      <w:proofErr w:type="spellEnd"/>
      <w:r w:rsidRPr="00F05460">
        <w:rPr>
          <w:color w:val="000000"/>
        </w:rPr>
        <w:t xml:space="preserve"> </w:t>
      </w:r>
      <w:proofErr w:type="spellStart"/>
      <w:r w:rsidRPr="00F05460">
        <w:rPr>
          <w:color w:val="000000"/>
        </w:rPr>
        <w:t>України</w:t>
      </w:r>
      <w:proofErr w:type="spellEnd"/>
      <w:r w:rsidRPr="00F05460">
        <w:rPr>
          <w:color w:val="000000"/>
        </w:rPr>
        <w:t>;</w:t>
      </w:r>
      <w:r w:rsidRPr="00F05460">
        <w:rPr>
          <w:color w:val="000000"/>
          <w:lang w:val="uk-UA"/>
        </w:rPr>
        <w:t xml:space="preserve"> </w:t>
      </w:r>
      <w:r w:rsidRPr="00F05460">
        <w:rPr>
          <w:color w:val="000000"/>
        </w:rPr>
        <w:t xml:space="preserve">до суду в порядку, </w:t>
      </w:r>
      <w:proofErr w:type="spellStart"/>
      <w:r w:rsidRPr="00F05460">
        <w:rPr>
          <w:color w:val="000000"/>
        </w:rPr>
        <w:t>встановленому</w:t>
      </w:r>
      <w:proofErr w:type="spellEnd"/>
      <w:r w:rsidRPr="00F05460">
        <w:rPr>
          <w:color w:val="000000"/>
        </w:rPr>
        <w:t> </w:t>
      </w:r>
      <w:hyperlink r:id="rId4" w:tgtFrame="_blank" w:history="1">
        <w:r w:rsidRPr="00F05460">
          <w:rPr>
            <w:rStyle w:val="a3"/>
          </w:rPr>
          <w:t xml:space="preserve">Кодексом </w:t>
        </w:r>
        <w:proofErr w:type="spellStart"/>
        <w:r w:rsidRPr="00F05460">
          <w:rPr>
            <w:rStyle w:val="a3"/>
          </w:rPr>
          <w:t>адміністративного</w:t>
        </w:r>
        <w:proofErr w:type="spellEnd"/>
        <w:r w:rsidRPr="00F05460">
          <w:rPr>
            <w:rStyle w:val="a3"/>
          </w:rPr>
          <w:t xml:space="preserve"> </w:t>
        </w:r>
        <w:proofErr w:type="spellStart"/>
        <w:r w:rsidRPr="00F05460">
          <w:rPr>
            <w:rStyle w:val="a3"/>
          </w:rPr>
          <w:t>судочинства</w:t>
        </w:r>
        <w:proofErr w:type="spellEnd"/>
        <w:r w:rsidRPr="00F05460">
          <w:rPr>
            <w:rStyle w:val="a3"/>
          </w:rPr>
          <w:t xml:space="preserve"> </w:t>
        </w:r>
        <w:proofErr w:type="spellStart"/>
        <w:r w:rsidRPr="00F05460">
          <w:rPr>
            <w:rStyle w:val="a3"/>
          </w:rPr>
          <w:t>України</w:t>
        </w:r>
        <w:proofErr w:type="spellEnd"/>
      </w:hyperlink>
      <w:r w:rsidRPr="00F05460">
        <w:t>.</w:t>
      </w:r>
    </w:p>
    <w:p w14:paraId="7FB55BCE" w14:textId="711FA50F" w:rsidR="001B410B" w:rsidRDefault="0013230E" w:rsidP="0013230E">
      <w:proofErr w:type="spellStart"/>
      <w:r w:rsidRPr="00F054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F054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4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F054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F054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F054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У – </w:t>
      </w:r>
      <w:proofErr w:type="spellStart"/>
      <w:r w:rsidRPr="00F054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F054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участь; П – </w:t>
      </w:r>
      <w:proofErr w:type="spellStart"/>
      <w:r w:rsidRPr="00F054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F054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З – </w:t>
      </w:r>
      <w:proofErr w:type="spellStart"/>
      <w:r w:rsidRPr="00F054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F054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F05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0E"/>
    <w:rsid w:val="0013230E"/>
    <w:rsid w:val="001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737C"/>
  <w15:chartTrackingRefBased/>
  <w15:docId w15:val="{3C1BB561-4B29-4335-81DE-4BED566A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30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3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32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2023-11-03T12:50:00Z</dcterms:created>
  <dcterms:modified xsi:type="dcterms:W3CDTF">2023-11-03T12:50:00Z</dcterms:modified>
</cp:coreProperties>
</file>