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57" w:rsidRPr="00E240A2" w:rsidRDefault="00697D57" w:rsidP="00697D57">
      <w:pPr>
        <w:pStyle w:val="a5"/>
        <w:spacing w:before="40"/>
        <w:ind w:left="2977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E240A2">
        <w:rPr>
          <w:rFonts w:ascii="Times New Roman" w:hAnsi="Times New Roman"/>
          <w:noProof/>
          <w:sz w:val="24"/>
          <w:szCs w:val="24"/>
          <w:lang w:val="ru-RU"/>
        </w:rPr>
        <w:t>Додаток5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br/>
        <w:t>доПорядку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br/>
        <w:t>(вредакціїпостановиКабінетуМіністрівУкраїни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br/>
        <w:t>від3січня2023р.№27)</w:t>
      </w:r>
    </w:p>
    <w:p w:rsidR="00697D57" w:rsidRPr="00E240A2" w:rsidRDefault="00697D57" w:rsidP="00697D57">
      <w:pPr>
        <w:pStyle w:val="a5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ПЕРЕЛІК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br/>
        <w:t>показниківнарахуваннябалівзасистемоюоцінкипропозиційавтомобільнихперевізників-претендентів(научастьуконкурсізперевезенняпасажирівнавнутрішньообласнихмаршрутахтамаршрутахвмежахтериторіїоднієїтериторіальноїгромади)</w:t>
      </w:r>
    </w:p>
    <w:tbl>
      <w:tblPr>
        <w:tblW w:w="0" w:type="auto"/>
        <w:tblInd w:w="-176" w:type="dxa"/>
        <w:tblLook w:val="04A0"/>
      </w:tblPr>
      <w:tblGrid>
        <w:gridCol w:w="690"/>
        <w:gridCol w:w="8141"/>
        <w:gridCol w:w="1198"/>
      </w:tblGrid>
      <w:tr w:rsidR="00697D57" w:rsidRPr="00CC2B7F" w:rsidTr="00A44BEE">
        <w:trPr>
          <w:trHeight w:val="20"/>
          <w:tblHeader/>
        </w:trPr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57" w:rsidRPr="00CC2B7F" w:rsidRDefault="00697D57" w:rsidP="005C1B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Порядковийномер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57" w:rsidRPr="00E240A2" w:rsidRDefault="00697D57" w:rsidP="005C1B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Показники,заякимиоцінюютьсяавтомобільніперевізники-претенденти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Кількістьбалів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7D57" w:rsidRPr="00E240A2" w:rsidRDefault="00697D57" w:rsidP="005C1B5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ботаперевізника-претендентанавизначеномуорганізаторомперевезеньоб’єктіконкурсупротягомусьогострокудіїпопередньогодозволу(договору)якпереможцяпопередньогоконкурсу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+10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равахфінансовоголізингу)автобусівдлявідповідноговидуперевезенькатегоріїЄвро-3(балинараховуються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+3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(+1дляміськихіприміськихмаршрутів)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равахфінансовоголізингу)автобусівдлявідповідноговидуперевезенькатегоріїЄвро-4(балинараховуються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+4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(+2дляміськихіприміськихмаршрутів)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right="-8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равахфінансовоголізингу)автобусівдлявідповідноговидуперевезенькатегоріїЄвро-5(балинараховуються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+5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(+3дляміськихіприміськихмаршрутів)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5.</w:t>
            </w:r>
          </w:p>
        </w:tc>
        <w:tc>
          <w:tcPr>
            <w:tcW w:w="6759" w:type="dxa"/>
          </w:tcPr>
          <w:p w:rsidR="00697D57" w:rsidRPr="00E240A2" w:rsidRDefault="00697D57" w:rsidP="005C1B58">
            <w:pPr>
              <w:pStyle w:val="a5"/>
              <w:ind w:right="-59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равахфінансовоголізингу)автобусівдлявідповідноговидуперевезенькатегоріїЄвро-6(балинараховуються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+6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(+4дляміськихіприміськихмаршрутів)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6.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right="-59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равахфінансовоголізингу)електроавтобусів(балинараховуються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+7</w:t>
            </w:r>
          </w:p>
          <w:p w:rsidR="00697D57" w:rsidRPr="00E240A2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(+5длямі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ськихіприміськихмаршрутів)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lastRenderedPageBreak/>
              <w:t>7.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right="-115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равахфінансовоголізингу)низькопідлоговихавтобусів(балинараховуютьсявиключноуразіпроведенняконкурсунаміськихтаприміськихмаршрутах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+5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right="-115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равахфінансовоголізингу)автобусівізспеціальнимобладнаннямдляїхексплуатаціїнаекологічночистихвидахпалива(газодизелі)(балинараховуютьсявиключноуразіпроведенняконкурсунаміськихмаршрутах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+7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9.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right="-83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перевізника-претендентаувласності,співвласності(аботаких,щовикористовуютьсяниминаправахфінансовоголізингу)автобусів,пристосованихдляперевезенняосібзінвалідністютаіншихмаломобільнихгрупнаселення,заявленихдляучастінаоб’єктіконкурсу(балинараховуютьсяуразіпроведенняконкурсунаміжміськихвнутрішньообласнихмаршрутахокремозакоженавтобус,якийпропонуєтьсядовикористаннянаоб’єктіконкурсу,вмежахзагальноїкількості,встановленоїорганізаторомперевезень,зурахуваннямкількостірезервнихтранспортнихзасобів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+4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10.</w:t>
            </w:r>
          </w:p>
        </w:tc>
        <w:tc>
          <w:tcPr>
            <w:tcW w:w="6759" w:type="dxa"/>
            <w:hideMark/>
          </w:tcPr>
          <w:p w:rsidR="00697D57" w:rsidRPr="00CC2B7F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явністьматеріально-технічноїбази,наякійзабезпечуєтьсяпроведеннямедичногооглядуводіїв,їхстажуваннятаінструктажі,атакожоглядтехнічногостануавтобусівтаїхзберіганняуразірозміщеннятакоїбазинавідстанінебільшяк20кілометріввідмісцяформуваннярейсу)(балинараховуютьсязаінформацієюУкртрансбезпекивідповіднодобазиліцензійногореєстру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+15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11.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дорожньо-транспортнихпригод,скоєнихзвиниводіяперевізника-претендента,уякихєзагиблі,доведеноїусудовомупорядку,якісталисяпротягомрокудодатипроведенняконкурсу</w:t>
            </w:r>
          </w:p>
        </w:tc>
        <w:tc>
          <w:tcPr>
            <w:tcW w:w="1641" w:type="dxa"/>
            <w:hideMark/>
          </w:tcPr>
          <w:p w:rsidR="00697D57" w:rsidRPr="00CC2B7F" w:rsidRDefault="005C1B58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- </w:t>
            </w:r>
            <w:r w:rsidR="00697D57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10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12.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дорожньо-транспортнихпригодбезпотерпілих,скоєнихзвиниводіяперевізника-претендента,доведенихусудовомупорядку,якісталисяпротягомдвохроківдодатипроведенняконкурсу</w:t>
            </w:r>
          </w:p>
        </w:tc>
        <w:tc>
          <w:tcPr>
            <w:tcW w:w="1641" w:type="dxa"/>
            <w:hideMark/>
          </w:tcPr>
          <w:p w:rsidR="00697D57" w:rsidRPr="00CC2B7F" w:rsidRDefault="005C1B58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- </w:t>
            </w:r>
            <w:r w:rsidR="00697D57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13.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уводіяперевізника-претендентатрьохтабільшепорушеньправилдорожньогоруху,зафіксованихупродовжодногорокудодатипроведенняконкурсу(застосовуєтьсяуразіскоєнняпорушеньправилдорожньогорухуоднимітимжеводієм)</w:t>
            </w:r>
          </w:p>
        </w:tc>
        <w:tc>
          <w:tcPr>
            <w:tcW w:w="1641" w:type="dxa"/>
            <w:hideMark/>
          </w:tcPr>
          <w:p w:rsidR="00697D57" w:rsidRPr="00CC2B7F" w:rsidRDefault="005C1B58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- </w:t>
            </w:r>
            <w:r w:rsidR="00697D57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3”.</w:t>
            </w:r>
          </w:p>
        </w:tc>
      </w:tr>
    </w:tbl>
    <w:p w:rsidR="00B46B56" w:rsidRDefault="00B46B56">
      <w:pPr>
        <w:rPr>
          <w:noProof/>
          <w:lang w:val="en-AU"/>
        </w:rPr>
      </w:pPr>
    </w:p>
    <w:p w:rsidR="00E240A2" w:rsidRPr="00E240A2" w:rsidRDefault="00E240A2" w:rsidP="00E240A2">
      <w:pPr>
        <w:jc w:val="both"/>
        <w:rPr>
          <w:rFonts w:ascii="Times New Roman" w:hAnsi="Times New Roman"/>
          <w:noProof/>
          <w:sz w:val="24"/>
          <w:lang w:val="en-AU"/>
        </w:rPr>
      </w:pPr>
      <w:r w:rsidRPr="00E240A2">
        <w:rPr>
          <w:rStyle w:val="st46"/>
          <w:rFonts w:ascii="Times New Roman" w:hAnsi="Times New Roman"/>
          <w:color w:val="auto"/>
          <w:sz w:val="24"/>
        </w:rPr>
        <w:lastRenderedPageBreak/>
        <w:t xml:space="preserve">{Порядок доповнено додатком 5 згідно з Постановою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525 від 21.05.2009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1310 від 03.12.2009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953 від 29.06.2011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240A2">
        <w:rPr>
          <w:rStyle w:val="st131"/>
          <w:rFonts w:ascii="Times New Roman" w:hAnsi="Times New Roman"/>
          <w:color w:val="auto"/>
          <w:sz w:val="24"/>
        </w:rPr>
        <w:t>№ 180 від 07.02.2018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512 від 29.04.2022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27 від 03.01.2023</w:t>
      </w:r>
      <w:r w:rsidRPr="00E240A2">
        <w:rPr>
          <w:rStyle w:val="st46"/>
          <w:rFonts w:ascii="Times New Roman" w:hAnsi="Times New Roman"/>
          <w:color w:val="auto"/>
          <w:sz w:val="24"/>
        </w:rPr>
        <w:t>}</w:t>
      </w:r>
    </w:p>
    <w:sectPr w:rsidR="00E240A2" w:rsidRPr="00E240A2" w:rsidSect="00206609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7D57"/>
    <w:rsid w:val="00206609"/>
    <w:rsid w:val="00272D2D"/>
    <w:rsid w:val="005C1B58"/>
    <w:rsid w:val="00697D57"/>
    <w:rsid w:val="00816B7D"/>
    <w:rsid w:val="009C7DD7"/>
    <w:rsid w:val="00A44BEE"/>
    <w:rsid w:val="00A50871"/>
    <w:rsid w:val="00A73FFF"/>
    <w:rsid w:val="00B46B56"/>
    <w:rsid w:val="00CC2B7F"/>
    <w:rsid w:val="00E240A2"/>
    <w:rsid w:val="00F064DF"/>
    <w:rsid w:val="00F92866"/>
    <w:rsid w:val="00FC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DF"/>
    <w:rPr>
      <w:rFonts w:cs="Times New Roman"/>
    </w:rPr>
  </w:style>
  <w:style w:type="paragraph" w:styleId="3">
    <w:name w:val="heading 3"/>
    <w:basedOn w:val="a"/>
    <w:next w:val="a"/>
    <w:link w:val="30"/>
    <w:uiPriority w:val="9"/>
    <w:qFormat/>
    <w:rsid w:val="00697D57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697D57"/>
    <w:rPr>
      <w:rFonts w:ascii="Antiqua" w:hAnsi="Antiqua" w:cs="Times New Roman"/>
      <w:b/>
      <w:i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97D57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697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rsid w:val="00697D57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6">
    <w:name w:val="Шапка документу"/>
    <w:basedOn w:val="a"/>
    <w:rsid w:val="00697D57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5"/>
    <w:rsid w:val="00697D57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1">
    <w:name w:val="Гиперссылка1"/>
    <w:rsid w:val="00697D57"/>
    <w:rPr>
      <w:color w:val="0000FF"/>
      <w:u w:val="single"/>
    </w:rPr>
  </w:style>
  <w:style w:type="character" w:customStyle="1" w:styleId="st131">
    <w:name w:val="st131"/>
    <w:uiPriority w:val="99"/>
    <w:rsid w:val="00E240A2"/>
    <w:rPr>
      <w:i/>
      <w:iCs/>
      <w:color w:val="0000FF"/>
    </w:rPr>
  </w:style>
  <w:style w:type="character" w:customStyle="1" w:styleId="st46">
    <w:name w:val="st46"/>
    <w:uiPriority w:val="99"/>
    <w:rsid w:val="00E240A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825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308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2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8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082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3305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www</cp:lastModifiedBy>
  <cp:revision>2</cp:revision>
  <dcterms:created xsi:type="dcterms:W3CDTF">2023-08-03T05:57:00Z</dcterms:created>
  <dcterms:modified xsi:type="dcterms:W3CDTF">2023-08-03T05:57:00Z</dcterms:modified>
</cp:coreProperties>
</file>