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BC" w:rsidRPr="00C060BC" w:rsidRDefault="00C060BC" w:rsidP="00C060BC">
      <w:pPr>
        <w:spacing w:after="0" w:line="240" w:lineRule="auto"/>
        <w:jc w:val="right"/>
        <w:rPr>
          <w:b/>
          <w:sz w:val="40"/>
          <w:szCs w:val="40"/>
        </w:rPr>
      </w:pPr>
      <w:r w:rsidRPr="00C060BC">
        <w:rPr>
          <w:b/>
          <w:sz w:val="40"/>
          <w:szCs w:val="40"/>
        </w:rPr>
        <w:t>3</w:t>
      </w:r>
    </w:p>
    <w:p w:rsidR="00D15F2D" w:rsidRDefault="00350BE6" w:rsidP="00CB68FD">
      <w:pPr>
        <w:spacing w:after="0" w:line="240" w:lineRule="auto"/>
        <w:jc w:val="center"/>
        <w:rPr>
          <w:b/>
        </w:rPr>
      </w:pPr>
      <w:r w:rsidRPr="00350BE6">
        <w:rPr>
          <w:b/>
        </w:rPr>
        <w:t>Перелік програм розвитку</w:t>
      </w:r>
      <w:r w:rsidR="00FE1DD6">
        <w:rPr>
          <w:b/>
        </w:rPr>
        <w:t xml:space="preserve"> </w:t>
      </w:r>
      <w:r w:rsidR="00CB68FD">
        <w:rPr>
          <w:b/>
        </w:rPr>
        <w:t xml:space="preserve"> </w:t>
      </w:r>
      <w:proofErr w:type="spellStart"/>
      <w:r w:rsidR="00944608">
        <w:rPr>
          <w:b/>
        </w:rPr>
        <w:t>Радехівської</w:t>
      </w:r>
      <w:proofErr w:type="spellEnd"/>
      <w:r w:rsidR="00944608">
        <w:rPr>
          <w:b/>
        </w:rPr>
        <w:t xml:space="preserve"> громади</w:t>
      </w:r>
      <w:r w:rsidRPr="00350BE6">
        <w:rPr>
          <w:b/>
        </w:rPr>
        <w:t xml:space="preserve"> на 2025 рік</w:t>
      </w:r>
    </w:p>
    <w:p w:rsidR="00CB68FD" w:rsidRDefault="00CB68FD" w:rsidP="00CB68FD">
      <w:pPr>
        <w:spacing w:after="0" w:line="240" w:lineRule="auto"/>
        <w:jc w:val="center"/>
        <w:rPr>
          <w:b/>
        </w:rPr>
      </w:pP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національно</w:t>
      </w:r>
      <w:r w:rsidRPr="00D15F2D">
        <w:rPr>
          <w:rFonts w:ascii="Times New Roman" w:hAnsi="Times New Roman" w:cs="Times New Roman"/>
        </w:rPr>
        <w:t>‑</w:t>
      </w:r>
      <w:r w:rsidRPr="00D15F2D">
        <w:rPr>
          <w:rFonts w:cs="PF Square Sans Pro"/>
        </w:rPr>
        <w:t>патріотичного</w:t>
      </w:r>
      <w:r w:rsidRPr="00D15F2D">
        <w:t xml:space="preserve"> </w:t>
      </w:r>
      <w:r w:rsidRPr="00D15F2D">
        <w:rPr>
          <w:rFonts w:cs="PF Square Sans Pro"/>
        </w:rPr>
        <w:t>виховання</w:t>
      </w:r>
      <w:r w:rsidRPr="00D15F2D">
        <w:t xml:space="preserve"> </w:t>
      </w:r>
      <w:r w:rsidRPr="00D15F2D">
        <w:rPr>
          <w:rFonts w:cs="PF Square Sans Pro"/>
        </w:rPr>
        <w:t>дітей</w:t>
      </w:r>
      <w:r w:rsidRPr="00D15F2D">
        <w:t xml:space="preserve"> </w:t>
      </w:r>
      <w:r w:rsidRPr="00D15F2D">
        <w:rPr>
          <w:rFonts w:cs="PF Square Sans Pro"/>
        </w:rPr>
        <w:t>та</w:t>
      </w:r>
      <w:r w:rsidRPr="00D15F2D">
        <w:t xml:space="preserve"> </w:t>
      </w:r>
      <w:r w:rsidRPr="00D15F2D">
        <w:rPr>
          <w:rFonts w:cs="PF Square Sans Pro"/>
        </w:rPr>
        <w:t>молоді</w:t>
      </w:r>
      <w:r w:rsidRPr="00D15F2D">
        <w:t xml:space="preserve"> (2022</w:t>
      </w:r>
      <w:r w:rsidRPr="00D15F2D">
        <w:rPr>
          <w:rFonts w:cs="PF Square Sans Pro"/>
        </w:rPr>
        <w:t>–</w:t>
      </w:r>
      <w:r w:rsidRPr="00D15F2D">
        <w:t>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 xml:space="preserve">Програма фінансової підтримки громадських організацій ветеранів і </w:t>
      </w:r>
      <w:r>
        <w:t>осіб з інвалідністю (2023–2025)</w:t>
      </w:r>
    </w:p>
    <w:p w:rsidR="00D15F2D" w:rsidRPr="00C229D2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C229D2">
        <w:rPr>
          <w:b/>
        </w:rPr>
        <w:t>Програма «Питна вода» (2023–2025)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 xml:space="preserve">Програма інформатизації та впровадження системи </w:t>
      </w:r>
      <w:r>
        <w:t>«ГОЛОС» (2023–2025)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підтримки територіал</w:t>
      </w:r>
      <w:r>
        <w:t>ьної оборони та ЗСУ (2024–2025)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підтримки ВПО т</w:t>
      </w:r>
      <w:r>
        <w:t>а евакуйованих осіб (2024–2025)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соціальног</w:t>
      </w:r>
      <w:r>
        <w:t>о захисту населення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підтримки учасників АТО</w:t>
      </w:r>
      <w:r>
        <w:t>/ООС та їхніх родин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 xml:space="preserve">Програма підтримки </w:t>
      </w:r>
      <w:r>
        <w:t>військовослужбовців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Комплексна програма підтримки охорони здоров’я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 xml:space="preserve">Програма фінансування </w:t>
      </w:r>
      <w:r>
        <w:t>витрат міської ради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розвитку місце</w:t>
      </w:r>
      <w:r>
        <w:t>вого самоврядування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ефективного управління комунальною власністю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ЖКГ та благоустрою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реконструкції та ремонту вулиць і доріг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запобігання НС</w:t>
      </w:r>
      <w:r>
        <w:t xml:space="preserve"> та стихійним лихам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розвитку системи опов</w:t>
      </w:r>
      <w:r>
        <w:t>іщення й зв’язку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«Безпечна громада»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охорони навколишнього середовища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культурного розвитку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діяльності комунального підприємства «Те</w:t>
      </w:r>
      <w:r>
        <w:t>лестудія „</w:t>
      </w:r>
      <w:proofErr w:type="spellStart"/>
      <w:r>
        <w:t>Радехів</w:t>
      </w:r>
      <w:proofErr w:type="spellEnd"/>
      <w:r>
        <w:t>“»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розвитку інфо</w:t>
      </w:r>
      <w:r>
        <w:t>рмаційного простору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фізкультури й спорту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компенсації пільго</w:t>
      </w:r>
      <w:r>
        <w:t>вих перевезень авто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компенсації пільгових пе</w:t>
      </w:r>
      <w:r>
        <w:t>ревезень залізницею (2024–2026)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забезпечення життєдіяльності в умо</w:t>
      </w:r>
      <w:r>
        <w:t>вах воєнної загрози (2024–2025)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</w:t>
      </w:r>
      <w:r>
        <w:t xml:space="preserve"> підтримки </w:t>
      </w:r>
      <w:proofErr w:type="spellStart"/>
      <w:r>
        <w:t>породіль</w:t>
      </w:r>
      <w:proofErr w:type="spellEnd"/>
      <w:r>
        <w:t xml:space="preserve">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підтримки ОСББ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 xml:space="preserve">Програма підтримки сільгоспкооперативів і </w:t>
      </w:r>
      <w:proofErr w:type="spellStart"/>
      <w:r w:rsidRPr="00B02B04">
        <w:rPr>
          <w:b/>
        </w:rPr>
        <w:t>фермерств</w:t>
      </w:r>
      <w:proofErr w:type="spellEnd"/>
      <w:r w:rsidRPr="00B02B04">
        <w:rPr>
          <w:b/>
        </w:rPr>
        <w:t xml:space="preserve"> (2024–2025)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забезпечення</w:t>
      </w:r>
      <w:r>
        <w:t xml:space="preserve"> житлом дітей-сиріт (2024–2025)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 xml:space="preserve">Програма соціального </w:t>
      </w:r>
      <w:r>
        <w:t>захисту дітей-сиріт (2024–2026)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ремонту нежитлових приміщень в комунальній власності (2025)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Цільова програма орган</w:t>
      </w:r>
      <w:r>
        <w:t>ізації громадських робіт (2025)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інвентаризації комунальних земель (2025)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встановлення/зміни меж населених пунктів (2025)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розробки містобудівної документації (2025)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продажу/оренди комунальних земель через аукціони (2025)</w:t>
      </w:r>
    </w:p>
    <w:p w:rsidR="00D15F2D" w:rsidRPr="00B02B04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нормативної грошової оцінки земель (2025)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>Програма підтримк</w:t>
      </w:r>
      <w:r>
        <w:t>и обдарованих дітей (2025–2027)</w:t>
      </w:r>
    </w:p>
    <w:p w:rsidR="00D15F2D" w:rsidRPr="00D15F2D" w:rsidRDefault="00D15F2D" w:rsidP="00D15F2D">
      <w:pPr>
        <w:pStyle w:val="a3"/>
        <w:numPr>
          <w:ilvl w:val="0"/>
          <w:numId w:val="14"/>
        </w:numPr>
        <w:spacing w:after="0" w:line="240" w:lineRule="auto"/>
      </w:pPr>
      <w:r w:rsidRPr="00D15F2D">
        <w:t xml:space="preserve">Програма оздоровлення </w:t>
      </w:r>
      <w:r>
        <w:t>та відпочинку дітей (2025–2027)</w:t>
      </w:r>
    </w:p>
    <w:p w:rsidR="00D15F2D" w:rsidRDefault="00D15F2D" w:rsidP="00D15F2D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 w:rsidRPr="00B02B04">
        <w:rPr>
          <w:b/>
        </w:rPr>
        <w:t>Програма фінансової підтримки КП (2025–2027)</w:t>
      </w:r>
    </w:p>
    <w:p w:rsidR="00E941CF" w:rsidRPr="00B02B04" w:rsidRDefault="00E941CF" w:rsidP="00E941CF">
      <w:pPr>
        <w:pStyle w:val="a3"/>
        <w:spacing w:after="0" w:line="240" w:lineRule="auto"/>
        <w:rPr>
          <w:b/>
        </w:rPr>
      </w:pPr>
      <w:bookmarkStart w:id="0" w:name="_GoBack"/>
      <w:bookmarkEnd w:id="0"/>
    </w:p>
    <w:p w:rsidR="00BE2664" w:rsidRDefault="00D15F2D" w:rsidP="00D15F2D">
      <w:pPr>
        <w:pStyle w:val="a3"/>
        <w:numPr>
          <w:ilvl w:val="0"/>
          <w:numId w:val="14"/>
        </w:numPr>
        <w:spacing w:after="0" w:line="240" w:lineRule="auto"/>
        <w:ind w:right="257"/>
        <w:rPr>
          <w:b/>
        </w:rPr>
      </w:pPr>
      <w:r w:rsidRPr="00D15F2D">
        <w:rPr>
          <w:b/>
        </w:rPr>
        <w:t xml:space="preserve">Програма соціально-економічного та культурного розвитку </w:t>
      </w:r>
      <w:proofErr w:type="spellStart"/>
      <w:r w:rsidRPr="00D15F2D">
        <w:rPr>
          <w:b/>
        </w:rPr>
        <w:t>Радехівської</w:t>
      </w:r>
      <w:proofErr w:type="spellEnd"/>
      <w:r w:rsidRPr="00D15F2D">
        <w:rPr>
          <w:b/>
        </w:rPr>
        <w:t xml:space="preserve"> міської територіальної громади на 2025 рік</w:t>
      </w:r>
    </w:p>
    <w:p w:rsidR="00E941CF" w:rsidRPr="00D15F2D" w:rsidRDefault="00E941CF" w:rsidP="00E941CF">
      <w:pPr>
        <w:pStyle w:val="a3"/>
        <w:spacing w:after="0" w:line="240" w:lineRule="auto"/>
        <w:ind w:right="257"/>
        <w:rPr>
          <w:b/>
        </w:rPr>
      </w:pPr>
    </w:p>
    <w:tbl>
      <w:tblPr>
        <w:tblStyle w:val="TableNormal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BE2664" w:rsidRPr="00D455C1" w:rsidTr="00C868C3">
        <w:trPr>
          <w:trHeight w:val="155"/>
        </w:trPr>
        <w:tc>
          <w:tcPr>
            <w:tcW w:w="567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3.1.1.</w:t>
            </w: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Економічний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інвестиційний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розвиток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Енергозбереження</w:t>
            </w:r>
            <w:proofErr w:type="spellEnd"/>
          </w:p>
        </w:tc>
      </w:tr>
      <w:tr w:rsidR="00BE2664" w:rsidRPr="00D455C1" w:rsidTr="00C868C3">
        <w:trPr>
          <w:trHeight w:val="187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Закупівля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шкільного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автобуса</w:t>
            </w:r>
            <w:proofErr w:type="spellEnd"/>
          </w:p>
        </w:tc>
      </w:tr>
      <w:tr w:rsidR="00BE2664" w:rsidRPr="00D455C1" w:rsidTr="00C868C3">
        <w:trPr>
          <w:trHeight w:val="218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1432B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Капітальний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дошкільного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навч</w:t>
            </w:r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ального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№3 в </w:t>
            </w:r>
            <w:proofErr w:type="spellStart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м.Радехів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Коригування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ПКД)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приміщення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центру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надання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адміністративних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послуг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Радехівської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міської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ради</w:t>
            </w:r>
            <w:proofErr w:type="spellEnd"/>
          </w:p>
        </w:tc>
      </w:tr>
      <w:tr w:rsidR="00BE2664" w:rsidRPr="00D455C1" w:rsidTr="00C868C3">
        <w:trPr>
          <w:trHeight w:val="108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приміщення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інклюзивно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-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ресурсного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центру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Радехівської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міської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ради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Виготовлення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9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ПКД</w:t>
            </w:r>
            <w:r w:rsidRPr="00C868C3">
              <w:rPr>
                <w:rFonts w:ascii="PF Square Sans Pro" w:eastAsia="Times New Roman" w:hAnsi="PF Square Sans Pro" w:cs="Times New Roman"/>
                <w:spacing w:val="-12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КОС</w:t>
            </w:r>
            <w:r w:rsidRPr="00C868C3">
              <w:rPr>
                <w:rFonts w:ascii="PF Square Sans Pro" w:eastAsia="Times New Roman" w:hAnsi="PF Square Sans Pro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м.Радехів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0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(в</w:t>
            </w:r>
            <w:r w:rsidRPr="00C868C3">
              <w:rPr>
                <w:rFonts w:ascii="PF Square Sans Pro" w:eastAsia="Times New Roman" w:hAnsi="PF Square Sans Pro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т.ч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.</w:t>
            </w:r>
            <w:r w:rsidRPr="00C868C3">
              <w:rPr>
                <w:rFonts w:ascii="PF Square Sans Pro" w:eastAsia="Times New Roman" w:hAnsi="PF Square Sans Pro" w:cs="Times New Roman"/>
                <w:spacing w:val="-8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pacing w:val="-4"/>
                <w:sz w:val="20"/>
                <w:szCs w:val="20"/>
              </w:rPr>
              <w:t>ОВД)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1432B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Реконструкція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існуючих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добудовою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нових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мереж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каналізації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м.Радехів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Коригування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65054A">
            <w:pPr>
              <w:ind w:left="360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3.1.2.</w:t>
            </w: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Розвиток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житлово-комунального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дорожнього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господарства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Виготовлення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містобудівної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документації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C1432B" w:rsidP="00C1432B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лед-світильників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r w:rsidR="00BE2664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="00BE2664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комплектуючих</w:t>
            </w:r>
            <w:proofErr w:type="spellEnd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для</w:t>
            </w:r>
            <w:proofErr w:type="spellEnd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реконструкції</w:t>
            </w:r>
            <w:proofErr w:type="spellEnd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мережі</w:t>
            </w:r>
            <w:proofErr w:type="spellEnd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вуличного</w:t>
            </w:r>
            <w:proofErr w:type="spellEnd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E2664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освітлення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Поточний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дорожнього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покриття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доріг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комунальної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власності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спецтехніки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екскаватора-навантажувача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спецтехніки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сміттєвоз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спецтехніки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каналопромивочна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машина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спецтехніки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автосамоскид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спецтехніки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мулосос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спецтехніки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(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бульдозер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Т-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5"/>
                <w:sz w:val="20"/>
                <w:szCs w:val="20"/>
              </w:rPr>
              <w:t>70)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Заміна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водопроводу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вул.Коновальця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у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м.Радехів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Заміна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водопроводу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вул.Юності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у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с.Павлів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1432B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Заміна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водопроводу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від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свердловини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№2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насосної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станції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у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с.Павлів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1432B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нососа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СД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250/22,5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каналізаційної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насосної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станції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65054A">
            <w:pPr>
              <w:ind w:left="360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3.2.1.</w:t>
            </w: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Доступна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якісна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освіта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right="282"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санвузлів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>середньої  освіти</w:t>
            </w:r>
            <w:proofErr w:type="gram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 xml:space="preserve"> І-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>м.Радехова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C868C3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санвузлів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Радехівської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спеціалізованої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школи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640"/>
                <w:tab w:val="left" w:pos="2611"/>
                <w:tab w:val="left" w:pos="3817"/>
                <w:tab w:val="left" w:pos="4846"/>
              </w:tabs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A63CC2">
            <w:pPr>
              <w:tabs>
                <w:tab w:val="left" w:pos="1640"/>
                <w:tab w:val="left" w:pos="2611"/>
                <w:tab w:val="left" w:pos="3817"/>
                <w:tab w:val="left" w:pos="4846"/>
              </w:tabs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Капітальний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ремонт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санвузлів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  <w:lang w:val="uk-UA"/>
              </w:rPr>
              <w:t>ЗОШ</w:t>
            </w:r>
            <w:r w:rsidRPr="00C868C3">
              <w:rPr>
                <w:rFonts w:ascii="PF Square Sans Pro" w:eastAsia="Times New Roman" w:hAnsi="PF Square Sans Pro" w:cs="Times New Roman"/>
                <w:spacing w:val="80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І-ІІІ</w:t>
            </w:r>
            <w:r w:rsidRPr="00C868C3">
              <w:rPr>
                <w:rFonts w:ascii="PF Square Sans Pro" w:eastAsia="Times New Roman" w:hAnsi="PF Square Sans Pro" w:cs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.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с.Тетевчиці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47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664"/>
                <w:tab w:val="left" w:pos="2659"/>
                <w:tab w:val="left" w:pos="3802"/>
                <w:tab w:val="left" w:pos="4852"/>
              </w:tabs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A63CC2">
            <w:pPr>
              <w:tabs>
                <w:tab w:val="left" w:pos="1664"/>
                <w:tab w:val="left" w:pos="2659"/>
                <w:tab w:val="left" w:pos="3802"/>
                <w:tab w:val="left" w:pos="4852"/>
              </w:tabs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Капітальний</w:t>
            </w:r>
            <w:proofErr w:type="spellEnd"/>
            <w:r w:rsidR="00A63CC2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ремонт</w:t>
            </w:r>
            <w:proofErr w:type="spellEnd"/>
            <w:r w:rsidR="00A63CC2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котельні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закладу</w:t>
            </w:r>
            <w:proofErr w:type="spellEnd"/>
            <w:r w:rsidR="00A63CC2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І-ІІІ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.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с.Бишів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34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640"/>
                <w:tab w:val="left" w:pos="2611"/>
                <w:tab w:val="left" w:pos="3817"/>
                <w:tab w:val="left" w:pos="4846"/>
              </w:tabs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tabs>
                <w:tab w:val="left" w:pos="1640"/>
                <w:tab w:val="left" w:pos="2611"/>
                <w:tab w:val="left" w:pos="3817"/>
                <w:tab w:val="left" w:pos="4846"/>
              </w:tabs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Капітальний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ремонт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санвузлів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закладу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8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І-ІІІ</w:t>
            </w:r>
            <w:r w:rsidRPr="00C868C3">
              <w:rPr>
                <w:rFonts w:ascii="PF Square Sans Pro" w:eastAsia="Times New Roman" w:hAnsi="PF Square Sans Pro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.</w:t>
            </w:r>
            <w:r w:rsidRPr="00C868C3">
              <w:rPr>
                <w:rFonts w:ascii="PF Square Sans Pro" w:eastAsia="Times New Roman" w:hAnsi="PF Square Sans Pro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с.Стоянів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5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338"/>
                <w:tab w:val="left" w:pos="2594"/>
                <w:tab w:val="left" w:pos="3515"/>
                <w:tab w:val="left" w:pos="4188"/>
                <w:tab w:val="left" w:pos="4716"/>
              </w:tabs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tabs>
                <w:tab w:val="left" w:pos="1338"/>
                <w:tab w:val="left" w:pos="2594"/>
                <w:tab w:val="left" w:pos="3515"/>
                <w:tab w:val="left" w:pos="4188"/>
                <w:tab w:val="left" w:pos="4716"/>
              </w:tabs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системи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водопостачання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загальної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середньої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освіти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</w:t>
            </w:r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</w:rPr>
              <w:t>ІІІ</w:t>
            </w:r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</w:rPr>
              <w:t>ст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</w:rPr>
              <w:t>.</w:t>
            </w:r>
            <w:r w:rsidR="00C1432B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с.Н.Витків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A63CC2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1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)</w:t>
            </w:r>
            <w:r w:rsidRPr="00C868C3">
              <w:rPr>
                <w:rFonts w:ascii="PF Square Sans Pro" w:eastAsia="Times New Roman" w:hAnsi="PF Square Sans Pro" w:cs="Times New Roman"/>
                <w:spacing w:val="-11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</w:t>
            </w:r>
            <w:r w:rsidRPr="00C868C3">
              <w:rPr>
                <w:rFonts w:ascii="PF Square Sans Pro" w:eastAsia="Times New Roman" w:hAnsi="PF Square Sans Pro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І-ІІІ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с.Дмитрів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)</w:t>
            </w:r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</w:t>
            </w:r>
            <w:r w:rsidRPr="00C868C3">
              <w:rPr>
                <w:rFonts w:ascii="PF Square Sans Pro" w:eastAsia="Times New Roman" w:hAnsi="PF Square Sans Pro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3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5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8"/>
                <w:sz w:val="20"/>
                <w:szCs w:val="20"/>
              </w:rPr>
              <w:t xml:space="preserve"> 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І-ІІІ</w:t>
            </w:r>
            <w:r w:rsidRPr="00C868C3">
              <w:rPr>
                <w:rFonts w:ascii="PF Square Sans Pro" w:eastAsia="Times New Roman" w:hAnsi="PF Square Sans Pro" w:cs="Times New Roman"/>
                <w:spacing w:val="25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с.Оглядів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)</w:t>
            </w:r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</w:t>
            </w:r>
            <w:r w:rsidRPr="00C868C3">
              <w:rPr>
                <w:rFonts w:ascii="PF Square Sans Pro" w:eastAsia="Times New Roman" w:hAnsi="PF Square Sans Pro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68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6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69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І-ІІІ</w:t>
            </w:r>
            <w:r w:rsidRPr="00C868C3">
              <w:rPr>
                <w:rFonts w:ascii="PF Square Sans Pro" w:eastAsia="Times New Roman" w:hAnsi="PF Square Sans Pro" w:cs="Times New Roman"/>
                <w:spacing w:val="6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68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с.Тетевчиці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)</w:t>
            </w:r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</w:t>
            </w:r>
            <w:r w:rsidRPr="00C868C3">
              <w:rPr>
                <w:rFonts w:ascii="PF Square Sans Pro" w:eastAsia="Times New Roman" w:hAnsi="PF Square Sans Pro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3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5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8"/>
                <w:sz w:val="20"/>
                <w:szCs w:val="20"/>
              </w:rPr>
              <w:t xml:space="preserve"> 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І-ІІІ</w:t>
            </w:r>
            <w:r w:rsidRPr="00C868C3">
              <w:rPr>
                <w:rFonts w:ascii="PF Square Sans Pro" w:eastAsia="Times New Roman" w:hAnsi="PF Square Sans Pro" w:cs="Times New Roman"/>
                <w:spacing w:val="25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с.Стоянів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271"/>
                <w:tab w:val="left" w:pos="2463"/>
                <w:tab w:val="left" w:pos="3314"/>
                <w:tab w:val="left" w:pos="3922"/>
                <w:tab w:val="left" w:pos="5005"/>
              </w:tabs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tabs>
                <w:tab w:val="left" w:pos="1271"/>
                <w:tab w:val="left" w:pos="2463"/>
                <w:tab w:val="left" w:pos="3314"/>
                <w:tab w:val="left" w:pos="3922"/>
                <w:tab w:val="left" w:pos="5005"/>
              </w:tabs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)</w:t>
            </w:r>
            <w:r w:rsidRPr="00C868C3">
              <w:rPr>
                <w:rFonts w:ascii="PF Square Sans Pro" w:eastAsia="Times New Roman" w:hAnsi="PF Square Sans Pro" w:cs="Times New Roman"/>
                <w:spacing w:val="27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</w:t>
            </w:r>
            <w:r w:rsidRPr="00C868C3">
              <w:rPr>
                <w:rFonts w:ascii="PF Square Sans Pro" w:eastAsia="Times New Roman" w:hAnsi="PF Square Sans Pro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загальної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середньої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освіти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І-</w:t>
            </w:r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</w:rPr>
              <w:t>ІІІ</w:t>
            </w:r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с.Бишів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0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)</w:t>
            </w:r>
            <w:r w:rsidRPr="00C868C3">
              <w:rPr>
                <w:rFonts w:ascii="PF Square Sans Pro" w:eastAsia="Times New Roman" w:hAnsi="PF Square Sans Pro" w:cs="Times New Roman"/>
                <w:spacing w:val="32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</w:t>
            </w:r>
            <w:r w:rsidRPr="00C868C3">
              <w:rPr>
                <w:rFonts w:ascii="PF Square Sans Pro" w:eastAsia="Times New Roman" w:hAnsi="PF Square Sans Pro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Закладі</w:t>
            </w:r>
            <w:proofErr w:type="spellEnd"/>
            <w:r w:rsidRPr="00C868C3">
              <w:rPr>
                <w:rFonts w:ascii="PF Square Sans Pro" w:hAnsi="PF Square Sans Pro"/>
                <w:sz w:val="20"/>
                <w:szCs w:val="20"/>
              </w:rPr>
              <w:t xml:space="preserve"> </w:t>
            </w:r>
            <w:proofErr w:type="spellStart"/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загальної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середньої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освіти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 xml:space="preserve">І-ІІІ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с.Павлів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(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влаштування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пандусу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) у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Гімназії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с.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Яструбичі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Радехівської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міської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ради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393"/>
                <w:tab w:val="left" w:pos="2396"/>
                <w:tab w:val="left" w:pos="3554"/>
                <w:tab w:val="left" w:pos="4994"/>
              </w:tabs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868C3">
            <w:pPr>
              <w:tabs>
                <w:tab w:val="left" w:pos="1393"/>
                <w:tab w:val="left" w:pos="2396"/>
                <w:tab w:val="left" w:pos="3554"/>
                <w:tab w:val="left" w:pos="4994"/>
              </w:tabs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Поточний</w:t>
            </w:r>
            <w:proofErr w:type="spellEnd"/>
            <w:r w:rsidR="00A63CC2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ремонт</w:t>
            </w:r>
            <w:proofErr w:type="spellEnd"/>
            <w:r w:rsidR="00A63CC2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санвузла</w:t>
            </w:r>
            <w:proofErr w:type="spellEnd"/>
            <w:r w:rsidR="00C1432B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харчоблоку</w:t>
            </w:r>
            <w:proofErr w:type="spellEnd"/>
            <w:r w:rsidR="00A63CC2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r w:rsidR="00C1432B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ЗОШ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І-ІІІ</w:t>
            </w:r>
            <w:r w:rsidR="00A63CC2"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с.Павлів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1432B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Поточний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даху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68"/>
                <w:w w:val="150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І-ІІІ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64"/>
                <w:w w:val="15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66"/>
                <w:w w:val="15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с.Стоянів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64"/>
                <w:w w:val="150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C1432B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Поточний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туалетів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загальної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І-ІІІ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с.Дмитрів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C1432B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Поточний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сходової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площадки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Опорного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закладу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середньої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освіти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І-ІІІ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ступенів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с.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Корчин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A63CC2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комп'ютерів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кабінет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І-ІІІ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с.Оглядів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868C3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комп'ютерів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кабінет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Радехівської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спеціалізованої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школи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A63CC2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комп'ютерів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кабінет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І-ІІІ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с.Стоянів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BE2664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комп'ютерів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кабінет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І-ІІІ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с.Н.Витків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комп'ютерів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кабінет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Гімназії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с.Яструбичі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Радехівської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міської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ради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комп'ютерів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кабінет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Гімназії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с.Бабичі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Радехівської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міської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ради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767"/>
                <w:tab w:val="left" w:pos="2865"/>
                <w:tab w:val="left" w:pos="4489"/>
              </w:tabs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tabs>
                <w:tab w:val="left" w:pos="1767"/>
                <w:tab w:val="left" w:pos="2865"/>
                <w:tab w:val="left" w:pos="4489"/>
              </w:tabs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Капітальний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ремонт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приміщення</w:t>
            </w:r>
            <w:proofErr w:type="spellEnd"/>
            <w:r w:rsidR="00A63CC2"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4"/>
                <w:sz w:val="20"/>
                <w:szCs w:val="20"/>
              </w:rPr>
              <w:t>Комунальної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установи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«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Інклюзивно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-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ресурсний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центр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»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BE2664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Оновлення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75"/>
                <w:w w:val="15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матеріально-технічної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76"/>
                <w:w w:val="15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бази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76"/>
                <w:w w:val="15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Комунальної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установа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«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Інклюзивно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-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ресурсний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центр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 xml:space="preserve">»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868C3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Капітальний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Опорного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І-ІІІ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с.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Корчин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tabs>
                <w:tab w:val="left" w:pos="1367"/>
                <w:tab w:val="left" w:pos="2652"/>
                <w:tab w:val="left" w:pos="3599"/>
                <w:tab w:val="left" w:pos="4818"/>
              </w:tabs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B68FD">
            <w:pPr>
              <w:tabs>
                <w:tab w:val="left" w:pos="1367"/>
                <w:tab w:val="left" w:pos="2652"/>
                <w:tab w:val="left" w:pos="3599"/>
                <w:tab w:val="left" w:pos="4818"/>
              </w:tabs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Встановлення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системи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відеоспостереження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в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  <w:lang w:val="uk-UA"/>
              </w:rPr>
              <w:t>ЗОШ</w:t>
            </w:r>
            <w:r w:rsidR="00C868C3"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с.Павлів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,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>с.Корчин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>,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с.Стоянів</w:t>
            </w:r>
            <w:proofErr w:type="spellEnd"/>
            <w:r w:rsidR="00CB68FD"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Радехівській</w:t>
            </w:r>
            <w:proofErr w:type="spellEnd"/>
            <w:r w:rsidR="00CB68FD"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спецшколі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80"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мультимедійного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обладнання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A63CC2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Капітальний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харчоблоку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Загальноосвітньої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школи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I,II,III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ступенів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№2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м.Радехова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м.Радехів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A63CC2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Капітальний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харчоблоку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Радехівського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опорного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закладу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освіти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37"/>
                <w:sz w:val="20"/>
                <w:szCs w:val="20"/>
              </w:rPr>
              <w:t xml:space="preserve"> 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</w:t>
            </w:r>
            <w:r w:rsidR="00A63CC2" w:rsidRPr="00B02B04">
              <w:rPr>
                <w:rFonts w:ascii="PF Square Sans Pro" w:eastAsia="Times New Roman" w:hAnsi="PF Square Sans Pro" w:cs="Times New Roman"/>
                <w:b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Радехів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868C3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Реконструкція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харчоблоку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Радехівської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спеціалізованої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школи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65054A">
            <w:pPr>
              <w:ind w:left="360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3.2.2.</w:t>
            </w: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Охорона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здоров’я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медичні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послуги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Придбання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фіброгастроскопа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зі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стійкою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Капітальний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ремонт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педіатричного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відділення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0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</w:rPr>
              <w:t>КНП</w:t>
            </w:r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Радехівська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3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pacing w:val="-5"/>
                <w:sz w:val="20"/>
                <w:szCs w:val="20"/>
              </w:rPr>
              <w:t>ЦРЛ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Придбання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портативного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рентген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апарата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Придбання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мобільного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spacing w:val="-13"/>
                <w:sz w:val="20"/>
                <w:szCs w:val="20"/>
              </w:rPr>
              <w:t xml:space="preserve"> </w:t>
            </w:r>
            <w:r w:rsidRPr="00C868C3">
              <w:rPr>
                <w:rFonts w:ascii="PF Square Sans Pro" w:eastAsia="Times New Roman" w:hAnsi="PF Square Sans Pro" w:cs="Times New Roman"/>
                <w:sz w:val="20"/>
                <w:szCs w:val="20"/>
              </w:rPr>
              <w:t>УЗД</w:t>
            </w:r>
            <w:r w:rsidRPr="00C868C3">
              <w:rPr>
                <w:rFonts w:ascii="PF Square Sans Pro" w:eastAsia="Times New Roman" w:hAnsi="PF Square Sans Pro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  <w:t>апарата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65054A">
            <w:pPr>
              <w:ind w:left="360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3.2.3.</w:t>
            </w: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Культура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спорт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туризм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C868C3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Поточний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народного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дому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с.Тетевчиці</w:t>
            </w:r>
            <w:proofErr w:type="spellEnd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>с.Стоянів</w:t>
            </w:r>
            <w:proofErr w:type="spellEnd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>с.Станин</w:t>
            </w:r>
            <w:proofErr w:type="spellEnd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>с.Бишів</w:t>
            </w:r>
            <w:proofErr w:type="spellEnd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>м.Радехів</w:t>
            </w:r>
            <w:proofErr w:type="spellEnd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>с.Новий</w:t>
            </w:r>
            <w:proofErr w:type="spellEnd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 xml:space="preserve"> Витків </w:t>
            </w:r>
            <w:proofErr w:type="spellStart"/>
            <w:r w:rsidR="00C868C3"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  <w:lang w:val="uk-UA"/>
              </w:rPr>
              <w:t>с.Криве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pacing w:val="-2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мультимедійного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обладнання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музичних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інструментів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Поповнення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бібліотечних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фондів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65054A">
            <w:pPr>
              <w:ind w:left="360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C868C3" w:rsidRDefault="00BE2664" w:rsidP="0065054A">
            <w:pPr>
              <w:ind w:left="147" w:right="282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3.2.1.</w:t>
            </w:r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ab/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Безпечне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середовище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екологічна</w:t>
            </w:r>
            <w:proofErr w:type="spellEnd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8C3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стійкість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Придбання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та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монтаж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камер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відеоспостереження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Капітальний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протирадіаціного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укриття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>(ПРУ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№51518)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м.Радехів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,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вул.Львівська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,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>8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Поточний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ремонт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протирадіаціного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укриття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</w:rPr>
              <w:t>(ПРУ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№51521)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м.Радехів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,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вул.Львівська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,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5"/>
                <w:sz w:val="20"/>
                <w:szCs w:val="20"/>
              </w:rPr>
              <w:t>14а</w:t>
            </w:r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дорожніх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pacing w:val="-2"/>
                <w:sz w:val="20"/>
                <w:szCs w:val="20"/>
              </w:rPr>
              <w:t>знаків</w:t>
            </w:r>
            <w:proofErr w:type="spellEnd"/>
          </w:p>
        </w:tc>
      </w:tr>
      <w:tr w:rsidR="00BE2664" w:rsidRPr="00D455C1" w:rsidTr="00C868C3">
        <w:trPr>
          <w:trHeight w:val="70"/>
        </w:trPr>
        <w:tc>
          <w:tcPr>
            <w:tcW w:w="567" w:type="dxa"/>
          </w:tcPr>
          <w:p w:rsidR="00BE2664" w:rsidRPr="00C868C3" w:rsidRDefault="00BE2664" w:rsidP="00BE2664">
            <w:pPr>
              <w:pStyle w:val="a3"/>
              <w:numPr>
                <w:ilvl w:val="0"/>
                <w:numId w:val="13"/>
              </w:numPr>
              <w:ind w:hanging="573"/>
              <w:rPr>
                <w:rFonts w:ascii="PF Square Sans Pro" w:eastAsia="Times New Roman" w:hAnsi="PF Square Sans Pro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BE2664" w:rsidRPr="00B02B04" w:rsidRDefault="00BE2664" w:rsidP="0065054A">
            <w:pPr>
              <w:ind w:left="147"/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</w:pP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Закупівля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контейнерів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сміттєвих</w:t>
            </w:r>
            <w:proofErr w:type="spellEnd"/>
            <w:r w:rsidRPr="00B02B04">
              <w:rPr>
                <w:rFonts w:ascii="PF Square Sans Pro" w:eastAsia="Times New Roman" w:hAnsi="PF Square Sans Pro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z w:val="20"/>
                <w:szCs w:val="20"/>
              </w:rPr>
              <w:t>V=1,1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5"/>
                <w:sz w:val="20"/>
                <w:szCs w:val="20"/>
              </w:rPr>
              <w:t>м</w:t>
            </w:r>
            <w:r w:rsidRPr="00B02B04">
              <w:rPr>
                <w:rFonts w:ascii="PF Square Sans Pro" w:eastAsia="Times New Roman" w:hAnsi="PF Square Sans Pro" w:cs="Times New Roman"/>
                <w:b/>
                <w:spacing w:val="-5"/>
                <w:sz w:val="20"/>
                <w:szCs w:val="20"/>
                <w:vertAlign w:val="superscript"/>
              </w:rPr>
              <w:t>3</w:t>
            </w:r>
          </w:p>
        </w:tc>
      </w:tr>
    </w:tbl>
    <w:p w:rsidR="00BE2664" w:rsidRDefault="00BE2664" w:rsidP="009A7C16">
      <w:pPr>
        <w:spacing w:after="0" w:line="240" w:lineRule="auto"/>
        <w:rPr>
          <w:b/>
          <w:sz w:val="20"/>
          <w:szCs w:val="20"/>
        </w:rPr>
      </w:pPr>
    </w:p>
    <w:sectPr w:rsidR="00BE2664" w:rsidSect="00C060BC">
      <w:pgSz w:w="11910" w:h="16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80"/>
    <w:multiLevelType w:val="hybridMultilevel"/>
    <w:tmpl w:val="5322C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401"/>
    <w:multiLevelType w:val="hybridMultilevel"/>
    <w:tmpl w:val="757C8D0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0CFA"/>
    <w:multiLevelType w:val="hybridMultilevel"/>
    <w:tmpl w:val="E710F8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571"/>
    <w:multiLevelType w:val="multilevel"/>
    <w:tmpl w:val="2188B910"/>
    <w:lvl w:ilvl="0">
      <w:start w:val="3"/>
      <w:numFmt w:val="decimal"/>
      <w:lvlText w:val="%1"/>
      <w:lvlJc w:val="left"/>
      <w:pPr>
        <w:ind w:left="1437" w:hanging="701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37" w:hanging="70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37" w:hanging="701"/>
        <w:jc w:val="right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5464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0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147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488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830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171" w:hanging="701"/>
      </w:pPr>
      <w:rPr>
        <w:rFonts w:hint="default"/>
        <w:lang w:val="uk-UA" w:eastAsia="en-US" w:bidi="ar-SA"/>
      </w:rPr>
    </w:lvl>
  </w:abstractNum>
  <w:abstractNum w:abstractNumId="4" w15:restartNumberingAfterBreak="0">
    <w:nsid w:val="217F416C"/>
    <w:multiLevelType w:val="hybridMultilevel"/>
    <w:tmpl w:val="0CA218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08C2"/>
    <w:multiLevelType w:val="hybridMultilevel"/>
    <w:tmpl w:val="273A4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9F1"/>
    <w:multiLevelType w:val="hybridMultilevel"/>
    <w:tmpl w:val="E9F85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1F6E"/>
    <w:multiLevelType w:val="hybridMultilevel"/>
    <w:tmpl w:val="05781E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31D0"/>
    <w:multiLevelType w:val="multilevel"/>
    <w:tmpl w:val="24BC96A0"/>
    <w:lvl w:ilvl="0">
      <w:start w:val="3"/>
      <w:numFmt w:val="decimal"/>
      <w:lvlText w:val="%1"/>
      <w:lvlJc w:val="left"/>
      <w:pPr>
        <w:ind w:left="1156" w:hanging="70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56" w:hanging="702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56" w:hanging="7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68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37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07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376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746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115" w:hanging="702"/>
      </w:pPr>
      <w:rPr>
        <w:rFonts w:hint="default"/>
        <w:lang w:val="uk-UA" w:eastAsia="en-US" w:bidi="ar-SA"/>
      </w:rPr>
    </w:lvl>
  </w:abstractNum>
  <w:abstractNum w:abstractNumId="9" w15:restartNumberingAfterBreak="0">
    <w:nsid w:val="2E5B06D8"/>
    <w:multiLevelType w:val="hybridMultilevel"/>
    <w:tmpl w:val="EBC22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5520"/>
    <w:multiLevelType w:val="hybridMultilevel"/>
    <w:tmpl w:val="3446A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F2348"/>
    <w:multiLevelType w:val="hybridMultilevel"/>
    <w:tmpl w:val="700C02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757A1"/>
    <w:multiLevelType w:val="hybridMultilevel"/>
    <w:tmpl w:val="F65266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E04137"/>
    <w:multiLevelType w:val="hybridMultilevel"/>
    <w:tmpl w:val="3446A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16"/>
    <w:rsid w:val="00057ABC"/>
    <w:rsid w:val="001D4433"/>
    <w:rsid w:val="0023724C"/>
    <w:rsid w:val="00237AFE"/>
    <w:rsid w:val="002A3247"/>
    <w:rsid w:val="00301BF7"/>
    <w:rsid w:val="00350BE6"/>
    <w:rsid w:val="003E09C0"/>
    <w:rsid w:val="003F7765"/>
    <w:rsid w:val="00432B17"/>
    <w:rsid w:val="004A4BA0"/>
    <w:rsid w:val="004B4BF3"/>
    <w:rsid w:val="005727CE"/>
    <w:rsid w:val="007132B4"/>
    <w:rsid w:val="0072600D"/>
    <w:rsid w:val="0073709F"/>
    <w:rsid w:val="00772E46"/>
    <w:rsid w:val="008562FF"/>
    <w:rsid w:val="00921E2D"/>
    <w:rsid w:val="00943949"/>
    <w:rsid w:val="00944608"/>
    <w:rsid w:val="00992A67"/>
    <w:rsid w:val="009A7C16"/>
    <w:rsid w:val="009B7776"/>
    <w:rsid w:val="00A60BB2"/>
    <w:rsid w:val="00A63CC2"/>
    <w:rsid w:val="00A81D82"/>
    <w:rsid w:val="00AA7A32"/>
    <w:rsid w:val="00AC7B28"/>
    <w:rsid w:val="00B02B04"/>
    <w:rsid w:val="00B92C3A"/>
    <w:rsid w:val="00BD6D03"/>
    <w:rsid w:val="00BE2664"/>
    <w:rsid w:val="00BE4E23"/>
    <w:rsid w:val="00BF5DBB"/>
    <w:rsid w:val="00C060BC"/>
    <w:rsid w:val="00C0745D"/>
    <w:rsid w:val="00C1432B"/>
    <w:rsid w:val="00C229D2"/>
    <w:rsid w:val="00C84688"/>
    <w:rsid w:val="00C868C3"/>
    <w:rsid w:val="00CB68FD"/>
    <w:rsid w:val="00D15F2D"/>
    <w:rsid w:val="00D455C1"/>
    <w:rsid w:val="00D5314D"/>
    <w:rsid w:val="00D965DD"/>
    <w:rsid w:val="00DD04B6"/>
    <w:rsid w:val="00E83278"/>
    <w:rsid w:val="00E941CF"/>
    <w:rsid w:val="00ED08DF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386C"/>
  <w15:chartTrackingRefBased/>
  <w15:docId w15:val="{074DCB6D-D069-4605-A7EA-FA33127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1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468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92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B92C3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2C3A"/>
    <w:pPr>
      <w:widowControl w:val="0"/>
      <w:autoSpaceDE w:val="0"/>
      <w:autoSpaceDN w:val="0"/>
      <w:spacing w:after="0" w:line="270" w:lineRule="exact"/>
      <w:ind w:left="1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4740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9</cp:revision>
  <dcterms:created xsi:type="dcterms:W3CDTF">2025-06-19T07:04:00Z</dcterms:created>
  <dcterms:modified xsi:type="dcterms:W3CDTF">2025-06-23T05:36:00Z</dcterms:modified>
</cp:coreProperties>
</file>