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8E" w:rsidRPr="00EB6F69" w:rsidRDefault="0072598E" w:rsidP="0072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598E" w:rsidRDefault="0072598E" w:rsidP="00725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98E" w:rsidRDefault="0072598E" w:rsidP="0072598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72598E" w:rsidRPr="00C9593E" w:rsidRDefault="0072598E" w:rsidP="0072598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>ЗАТВЕРДЖЕНО:</w:t>
      </w:r>
    </w:p>
    <w:p w:rsidR="0072598E" w:rsidRPr="00C9593E" w:rsidRDefault="0072598E" w:rsidP="0072598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>тридцять шостої</w:t>
      </w:r>
    </w:p>
    <w:p w:rsidR="0072598E" w:rsidRPr="00C9593E" w:rsidRDefault="0072598E" w:rsidP="0072598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C9593E">
        <w:rPr>
          <w:rFonts w:ascii="Times New Roman" w:hAnsi="Times New Roman" w:cs="Times New Roman"/>
          <w:sz w:val="24"/>
          <w:szCs w:val="24"/>
        </w:rPr>
        <w:t xml:space="preserve">чергової сесії Дубівської селищної ради восьмого скликання </w:t>
      </w:r>
    </w:p>
    <w:p w:rsidR="0072598E" w:rsidRPr="00C9593E" w:rsidRDefault="0072598E" w:rsidP="0072598E">
      <w:pPr>
        <w:spacing w:after="0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C9593E">
        <w:rPr>
          <w:rFonts w:ascii="Times New Roman" w:hAnsi="Times New Roman" w:cs="Times New Roman"/>
          <w:sz w:val="24"/>
          <w:szCs w:val="24"/>
        </w:rPr>
        <w:t>від 24 грудня 202</w:t>
      </w:r>
      <w:r>
        <w:rPr>
          <w:rFonts w:ascii="Times New Roman" w:hAnsi="Times New Roman" w:cs="Times New Roman"/>
          <w:sz w:val="24"/>
          <w:szCs w:val="24"/>
        </w:rPr>
        <w:t>4 року №1117</w:t>
      </w:r>
    </w:p>
    <w:p w:rsidR="00EB6F69" w:rsidRPr="00EB6F69" w:rsidRDefault="00EB6F69" w:rsidP="0072598E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EB6F69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 </w:t>
      </w:r>
    </w:p>
    <w:p w:rsidR="00EB6F69" w:rsidRPr="000C5601" w:rsidRDefault="00EB6F69" w:rsidP="00EB6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Перспективний</w:t>
      </w:r>
    </w:p>
    <w:p w:rsidR="00144A33" w:rsidRPr="000C5601" w:rsidRDefault="00EB6F69" w:rsidP="00EB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 xml:space="preserve">План модернізації та оптимізації мережі </w:t>
      </w:r>
    </w:p>
    <w:p w:rsidR="00144A33" w:rsidRPr="000C5601" w:rsidRDefault="00EB6F69" w:rsidP="00EB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закладів загаль</w:t>
      </w:r>
      <w:r w:rsidR="00985AA0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 xml:space="preserve">ної середньої освіти </w:t>
      </w:r>
    </w:p>
    <w:p w:rsidR="005E6495" w:rsidRPr="000C5601" w:rsidRDefault="00025209" w:rsidP="00EB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Дубівської</w:t>
      </w:r>
      <w:r w:rsidR="00985AA0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 xml:space="preserve"> </w:t>
      </w:r>
      <w:r w:rsidR="00EB6F69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селищно</w:t>
      </w:r>
      <w:r w:rsidR="00985AA0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ї ради на 2024</w:t>
      </w:r>
      <w:r w:rsidR="00EB6F69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 xml:space="preserve"> – 2027 роки</w:t>
      </w:r>
      <w:r w:rsidR="005E6495" w:rsidRPr="000C560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EB6F69" w:rsidRPr="000C5601" w:rsidRDefault="005E6495" w:rsidP="00EB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C5601">
        <w:rPr>
          <w:rStyle w:val="a9"/>
          <w:rFonts w:ascii="Times New Roman" w:hAnsi="Times New Roman" w:cs="Times New Roman"/>
          <w:bCs w:val="0"/>
          <w:color w:val="000000"/>
          <w:sz w:val="24"/>
          <w:szCs w:val="24"/>
        </w:rPr>
        <w:t>(план може змінюватись відповідно до чинного законодавства)</w:t>
      </w:r>
    </w:p>
    <w:p w:rsidR="00144A33" w:rsidRPr="0072598E" w:rsidRDefault="00EB6F69" w:rsidP="00EB6F69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color w:val="1D1D1B"/>
          <w:sz w:val="24"/>
          <w:szCs w:val="24"/>
          <w:lang w:eastAsia="uk-UA"/>
        </w:rPr>
      </w:pPr>
      <w:r w:rsidRPr="000C5601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144A33" w:rsidRPr="0072598E" w:rsidRDefault="00144A33" w:rsidP="0014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  <w:r w:rsidRPr="007259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ЗМІСТ</w:t>
      </w:r>
    </w:p>
    <w:p w:rsidR="00144A33" w:rsidRPr="000C5601" w:rsidRDefault="00144A33" w:rsidP="00144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Вступ</w:t>
      </w: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Нормативно-правове забезпечення модернізації та оптимізації  мережі закладів загаль</w:t>
      </w:r>
      <w:r w:rsidR="000252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ної середньої освіти Дубівської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селищної  ради на 2024-2027 роки.</w:t>
      </w: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Актуальність і передумови розробки</w:t>
      </w:r>
      <w:r w:rsidRPr="000C5601">
        <w:rPr>
          <w:rFonts w:ascii="Times New Roman" w:eastAsia="Times New Roman" w:hAnsi="Times New Roman" w:cs="Times New Roman"/>
          <w:spacing w:val="28"/>
          <w:sz w:val="24"/>
          <w:szCs w:val="24"/>
          <w:bdr w:val="none" w:sz="0" w:space="0" w:color="auto" w:frame="1"/>
          <w:lang w:eastAsia="uk-UA"/>
        </w:rPr>
        <w:t> 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плану модернізації та оптимізації мережі закладів загальної середньої освіти  громади.</w:t>
      </w: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Аналіз існуючої мережі закладів освіти.</w:t>
      </w: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Економічне обґрунтування</w:t>
      </w:r>
      <w:r w:rsidRPr="000C5601">
        <w:rPr>
          <w:rFonts w:ascii="Times New Roman" w:eastAsia="Times New Roman" w:hAnsi="Times New Roman" w:cs="Times New Roman"/>
          <w:spacing w:val="35"/>
          <w:sz w:val="24"/>
          <w:szCs w:val="24"/>
          <w:bdr w:val="none" w:sz="0" w:space="0" w:color="auto" w:frame="1"/>
          <w:lang w:eastAsia="uk-UA"/>
        </w:rPr>
        <w:t>  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Плану модернізації та оптимізації мережі закладів загаль</w:t>
      </w:r>
      <w:r w:rsidR="000252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ної середньої освіти Дубівської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селищної ради на 2024-2027 роки.</w:t>
      </w:r>
    </w:p>
    <w:p w:rsidR="00144A33" w:rsidRPr="000C5601" w:rsidRDefault="00144A33" w:rsidP="00144A33">
      <w:pPr>
        <w:numPr>
          <w:ilvl w:val="0"/>
          <w:numId w:val="3"/>
        </w:numPr>
        <w:shd w:val="clear" w:color="auto" w:fill="FFFFFF"/>
        <w:spacing w:after="0" w:line="240" w:lineRule="auto"/>
        <w:ind w:left="148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Трансформація мережі закладів загальн</w:t>
      </w:r>
      <w:r w:rsidR="000252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ої середньої освіти Дубівської 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селищної ради.</w:t>
      </w:r>
    </w:p>
    <w:p w:rsidR="00144A33" w:rsidRDefault="00144A33" w:rsidP="00144A33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44A33" w:rsidRPr="000C5601" w:rsidRDefault="00144A33" w:rsidP="0072598E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uk-UA"/>
        </w:rPr>
        <w:t>Вступ</w:t>
      </w:r>
    </w:p>
    <w:p w:rsidR="00144A33" w:rsidRPr="000C5601" w:rsidRDefault="00144A33" w:rsidP="0072598E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Освіта є важливим визначальним чинником соціально-економічного та духовного розвитку суспільства і реалізує запити громадян щодо забезпечення рівного  доступу до якісної освіти.</w:t>
      </w:r>
    </w:p>
    <w:p w:rsidR="00144A33" w:rsidRPr="000C5601" w:rsidRDefault="00144A33" w:rsidP="007259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Одним з найголовніших напрямів реформування освіти є модернізація галузі на рівні громади. Без глибокого аналізу стану освіти та її проблем неможливо чітко окреслити її роль і місце в стратегії реформування шкільної освіти та визначити перспективи розвитку.</w:t>
      </w:r>
    </w:p>
    <w:p w:rsidR="00144A33" w:rsidRPr="000C5601" w:rsidRDefault="00144A33" w:rsidP="00E76E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Перспективний План модернізації</w:t>
      </w:r>
      <w:r w:rsidR="00E76EDE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оптимізації мережі закладів загальної середньої 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освіти зумовлені процесами модернізації системи освіти, яка спрямована на приведення у відповідність до європейських стандартів, потреб сучасного життя, цілеспрямованої орієнтації на задоволення запитів учнів щодо здобуття якісної освіти.</w:t>
      </w:r>
    </w:p>
    <w:p w:rsidR="00144A33" w:rsidRPr="000C5601" w:rsidRDefault="00144A33" w:rsidP="007259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Основними завданнями реалізації Плану є забезпечення доступу до якісної освіти для всіх дітей громади незалежно від місця проживання, можливості вибору закладів освіти дітьми; підвищення якості освітніх послуг, ефективності освітнього процесу, в тому числі результатів зовнішнього незалежного оцінювання; забезпечення варіативності освітніх послуг з урахуванням індивідуальних запитів; створення умов для розвитку здібностей 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дітей з особливими освітніми потребами; ефективне використання матеріальних, фінансових, кадрових ресурсів громади.</w:t>
      </w:r>
    </w:p>
    <w:p w:rsidR="00144A33" w:rsidRPr="000C5601" w:rsidRDefault="00144A33" w:rsidP="007259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Пріоритетними завданнями є створення єдиного освітнього простору в межах адміністративно-територіальної одиниці та належних умов для забезпечення освітнього процесу, розвитку творчих здібностей, нахилів, обдаровань здобувачів освіти, упровадження сучасних освітніх технологій.</w:t>
      </w:r>
    </w:p>
    <w:p w:rsidR="00144A33" w:rsidRPr="000C5601" w:rsidRDefault="00144A33" w:rsidP="00144A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E76EDE" w:rsidRPr="000C5601" w:rsidRDefault="00E76EDE" w:rsidP="00E76EDE">
      <w:pPr>
        <w:rPr>
          <w:sz w:val="24"/>
          <w:szCs w:val="24"/>
          <w:lang w:eastAsia="uk-UA"/>
        </w:rPr>
      </w:pPr>
    </w:p>
    <w:p w:rsidR="00E76EDE" w:rsidRPr="000C5601" w:rsidRDefault="00E76EDE" w:rsidP="004A6DF2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Нормативно-правове забезпечення модернізації та оптимізації  мережі закладів загальної</w:t>
      </w:r>
      <w:r w:rsidR="0002520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середньої освіти Дубівської</w:t>
      </w:r>
      <w:r w:rsidRPr="000C56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селищної  ради на 2024-2027 роки.</w:t>
      </w:r>
    </w:p>
    <w:p w:rsidR="00E76EDE" w:rsidRPr="000C5601" w:rsidRDefault="00E76EDE" w:rsidP="00E76EDE">
      <w:pPr>
        <w:pStyle w:val="a7"/>
        <w:shd w:val="clear" w:color="auto" w:fill="FFFFFF"/>
        <w:spacing w:after="0" w:line="240" w:lineRule="auto"/>
        <w:ind w:left="144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</w:p>
    <w:p w:rsidR="00E76EDE" w:rsidRPr="000C5601" w:rsidRDefault="00E76EDE" w:rsidP="004A6DF2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ind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Закони України «Про освіту», «Про повну загальну середню освіту», «Про дошкільну освіту», </w:t>
      </w:r>
      <w:r w:rsidRPr="000C5601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uk-UA"/>
        </w:rPr>
        <w:t>Постанова КМУ від 11.10.2021 № 1062 «Про затвердження 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Положення про ліцей», Постанова КМУ від 22.05.2019 «Про затвердження  Положення про науковий ліцей», наказу Міністерства освіти і науки України від 16.10.2019 року № 1303 «Про затвердження Стандарту спеціалізованої освіти наукового спрямування».</w:t>
      </w:r>
    </w:p>
    <w:p w:rsidR="00E76EDE" w:rsidRPr="000C5601" w:rsidRDefault="00E76EDE" w:rsidP="004A6DF2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Закон України «Про місцеве самоврядування в Україні».</w:t>
      </w:r>
    </w:p>
    <w:p w:rsidR="00E76EDE" w:rsidRPr="000C5601" w:rsidRDefault="00E76EDE" w:rsidP="004A6DF2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ind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Концепція реформування місцевого самоврядування та територіальної організації влади в Україні, затверджена розпорядженням Кабінету Міністрів України від 01 квітня 2014 року № 333.</w:t>
      </w:r>
    </w:p>
    <w:p w:rsidR="00E76EDE" w:rsidRPr="000C5601" w:rsidRDefault="00E76EDE" w:rsidP="00E76EDE">
      <w:pPr>
        <w:pStyle w:val="a7"/>
        <w:shd w:val="clear" w:color="auto" w:fill="FFFFFF"/>
        <w:spacing w:after="0" w:line="240" w:lineRule="auto"/>
        <w:ind w:left="144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44A33" w:rsidRPr="000C5601" w:rsidRDefault="00144A33" w:rsidP="00144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6EDE" w:rsidRPr="000C5601" w:rsidRDefault="00E76EDE" w:rsidP="004A6DF2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Актуальність і передумови розробки</w:t>
      </w:r>
      <w:r w:rsidRPr="000C5601">
        <w:rPr>
          <w:rFonts w:ascii="Times New Roman" w:eastAsia="Times New Roman" w:hAnsi="Times New Roman" w:cs="Times New Roman"/>
          <w:b/>
          <w:spacing w:val="28"/>
          <w:sz w:val="24"/>
          <w:szCs w:val="24"/>
          <w:bdr w:val="none" w:sz="0" w:space="0" w:color="auto" w:frame="1"/>
          <w:lang w:eastAsia="uk-UA"/>
        </w:rPr>
        <w:t> </w:t>
      </w:r>
      <w:r w:rsidRPr="000C56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плану модернізації та оптимізації мережі закладів загальної середньої освіти  громади.</w:t>
      </w:r>
    </w:p>
    <w:p w:rsidR="004A6DF2" w:rsidRPr="000C5601" w:rsidRDefault="004A6DF2" w:rsidP="004A6DF2">
      <w:pPr>
        <w:pStyle w:val="a7"/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</w:p>
    <w:p w:rsidR="004A6DF2" w:rsidRPr="000C5601" w:rsidRDefault="004A6DF2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рівного доступу до якісної освіти є одним із пріоритетних напрямів реалізації державної освітньої політики. В громаді проводяться заходи, спрямовані на послідовне реформування освіти, підвищення її якості та конкурентоздатності відповідно до сучасних суспільно-економічних процесів.</w:t>
      </w:r>
    </w:p>
    <w:p w:rsidR="004A6DF2" w:rsidRPr="000C5601" w:rsidRDefault="004A6DF2" w:rsidP="007259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Основними завданнями роз</w:t>
      </w:r>
      <w:r w:rsidR="000252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витку системи освіти Дубівської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територіальної громади на період 2024-2027 років є охоплення навчанням і вихованням усіх дітей громади, забезпечення кожній дитині рівного доступу до якісної освіти, економічних і соціальних гарантій для професійної самореалізації педагогічних працівників, розвитку матеріально-технічної бази закладів. Реалізація Плану передбачає основні напрями модернізації мережі закладів освіти.</w:t>
      </w:r>
    </w:p>
    <w:p w:rsidR="004A6DF2" w:rsidRPr="000C5601" w:rsidRDefault="004A6DF2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або суспільства. Тому необхідно розглянути основні питання, що негативно впливають на якість освіти:</w:t>
      </w:r>
    </w:p>
    <w:p w:rsidR="004A6DF2" w:rsidRPr="000C5601" w:rsidRDefault="004A6DF2" w:rsidP="004A6DF2">
      <w:pPr>
        <w:numPr>
          <w:ilvl w:val="0"/>
          <w:numId w:val="9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неможливість забезпечення вибору здобувачами освіти </w:t>
      </w:r>
      <w:proofErr w:type="spellStart"/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профільності</w:t>
      </w:r>
      <w:proofErr w:type="spellEnd"/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навчання, вимушена організація індивідуального навчання;</w:t>
      </w:r>
    </w:p>
    <w:p w:rsidR="004A6DF2" w:rsidRPr="000C5601" w:rsidRDefault="006B39A5" w:rsidP="004A6DF2">
      <w:pPr>
        <w:numPr>
          <w:ilvl w:val="0"/>
          <w:numId w:val="9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соціальні проблеми</w:t>
      </w:r>
      <w:r w:rsidR="004A6DF2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школи (значне зменшення кількості учнів, не</w:t>
      </w:r>
      <w:r w:rsidR="000252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4A6DF2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овантаженість</w:t>
      </w:r>
      <w:proofErr w:type="spellEnd"/>
      <w:r w:rsidR="004A6DF2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фахівців, предмет викладає не фахівець)</w:t>
      </w:r>
      <w:r w:rsidRPr="000C5601">
        <w:rPr>
          <w:rFonts w:ascii="Times New Roman" w:eastAsia="Times New Roman" w:hAnsi="Times New Roman" w:cs="Times New Roman"/>
          <w:spacing w:val="37"/>
          <w:sz w:val="24"/>
          <w:szCs w:val="24"/>
          <w:bdr w:val="none" w:sz="0" w:space="0" w:color="auto" w:frame="1"/>
          <w:lang w:eastAsia="uk-UA"/>
        </w:rPr>
        <w:t>,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викладання 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 xml:space="preserve">предметів не за фахом, </w:t>
      </w:r>
      <w:r w:rsidR="004A6DF2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 сприяють залученню до роботи в них молодих педагогів. Натомість щороку все гостріше стає питання «старіння» педагогічних кадрів;</w:t>
      </w:r>
    </w:p>
    <w:p w:rsidR="004A6DF2" w:rsidRPr="000C5601" w:rsidRDefault="004A6DF2" w:rsidP="004A6DF2">
      <w:pPr>
        <w:numPr>
          <w:ilvl w:val="0"/>
          <w:numId w:val="9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фінансування навчальних закладів не в повному обсязі згідно з потребами.</w:t>
      </w:r>
      <w:r w:rsidR="006B39A5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6B39A5" w:rsidRPr="000C5601" w:rsidRDefault="006B39A5" w:rsidP="006B39A5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Модернізація та оптимізація має вирішити важливі соціально-освітні завдання:</w:t>
      </w:r>
    </w:p>
    <w:p w:rsidR="006B39A5" w:rsidRPr="000C5601" w:rsidRDefault="006B39A5" w:rsidP="006B39A5">
      <w:pPr>
        <w:pStyle w:val="a7"/>
        <w:numPr>
          <w:ilvl w:val="0"/>
          <w:numId w:val="1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якості освіти й економічної ефективності функціонування закладів загальної середньої освіти громади;</w:t>
      </w:r>
    </w:p>
    <w:p w:rsidR="006B39A5" w:rsidRPr="000C5601" w:rsidRDefault="006B39A5" w:rsidP="006B39A5">
      <w:pPr>
        <w:pStyle w:val="a7"/>
        <w:numPr>
          <w:ilvl w:val="0"/>
          <w:numId w:val="1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покращення доступу дітей і молоді до якісної освіти незалежно від місця проживання;</w:t>
      </w:r>
    </w:p>
    <w:p w:rsidR="006B39A5" w:rsidRPr="000C5601" w:rsidRDefault="006B39A5" w:rsidP="006B39A5">
      <w:pPr>
        <w:pStyle w:val="a7"/>
        <w:numPr>
          <w:ilvl w:val="0"/>
          <w:numId w:val="1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ефективне використання матеріальних, кадрових і фінансових ресурсів для підвищення якості освітнього процесу.</w:t>
      </w:r>
    </w:p>
    <w:p w:rsidR="006B39A5" w:rsidRPr="000C5601" w:rsidRDefault="006B39A5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 результаті оптимізації мережі система освіти громади має перейти в новий стан, який супроводжується істотними позитивними змінами в її організації і змісті, адекватним вимогам суспільства, особистісним запитам громадян, потребам ринку праці. </w:t>
      </w:r>
      <w:r w:rsidRPr="000C56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Процес оптимізації освітньої мережі враховує демографічну ситуацію, прогнозування дитячих контингентів, соціально-економічні умови громади й розглядається в комплексі вибору різних типів закладів освіти і форм організації освітнього процесу.</w:t>
      </w:r>
    </w:p>
    <w:p w:rsidR="006B39A5" w:rsidRPr="000C5601" w:rsidRDefault="006B39A5" w:rsidP="007259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Оптимізація закладів освіти, заснованих на комунальній формі власності, допускається лише за рішенням засновника і є виключно компетенцією селищної  ради (пункт 30 частини 1 статті 26 Закону України «Про місцеве самоврядування в Україні», статті 8 та 32 Закону України «Про повну загальну середню освіту», статті </w:t>
      </w:r>
      <w:r w:rsidRPr="000C5601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uk-UA"/>
        </w:rPr>
        <w:t>13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0C5601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uk-UA"/>
        </w:rPr>
        <w:t>Закону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України «Про освіту», статті 16 Закону України «Про дошкільну освіту»).</w:t>
      </w:r>
    </w:p>
    <w:p w:rsidR="006B39A5" w:rsidRPr="000C5601" w:rsidRDefault="006B39A5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Відповідно до ст.35 Закону України «Про повну загальну середню освіту» здобуття повної загальної середньої освіти на певному рівні забезпечують:</w:t>
      </w:r>
    </w:p>
    <w:p w:rsidR="006B39A5" w:rsidRPr="000C5601" w:rsidRDefault="006B39A5" w:rsidP="00CF7242">
      <w:pPr>
        <w:numPr>
          <w:ilvl w:val="0"/>
          <w:numId w:val="12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початкова школа, що забезпечує здобуття початкової освіти;</w:t>
      </w:r>
    </w:p>
    <w:p w:rsidR="006B39A5" w:rsidRPr="000C5601" w:rsidRDefault="006B39A5" w:rsidP="00CF7242">
      <w:pPr>
        <w:numPr>
          <w:ilvl w:val="0"/>
          <w:numId w:val="12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гімназія, що забезпечує здобуття базової середньої освіти;</w:t>
      </w:r>
    </w:p>
    <w:p w:rsidR="006B39A5" w:rsidRPr="000C5601" w:rsidRDefault="006B39A5" w:rsidP="00CF7242">
      <w:pPr>
        <w:numPr>
          <w:ilvl w:val="0"/>
          <w:numId w:val="12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ліцей, що забезпечує здобуття профільної середньої освіти</w:t>
      </w:r>
      <w:r w:rsidRPr="000C56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CF7242" w:rsidRPr="000C5601" w:rsidRDefault="006B39A5" w:rsidP="0072598E">
      <w:pPr>
        <w:shd w:val="clear" w:color="auto" w:fill="FFFFFF"/>
        <w:spacing w:after="0" w:line="276" w:lineRule="auto"/>
        <w:ind w:right="225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підпункту 13 пункту з розділу ХІІ «Прикінцеві та перехідні положення» Закону України «Про освіту» переоформлення установчих документів закладів освіти з метою приведення їх у відповідність із Законом України «Про освіту» здійснюється протягом п’яти років з дня набрання чинності цим Законом </w:t>
      </w:r>
      <w:r w:rsidRPr="000C56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0C560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до 28.09.2022.</w:t>
      </w:r>
    </w:p>
    <w:p w:rsidR="00CF7242" w:rsidRPr="000C5601" w:rsidRDefault="00CF7242" w:rsidP="00CF7242">
      <w:pPr>
        <w:shd w:val="clear" w:color="auto" w:fill="FFFFFF"/>
        <w:spacing w:after="0" w:line="276" w:lineRule="auto"/>
        <w:ind w:right="45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 України «Про повну загальну середню освіту», щодо початкової школи</w:t>
      </w:r>
    </w:p>
    <w:p w:rsidR="00CF7242" w:rsidRPr="000C5601" w:rsidRDefault="00CF7242" w:rsidP="00CF7242">
      <w:pPr>
        <w:numPr>
          <w:ilvl w:val="0"/>
          <w:numId w:val="13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функціонувати як окрема юридична особа;</w:t>
      </w:r>
    </w:p>
    <w:p w:rsidR="00CF7242" w:rsidRPr="000C5601" w:rsidRDefault="00CF7242" w:rsidP="00CF7242">
      <w:pPr>
        <w:numPr>
          <w:ilvl w:val="0"/>
          <w:numId w:val="13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бути структурним підрозділом у складі гімназії (абзац 15 частини першої статті 32 ЗУ «Про повну загальну середню освіту»);</w:t>
      </w:r>
    </w:p>
    <w:p w:rsidR="00CF7242" w:rsidRPr="000C5601" w:rsidRDefault="00CF7242" w:rsidP="00CF7242">
      <w:pPr>
        <w:numPr>
          <w:ilvl w:val="0"/>
          <w:numId w:val="13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бути структурним підрозділом у складі ліцею – до 01.09.2027 (частина перша статті 35 ЗУ «Про повну загальну середню освіту»);</w:t>
      </w:r>
    </w:p>
    <w:p w:rsidR="00CF7242" w:rsidRPr="000C5601" w:rsidRDefault="00CF7242" w:rsidP="00CF7242">
      <w:pPr>
        <w:numPr>
          <w:ilvl w:val="0"/>
          <w:numId w:val="13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      мати      дошкільний     підрозділ     (частина      четверта     статті  </w:t>
      </w:r>
      <w:r w:rsidRPr="000C56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uk-UA"/>
        </w:rPr>
        <w:t>31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Закону України «Про повну загальну середню освіту»).</w:t>
      </w:r>
    </w:p>
    <w:p w:rsidR="00CF7242" w:rsidRPr="000C5601" w:rsidRDefault="00CF7242" w:rsidP="0072598E">
      <w:pPr>
        <w:shd w:val="clear" w:color="auto" w:fill="FFFFFF"/>
        <w:spacing w:after="0" w:line="276" w:lineRule="auto"/>
        <w:ind w:right="225" w:firstLine="708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З 01.09.2027 виключно за умови розміщення структурного підрозділу в окремій будівлі або відокремленому приміщенні з окремими входом/виходом і територією для вихованців дошкільного підрозділу.</w:t>
      </w:r>
    </w:p>
    <w:p w:rsidR="00CF7242" w:rsidRPr="000C5601" w:rsidRDefault="00CF7242" w:rsidP="00CF7242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 України « Про повну загальну середню освіту», щодо гімназії</w:t>
      </w:r>
    </w:p>
    <w:p w:rsidR="00CF7242" w:rsidRPr="000C5601" w:rsidRDefault="00CF7242" w:rsidP="00CF7242">
      <w:pPr>
        <w:numPr>
          <w:ilvl w:val="0"/>
          <w:numId w:val="14"/>
        </w:numPr>
        <w:shd w:val="clear" w:color="auto" w:fill="FFFFFF"/>
        <w:spacing w:after="0" w:line="240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функціонувати як окрема юридична особа;</w:t>
      </w:r>
    </w:p>
    <w:p w:rsidR="00CF7242" w:rsidRPr="000C5601" w:rsidRDefault="00CF7242" w:rsidP="00CF7242">
      <w:pPr>
        <w:numPr>
          <w:ilvl w:val="0"/>
          <w:numId w:val="14"/>
        </w:numPr>
        <w:shd w:val="clear" w:color="auto" w:fill="FFFFFF"/>
        <w:spacing w:after="0" w:line="240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мати початкову школу як свій структурний підрозділ (абзац 15 частини першої статті 32 ЗУ «Про повну загальну середню освіту»);</w:t>
      </w:r>
    </w:p>
    <w:p w:rsidR="00CF7242" w:rsidRPr="000C5601" w:rsidRDefault="00CF7242" w:rsidP="00CF7242">
      <w:pPr>
        <w:numPr>
          <w:ilvl w:val="0"/>
          <w:numId w:val="14"/>
        </w:numPr>
        <w:shd w:val="clear" w:color="auto" w:fill="FFFFFF"/>
        <w:spacing w:after="0" w:line="240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може бути структурним підрозділом у складі ліцею – до 01.09.2027 (частина перша статті 35 ЗУ «Про повну загальну середню освіту»)</w:t>
      </w:r>
    </w:p>
    <w:p w:rsidR="00CF7242" w:rsidRPr="000C5601" w:rsidRDefault="00CF7242" w:rsidP="00CF7242">
      <w:pPr>
        <w:numPr>
          <w:ilvl w:val="0"/>
          <w:numId w:val="14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мати дошкільний підрозділ (частина четверта статті 31 Закону України «Про повну загальну середню освіту»).</w:t>
      </w:r>
    </w:p>
    <w:p w:rsidR="00F3155C" w:rsidRPr="000C5601" w:rsidRDefault="00CF7242" w:rsidP="0072598E">
      <w:pPr>
        <w:shd w:val="clear" w:color="auto" w:fill="FFFFFF"/>
        <w:spacing w:after="0" w:line="276" w:lineRule="auto"/>
        <w:ind w:right="225" w:firstLine="708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З 01.09.2027 виключно за умови розміщення структурного підрозділу в окремій будівлі або відокремленому приміщенні з окремими входом/виходом і територією для вихованців дошкільного підрозділу.</w:t>
      </w:r>
    </w:p>
    <w:p w:rsidR="00F3155C" w:rsidRPr="000C5601" w:rsidRDefault="00F3155C" w:rsidP="00F3155C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 України « Про повну загальну середню освіту», щодо ліцею</w:t>
      </w:r>
    </w:p>
    <w:p w:rsidR="00F3155C" w:rsidRPr="000C5601" w:rsidRDefault="00F3155C" w:rsidP="00F3155C">
      <w:pPr>
        <w:numPr>
          <w:ilvl w:val="0"/>
          <w:numId w:val="15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 забезпечувати здобуття базової середньої освіти та, як виняток, здобуття початкової освіти (абзац сьомий частини першої статті 35 ЗУ «Про повну загальну середню освіту») – до 01.09.2027;</w:t>
      </w:r>
    </w:p>
    <w:p w:rsidR="00F3155C" w:rsidRPr="000C5601" w:rsidRDefault="00F3155C" w:rsidP="00F3155C">
      <w:pPr>
        <w:numPr>
          <w:ilvl w:val="0"/>
          <w:numId w:val="15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01.09.202</w:t>
      </w:r>
      <w:r w:rsidRPr="000C560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uk-UA"/>
        </w:rPr>
        <w:t>7 – 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виключно як окрема юридична особа;</w:t>
      </w:r>
    </w:p>
    <w:p w:rsidR="00F3155C" w:rsidRPr="000C5601" w:rsidRDefault="00F3155C" w:rsidP="00F3155C">
      <w:pPr>
        <w:numPr>
          <w:ilvl w:val="0"/>
          <w:numId w:val="15"/>
        </w:numPr>
        <w:shd w:val="clear" w:color="auto" w:fill="FFFFFF"/>
        <w:spacing w:after="0" w:line="276" w:lineRule="auto"/>
        <w:ind w:left="1485" w:right="225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 може мати структурним підрозділом дошкільний підрозділ.</w:t>
      </w:r>
    </w:p>
    <w:p w:rsidR="006B39A5" w:rsidRPr="000C5601" w:rsidRDefault="006B39A5" w:rsidP="006B39A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:rsidR="00F3155C" w:rsidRPr="00875420" w:rsidRDefault="00F3155C" w:rsidP="00F3155C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334C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Аналіз існуючої мережі закладів освіти</w:t>
      </w:r>
      <w:r w:rsidRPr="00A759D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.</w:t>
      </w:r>
    </w:p>
    <w:p w:rsidR="00F3155C" w:rsidRPr="000C5601" w:rsidRDefault="00F3155C" w:rsidP="00F3155C">
      <w:pPr>
        <w:pStyle w:val="a7"/>
        <w:shd w:val="clear" w:color="auto" w:fill="FFFFFF"/>
        <w:spacing w:after="0" w:line="240" w:lineRule="auto"/>
        <w:ind w:left="1440" w:right="225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</w:p>
    <w:p w:rsidR="00F3155C" w:rsidRPr="000C5601" w:rsidRDefault="00F3155C" w:rsidP="00F3155C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Дошкільна освіта</w:t>
      </w:r>
    </w:p>
    <w:p w:rsidR="00F3155C" w:rsidRPr="000C5601" w:rsidRDefault="00F3155C" w:rsidP="00351457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r w:rsidR="00334C92">
        <w:rPr>
          <w:rFonts w:ascii="Times New Roman" w:hAnsi="Times New Roman" w:cs="Times New Roman"/>
          <w:sz w:val="24"/>
          <w:szCs w:val="24"/>
          <w:shd w:val="clear" w:color="auto" w:fill="FFFFFF"/>
        </w:rPr>
        <w:t>дошкільної освіти представлена 5</w:t>
      </w:r>
      <w:r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закладами дошкільної освіти, у складі яких функціонує </w:t>
      </w:r>
      <w:r w:rsidR="00A759D9" w:rsidRPr="00A759D9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</w:t>
      </w:r>
      <w:r w:rsidR="00EE6F43"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кільних груп, де виховується </w:t>
      </w:r>
      <w:r w:rsidR="00A759D9" w:rsidRPr="00A759D9">
        <w:rPr>
          <w:rFonts w:ascii="Times New Roman" w:hAnsi="Times New Roman" w:cs="Times New Roman"/>
          <w:sz w:val="24"/>
          <w:szCs w:val="24"/>
          <w:shd w:val="clear" w:color="auto" w:fill="FFFFFF"/>
        </w:rPr>
        <w:t>571</w:t>
      </w:r>
      <w:r w:rsidR="00EE6F43"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дітей</w:t>
      </w:r>
      <w:r w:rsidR="00334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(станом на 15.12</w:t>
      </w:r>
      <w:r w:rsidRPr="000C5601">
        <w:rPr>
          <w:rFonts w:ascii="Times New Roman" w:hAnsi="Times New Roman" w:cs="Times New Roman"/>
          <w:sz w:val="24"/>
          <w:szCs w:val="24"/>
          <w:shd w:val="clear" w:color="auto" w:fill="FFFFFF"/>
        </w:rPr>
        <w:t>.2024 р.).</w:t>
      </w:r>
    </w:p>
    <w:p w:rsidR="00F3155C" w:rsidRPr="000C5601" w:rsidRDefault="00F3155C" w:rsidP="00F3155C">
      <w:pPr>
        <w:pStyle w:val="a7"/>
        <w:shd w:val="clear" w:color="auto" w:fill="FFFFFF"/>
        <w:spacing w:after="0" w:line="240" w:lineRule="auto"/>
        <w:ind w:left="144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8393D" w:rsidRPr="000C5601" w:rsidRDefault="00E8393D" w:rsidP="00E8393D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Відсоток охоплення дошкільною освітою дітей</w:t>
      </w:r>
      <w:r w:rsidRPr="000C5601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uk-UA"/>
        </w:rPr>
        <w:t>:</w:t>
      </w:r>
    </w:p>
    <w:p w:rsidR="00E8393D" w:rsidRPr="00334C92" w:rsidRDefault="00E8393D" w:rsidP="00951A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віко</w:t>
      </w:r>
      <w:r w:rsidR="00455685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м від 3 до 6 років становить – </w:t>
      </w:r>
      <w:r w:rsidRPr="008D26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</w:t>
      </w:r>
      <w:r w:rsidR="008D266A" w:rsidRPr="008D26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</w:t>
      </w:r>
      <w:r w:rsidR="00455685" w:rsidRPr="008D26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8D26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%.</w:t>
      </w:r>
    </w:p>
    <w:p w:rsidR="00E8393D" w:rsidRPr="000C5601" w:rsidRDefault="00E8393D" w:rsidP="0095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Середня   наповнюваність   дітей   по   громаді   в   закладах   дошкільної         </w:t>
      </w:r>
      <w:r w:rsidR="00951AE9"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  </w:t>
      </w:r>
      <w:r w:rsidRPr="000C5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освіти</w:t>
      </w:r>
      <w:r w:rsidRPr="000C5601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0C560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становить </w:t>
      </w:r>
      <w:r w:rsidR="008D266A" w:rsidRPr="008D266A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120</w:t>
      </w:r>
      <w:r w:rsidR="00334C92" w:rsidRPr="008D266A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%</w:t>
      </w:r>
      <w:r w:rsidRPr="00334C9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bdr w:val="none" w:sz="0" w:space="0" w:color="auto" w:frame="1"/>
          <w:lang w:eastAsia="uk-UA"/>
        </w:rPr>
        <w:t xml:space="preserve">. </w:t>
      </w:r>
    </w:p>
    <w:p w:rsidR="00670FB2" w:rsidRPr="000C5601" w:rsidRDefault="00670FB2" w:rsidP="0095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</w:p>
    <w:p w:rsidR="00670FB2" w:rsidRPr="000C5601" w:rsidRDefault="00670FB2" w:rsidP="00670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Інформація щодо кількості дітей охоплених дошкільною освітою</w:t>
      </w:r>
    </w:p>
    <w:p w:rsidR="00670FB2" w:rsidRPr="000C5601" w:rsidRDefault="00670FB2" w:rsidP="00670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(станом на</w:t>
      </w:r>
      <w:r w:rsidRPr="000C5601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334C92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15.12.2024 року) Дубівської</w:t>
      </w:r>
      <w:r w:rsidRPr="000C560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 селищної ради</w:t>
      </w:r>
    </w:p>
    <w:p w:rsidR="00670FB2" w:rsidRDefault="00670FB2" w:rsidP="00670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uk-UA"/>
        </w:rPr>
      </w:pPr>
    </w:p>
    <w:tbl>
      <w:tblPr>
        <w:tblW w:w="822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2"/>
        <w:gridCol w:w="992"/>
        <w:gridCol w:w="993"/>
        <w:gridCol w:w="992"/>
      </w:tblGrid>
      <w:tr w:rsidR="00670FB2" w:rsidRPr="00163C92" w:rsidTr="00670FB2">
        <w:trPr>
          <w:trHeight w:val="29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 рік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 роки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3 роки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4 роки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5 років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670FB2" w:rsidRDefault="00670FB2" w:rsidP="00670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670FB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6 років</w:t>
            </w:r>
          </w:p>
        </w:tc>
      </w:tr>
      <w:tr w:rsidR="00670FB2" w:rsidRPr="00163C92" w:rsidTr="00A759D9">
        <w:trPr>
          <w:trHeight w:val="86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0C5601" w:rsidRDefault="00670FB2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 дітей,</w:t>
            </w:r>
          </w:p>
          <w:p w:rsidR="00670FB2" w:rsidRPr="000C5601" w:rsidRDefault="00670FB2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які</w:t>
            </w:r>
          </w:p>
          <w:p w:rsidR="00670FB2" w:rsidRPr="000C5601" w:rsidRDefault="00670FB2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проживають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A759D9" w:rsidRDefault="00A759D9" w:rsidP="00A75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A759D9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A759D9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A759D9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A759D9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A759D9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</w:tr>
      <w:tr w:rsidR="00670FB2" w:rsidRPr="00163C92" w:rsidTr="00875420">
        <w:trPr>
          <w:trHeight w:val="86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70FB2" w:rsidRPr="000C5601" w:rsidRDefault="00670FB2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 дітей,</w:t>
            </w:r>
          </w:p>
          <w:p w:rsidR="00670FB2" w:rsidRPr="000C5601" w:rsidRDefault="00670FB2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які</w:t>
            </w:r>
            <w:r w:rsidRPr="000C56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56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охоплені ЗДО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FB2" w:rsidRPr="000C5601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:rsidR="00670FB2" w:rsidRPr="00670FB2" w:rsidRDefault="00670FB2" w:rsidP="00670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:rsidR="00670FB2" w:rsidRDefault="00670FB2" w:rsidP="0095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uk-UA"/>
        </w:rPr>
      </w:pPr>
    </w:p>
    <w:p w:rsidR="00951AE9" w:rsidRPr="000C5601" w:rsidRDefault="00163C92" w:rsidP="00163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Стан народжу</w:t>
      </w:r>
      <w:r w:rsidR="00334C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ваності по громаді (станом на 15.12</w:t>
      </w:r>
      <w:r w:rsidRPr="000C560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.2024 року)</w:t>
      </w:r>
    </w:p>
    <w:p w:rsidR="00163C92" w:rsidRPr="00830FF4" w:rsidRDefault="00163C92" w:rsidP="00163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0669" w:type="dxa"/>
        <w:tblInd w:w="-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230"/>
        <w:gridCol w:w="1134"/>
        <w:gridCol w:w="1275"/>
        <w:gridCol w:w="1134"/>
        <w:gridCol w:w="1194"/>
        <w:gridCol w:w="1417"/>
        <w:gridCol w:w="1134"/>
      </w:tblGrid>
      <w:tr w:rsidR="00830FF4" w:rsidRPr="00830FF4" w:rsidTr="00B045CB">
        <w:trPr>
          <w:trHeight w:val="321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163C92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0F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населеного пункту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2018</w:t>
            </w:r>
            <w:r w:rsidR="00163C92" w:rsidRPr="00163C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2019</w:t>
            </w:r>
            <w:r w:rsidR="00163C92" w:rsidRPr="00163C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2020</w:t>
            </w:r>
            <w:r w:rsidR="00163C92" w:rsidRPr="00163C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2021</w:t>
            </w:r>
            <w:r w:rsidR="00163C92" w:rsidRPr="00163C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63C92" w:rsidRPr="00163C92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</w:t>
            </w:r>
            <w:r w:rsidR="00163C92" w:rsidRPr="00830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830FF4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2023</w:t>
            </w:r>
            <w:r w:rsidR="00163C92" w:rsidRPr="00163C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830FF4" w:rsidRDefault="00A759D9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  <w:r w:rsidR="00163C92" w:rsidRPr="00830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30FF4" w:rsidRPr="00830FF4" w:rsidTr="00875420">
        <w:trPr>
          <w:trHeight w:val="323"/>
        </w:trPr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875420" w:rsidP="00B0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С-ще Дубове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</w:tr>
      <w:tr w:rsidR="00830FF4" w:rsidRPr="00830FF4" w:rsidTr="00875420">
        <w:trPr>
          <w:trHeight w:val="321"/>
        </w:trPr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875420" w:rsidP="00B0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С. Калини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</w:tr>
      <w:tr w:rsidR="00830FF4" w:rsidRPr="00830FF4" w:rsidTr="00875420">
        <w:trPr>
          <w:trHeight w:val="321"/>
        </w:trPr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875420" w:rsidP="00B0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С. Красна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830FF4" w:rsidRPr="00830FF4" w:rsidTr="00875420">
        <w:trPr>
          <w:trHeight w:val="323"/>
        </w:trPr>
        <w:tc>
          <w:tcPr>
            <w:tcW w:w="2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3C92" w:rsidRPr="00163C92" w:rsidRDefault="00163C92" w:rsidP="00163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163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</w:t>
            </w:r>
            <w:r w:rsidR="00B045CB" w:rsidRPr="0083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163C92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C92" w:rsidRPr="00830FF4" w:rsidRDefault="00014FEB" w:rsidP="0016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114</w:t>
            </w:r>
          </w:p>
        </w:tc>
      </w:tr>
    </w:tbl>
    <w:p w:rsidR="00334C92" w:rsidRDefault="00334C92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</w:p>
    <w:p w:rsidR="008D266A" w:rsidRDefault="008D266A" w:rsidP="0072598E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</w:p>
    <w:p w:rsidR="00D47ABA" w:rsidRPr="000C5601" w:rsidRDefault="00D47ABA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 w:rsidRPr="000C560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Мережа закладів дошкільної освіти станом на 01.01.2024</w:t>
      </w:r>
    </w:p>
    <w:p w:rsidR="00D47ABA" w:rsidRPr="000C5601" w:rsidRDefault="00D47ABA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</w:p>
    <w:tbl>
      <w:tblPr>
        <w:tblW w:w="978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1844"/>
      </w:tblGrid>
      <w:tr w:rsidR="00830FF4" w:rsidRPr="00830FF4" w:rsidTr="00D47ABA">
        <w:trPr>
          <w:trHeight w:val="3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A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Територіальна громада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A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 ЗДО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AB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У них</w:t>
            </w:r>
          </w:p>
        </w:tc>
      </w:tr>
      <w:tr w:rsidR="00830FF4" w:rsidRPr="00830FF4" w:rsidTr="00D47ABA">
        <w:trPr>
          <w:trHeight w:val="767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30FF4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47A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Місць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47ABA" w:rsidRPr="00D47ABA" w:rsidRDefault="00D47ABA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A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Дітей</w:t>
            </w:r>
          </w:p>
        </w:tc>
      </w:tr>
      <w:tr w:rsidR="00830FF4" w:rsidRPr="00830FF4" w:rsidTr="00D47ABA">
        <w:trPr>
          <w:trHeight w:val="34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BA" w:rsidRPr="00D47ABA" w:rsidRDefault="00334C92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 w:rsidR="00D47ABA" w:rsidRPr="00830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D47ABA" w:rsidRPr="00D47A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BA" w:rsidRPr="00D47ABA" w:rsidRDefault="00334C92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BA" w:rsidRPr="00240DF7" w:rsidRDefault="00240DF7" w:rsidP="0083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0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47ABA" w:rsidRPr="00240DF7" w:rsidRDefault="008D266A" w:rsidP="004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54</w:t>
            </w:r>
            <w:r w:rsidR="00240DF7" w:rsidRPr="00240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</w:tr>
    </w:tbl>
    <w:p w:rsidR="00D47ABA" w:rsidRPr="00D47ABA" w:rsidRDefault="00D47ABA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uk-UA"/>
        </w:rPr>
      </w:pPr>
    </w:p>
    <w:p w:rsidR="00D47ABA" w:rsidRDefault="00D47ABA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uk-UA"/>
        </w:rPr>
      </w:pPr>
    </w:p>
    <w:p w:rsidR="00830FF4" w:rsidRPr="000C5601" w:rsidRDefault="00830FF4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560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Проєктна потужність закладів дошкільної освіти</w:t>
      </w:r>
    </w:p>
    <w:p w:rsidR="00830FF4" w:rsidRDefault="00830FF4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9214" w:type="dxa"/>
        <w:tblInd w:w="-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126"/>
        <w:gridCol w:w="2268"/>
        <w:gridCol w:w="2197"/>
      </w:tblGrid>
      <w:tr w:rsidR="00DA684B" w:rsidRPr="00830FF4" w:rsidTr="00DA684B">
        <w:trPr>
          <w:trHeight w:val="552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84B" w:rsidRPr="00830FF4" w:rsidRDefault="00DA684B" w:rsidP="00C97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830F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ЗДО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684B" w:rsidRPr="00830FF4" w:rsidRDefault="00DA684B" w:rsidP="00C97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830F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 місць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A684B" w:rsidRPr="000F7E21" w:rsidRDefault="00DA684B" w:rsidP="00C9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30F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</w:t>
            </w:r>
            <w:r w:rsidRPr="000F7E2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ість дітей</w:t>
            </w:r>
          </w:p>
          <w:p w:rsidR="00DA684B" w:rsidRPr="00830FF4" w:rsidRDefault="00DA684B" w:rsidP="00C97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0F7E2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(станом на 01.01.2024</w:t>
            </w:r>
            <w:r w:rsidRPr="00830F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року)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684B" w:rsidRPr="00DA684B" w:rsidRDefault="00DA684B" w:rsidP="00DA684B">
            <w:pPr>
              <w:pStyle w:val="tableparagraph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DA684B">
              <w:rPr>
                <w:bCs/>
                <w:sz w:val="22"/>
                <w:szCs w:val="22"/>
                <w:bdr w:val="none" w:sz="0" w:space="0" w:color="auto" w:frame="1"/>
              </w:rPr>
              <w:t xml:space="preserve">Фактична кількість педпрацівників </w:t>
            </w:r>
          </w:p>
          <w:p w:rsidR="00DA684B" w:rsidRPr="00DA684B" w:rsidRDefault="00DA684B" w:rsidP="00DA684B">
            <w:pPr>
              <w:pStyle w:val="table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684B">
              <w:rPr>
                <w:bCs/>
                <w:sz w:val="22"/>
                <w:szCs w:val="22"/>
                <w:bdr w:val="none" w:sz="0" w:space="0" w:color="auto" w:frame="1"/>
              </w:rPr>
              <w:t>(не педагогічних</w:t>
            </w:r>
          </w:p>
          <w:p w:rsidR="00DA684B" w:rsidRPr="00DA684B" w:rsidRDefault="00DA684B" w:rsidP="00DA684B">
            <w:pPr>
              <w:pStyle w:val="table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684B">
              <w:rPr>
                <w:bCs/>
                <w:sz w:val="22"/>
                <w:szCs w:val="22"/>
                <w:bdr w:val="none" w:sz="0" w:space="0" w:color="auto" w:frame="1"/>
              </w:rPr>
              <w:t>працівників)</w:t>
            </w:r>
          </w:p>
          <w:p w:rsidR="00DA684B" w:rsidRPr="00830FF4" w:rsidRDefault="00DA684B" w:rsidP="00DA68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</w:tr>
      <w:tr w:rsidR="008D266A" w:rsidRPr="00830FF4" w:rsidTr="00777098">
        <w:trPr>
          <w:trHeight w:val="528"/>
        </w:trPr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Pr="00830FF4" w:rsidRDefault="008D266A" w:rsidP="008D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ЗДО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1"/>
                <w:szCs w:val="21"/>
              </w:rPr>
              <w:t>22/23</w:t>
            </w:r>
          </w:p>
        </w:tc>
      </w:tr>
      <w:tr w:rsidR="008D266A" w:rsidRPr="00830FF4" w:rsidTr="00777098">
        <w:trPr>
          <w:trHeight w:val="550"/>
        </w:trPr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Pr="00830FF4" w:rsidRDefault="008D266A" w:rsidP="008D266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Дубівський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ЗДО №3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1"/>
                <w:szCs w:val="21"/>
              </w:rPr>
              <w:t>18/18</w:t>
            </w:r>
          </w:p>
        </w:tc>
      </w:tr>
      <w:tr w:rsidR="008D266A" w:rsidRPr="00830FF4" w:rsidTr="00777098">
        <w:trPr>
          <w:trHeight w:val="554"/>
        </w:trPr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Pr="00830FF4" w:rsidRDefault="008D266A" w:rsidP="008D266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Калинівський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 xml:space="preserve"> ЗДО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1"/>
                <w:szCs w:val="21"/>
              </w:rPr>
              <w:t>28/26</w:t>
            </w:r>
          </w:p>
        </w:tc>
      </w:tr>
      <w:tr w:rsidR="008D266A" w:rsidRPr="00830FF4" w:rsidTr="00777098">
        <w:trPr>
          <w:trHeight w:val="554"/>
        </w:trPr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Pr="000F7E21" w:rsidRDefault="008D266A" w:rsidP="008D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ЗДО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15/17</w:t>
            </w:r>
          </w:p>
        </w:tc>
      </w:tr>
      <w:tr w:rsidR="008D266A" w:rsidRPr="00830FF4" w:rsidTr="00777098">
        <w:trPr>
          <w:trHeight w:val="554"/>
        </w:trPr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Pr="000F7E21" w:rsidRDefault="008D266A" w:rsidP="008D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Краснянський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ЗДО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8/11</w:t>
            </w:r>
          </w:p>
        </w:tc>
      </w:tr>
      <w:tr w:rsidR="008D266A" w:rsidRPr="00830FF4" w:rsidTr="00777098">
        <w:trPr>
          <w:trHeight w:val="59"/>
        </w:trPr>
        <w:tc>
          <w:tcPr>
            <w:tcW w:w="2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266A" w:rsidRDefault="008D266A" w:rsidP="008D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8D266A" w:rsidRPr="000F7E21" w:rsidRDefault="008D266A" w:rsidP="008D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ВСЬОГО: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355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541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66A" w:rsidRDefault="008D266A" w:rsidP="008D266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91/95</w:t>
            </w:r>
          </w:p>
        </w:tc>
      </w:tr>
    </w:tbl>
    <w:p w:rsidR="00830FF4" w:rsidRDefault="00830FF4" w:rsidP="00D47ABA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51457" w:rsidRPr="00B81011" w:rsidRDefault="00351457" w:rsidP="003514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uk-UA"/>
        </w:rPr>
      </w:pPr>
      <w:r w:rsidRPr="00351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uk-UA"/>
        </w:rPr>
        <w:br/>
      </w:r>
      <w:r w:rsidRPr="00B8101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bdr w:val="none" w:sz="0" w:space="0" w:color="auto" w:frame="1"/>
          <w:lang w:eastAsia="uk-UA"/>
        </w:rPr>
        <w:t>Загальна середня освіта</w:t>
      </w:r>
    </w:p>
    <w:p w:rsidR="00351457" w:rsidRPr="00B81011" w:rsidRDefault="00351457" w:rsidP="00351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Мережа закладів з</w:t>
      </w:r>
      <w:r w:rsidR="00334C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агальної середньої освіти у 2024-2025</w:t>
      </w: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навчальному році </w:t>
      </w:r>
      <w:r w:rsidR="00334C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складає 5 закладів</w:t>
      </w: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освіти.</w:t>
      </w:r>
    </w:p>
    <w:p w:rsidR="00351457" w:rsidRPr="00B81011" w:rsidRDefault="00351457" w:rsidP="00351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останні роки кількість здобувачів освіти в сільській місцевості зменшилась. За попередніми розрахунками відмінність щодо кількості уч</w:t>
      </w:r>
      <w:r w:rsidR="00334C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нів на наступний навчальний 2025</w:t>
      </w: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/202</w:t>
      </w:r>
      <w:r w:rsidR="00334C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</w:t>
      </w: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рік складає зменшення на 1%.</w:t>
      </w:r>
    </w:p>
    <w:p w:rsidR="00351457" w:rsidRPr="00B81011" w:rsidRDefault="00351457" w:rsidP="00351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81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Несприятлива демографічна ситуація призводить до щорічного скорочення контингенту учнів. </w:t>
      </w:r>
    </w:p>
    <w:p w:rsidR="00B81011" w:rsidRDefault="00B81011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ab/>
      </w: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40DF7" w:rsidRPr="00B81011" w:rsidRDefault="00240DF7" w:rsidP="00B81011">
      <w:pPr>
        <w:shd w:val="clear" w:color="auto" w:fill="FFFFFF"/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351457" w:rsidRPr="00B81011" w:rsidRDefault="00351457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Інформаційні дані щодо закладів загальної середньої освіти </w:t>
      </w:r>
    </w:p>
    <w:p w:rsidR="00351457" w:rsidRPr="00B81011" w:rsidRDefault="00334C92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. (станом на 15.12</w:t>
      </w:r>
      <w:r w:rsidR="00351457"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.2024 року)</w:t>
      </w:r>
    </w:p>
    <w:tbl>
      <w:tblPr>
        <w:tblW w:w="10331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001"/>
        <w:gridCol w:w="1275"/>
        <w:gridCol w:w="1118"/>
        <w:gridCol w:w="1275"/>
        <w:gridCol w:w="1246"/>
        <w:gridCol w:w="1589"/>
        <w:gridCol w:w="1276"/>
      </w:tblGrid>
      <w:tr w:rsidR="008F4FEF" w:rsidRPr="00C04330" w:rsidTr="00C872E2">
        <w:trPr>
          <w:trHeight w:val="154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2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ЗЗСО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Проєктна потужність</w:t>
            </w:r>
          </w:p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закладу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Фактична  </w:t>
            </w:r>
            <w:proofErr w:type="spellStart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напов</w:t>
            </w:r>
            <w:proofErr w:type="spellEnd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нюваність</w:t>
            </w:r>
            <w:proofErr w:type="spellEnd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 класів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C872E2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</w:t>
            </w:r>
            <w:r w:rsidR="009106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учнів у 2024</w:t>
            </w:r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  <w:p w:rsidR="00A8178F" w:rsidRPr="00C04330" w:rsidRDefault="0091068A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н.р</w:t>
            </w:r>
            <w:proofErr w:type="spellEnd"/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8F4FE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Кількість класів у </w:t>
            </w:r>
            <w:r w:rsidR="005E2D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2024</w:t>
            </w:r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  <w:p w:rsidR="00A8178F" w:rsidRPr="00C04330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н.р</w:t>
            </w:r>
            <w:proofErr w:type="spellEnd"/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Фактична кількість</w:t>
            </w:r>
            <w:r w:rsidR="00C872E2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педпраців</w:t>
            </w:r>
            <w:r w:rsidR="008F4FE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ників (без сумісникі</w:t>
            </w: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</w:p>
          <w:p w:rsidR="00C872E2" w:rsidRPr="00C04330" w:rsidRDefault="008F4FE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них </w:t>
            </w:r>
          </w:p>
          <w:p w:rsidR="00A8178F" w:rsidRPr="00C04330" w:rsidRDefault="008F4FE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пенсіоне</w:t>
            </w:r>
            <w:r w:rsidR="00A8178F"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ри</w:t>
            </w:r>
          </w:p>
        </w:tc>
      </w:tr>
      <w:tr w:rsidR="008F4FEF" w:rsidRPr="00C04330" w:rsidTr="00240DF7">
        <w:trPr>
          <w:trHeight w:val="350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334C92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Дубівський</w:t>
            </w:r>
            <w:proofErr w:type="spellEnd"/>
            <w:r w:rsidR="00A8178F" w:rsidRPr="00C043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8F4FEF" w:rsidRPr="00C04330" w:rsidTr="00240DF7">
        <w:trPr>
          <w:trHeight w:val="350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334C92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8F4FEF" w:rsidRPr="00C04330" w:rsidTr="00240DF7">
        <w:trPr>
          <w:trHeight w:val="566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334C92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Краснянський</w:t>
            </w:r>
            <w:proofErr w:type="spellEnd"/>
          </w:p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ліцей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8F4FEF" w:rsidRPr="00C04330" w:rsidTr="00240DF7">
        <w:trPr>
          <w:trHeight w:val="350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178F" w:rsidRPr="00C04330" w:rsidRDefault="00334C92" w:rsidP="003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8F4FEF" w:rsidRPr="00C04330" w:rsidTr="00C872E2">
        <w:trPr>
          <w:trHeight w:val="350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C04330" w:rsidRDefault="00A8178F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043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C04330" w:rsidRDefault="00334C92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240DF7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78F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</w:tr>
      <w:tr w:rsidR="00653580" w:rsidRPr="00C04330" w:rsidTr="00653580">
        <w:trPr>
          <w:trHeight w:val="350"/>
        </w:trPr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3580" w:rsidRPr="00C04330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3580" w:rsidRPr="00C04330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Pr="00240DF7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Pr="00240DF7" w:rsidRDefault="00653580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2926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135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3580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3580" w:rsidRPr="00240DF7" w:rsidRDefault="005E2D43" w:rsidP="00C8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40</w:t>
            </w:r>
          </w:p>
        </w:tc>
      </w:tr>
    </w:tbl>
    <w:p w:rsidR="00351457" w:rsidRPr="00C04330" w:rsidRDefault="00351457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uk-UA"/>
        </w:rPr>
      </w:pPr>
    </w:p>
    <w:p w:rsidR="00351457" w:rsidRPr="00B81011" w:rsidRDefault="007B30ED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C0433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4C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Титульний список у 2024-2025</w:t>
      </w:r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н.р</w:t>
      </w:r>
      <w:proofErr w:type="spellEnd"/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W w:w="1066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974"/>
        <w:gridCol w:w="1244"/>
        <w:gridCol w:w="1103"/>
        <w:gridCol w:w="1082"/>
        <w:gridCol w:w="1134"/>
        <w:gridCol w:w="963"/>
        <w:gridCol w:w="1056"/>
        <w:gridCol w:w="683"/>
        <w:gridCol w:w="877"/>
      </w:tblGrid>
      <w:tr w:rsidR="00056552" w:rsidRPr="00056552" w:rsidTr="0072598E">
        <w:trPr>
          <w:trHeight w:val="138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ЗЗСО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A0A" w:rsidRPr="007B30ED" w:rsidRDefault="0091068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Кількість учнів у 2024-2025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н.р</w:t>
            </w:r>
            <w:proofErr w:type="spellEnd"/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Учнів</w:t>
            </w:r>
          </w:p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1-4 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класів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Класів </w:t>
            </w:r>
          </w:p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1-4 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</w:t>
            </w: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Учнів </w:t>
            </w:r>
          </w:p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5-9 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класів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D02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Класів 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5-9 всь</w:t>
            </w:r>
            <w:r w:rsidR="00F82D02"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го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Учнів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10-11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класі</w:t>
            </w:r>
            <w:r w:rsidR="00F82D02"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B7A0A" w:rsidRPr="00056552" w:rsidRDefault="009B1CD7" w:rsidP="00F82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Класів 10-11 всьог</w:t>
            </w: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</w:p>
          <w:p w:rsidR="006B7A0A" w:rsidRPr="00056552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A0A" w:rsidRPr="007B30ED" w:rsidRDefault="00F82D02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Клас</w:t>
            </w:r>
            <w:r w:rsidR="006B7A0A"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ів</w:t>
            </w:r>
          </w:p>
          <w:p w:rsidR="006B7A0A" w:rsidRPr="007B30ED" w:rsidRDefault="006B7A0A" w:rsidP="00F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по закл</w:t>
            </w: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аду</w:t>
            </w:r>
          </w:p>
        </w:tc>
      </w:tr>
      <w:tr w:rsidR="005E2D43" w:rsidRPr="00056552" w:rsidTr="0072598E">
        <w:trPr>
          <w:trHeight w:val="6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Дубівський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ліцей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471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41</w:t>
            </w:r>
          </w:p>
        </w:tc>
      </w:tr>
      <w:tr w:rsidR="005E2D43" w:rsidRPr="00056552" w:rsidTr="0072598E">
        <w:trPr>
          <w:trHeight w:val="506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5E2D43" w:rsidRPr="00056552" w:rsidTr="0072598E">
        <w:trPr>
          <w:trHeight w:val="506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Краснянський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ліцей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5E2D43" w:rsidRPr="00056552" w:rsidTr="0072598E">
        <w:trPr>
          <w:trHeight w:val="55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№1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5E2D43" w:rsidRPr="00056552" w:rsidTr="0072598E">
        <w:trPr>
          <w:trHeight w:val="55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 №2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5E2D43" w:rsidRPr="00056552" w:rsidTr="0072598E">
        <w:trPr>
          <w:trHeight w:val="321"/>
        </w:trPr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ВСЬОГО: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2894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121</w:t>
            </w:r>
          </w:p>
        </w:tc>
      </w:tr>
      <w:tr w:rsidR="005E2D43" w:rsidRPr="007B30ED" w:rsidTr="0072598E">
        <w:trPr>
          <w:trHeight w:val="32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7B30ED" w:rsidRDefault="005E2D43" w:rsidP="005E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2D43" w:rsidRDefault="005E2D43" w:rsidP="005E2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7B30ED" w:rsidRDefault="005E2D43" w:rsidP="005E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:rsidR="00D16CBE" w:rsidRPr="00B353B8" w:rsidRDefault="00D16CBE" w:rsidP="00B353B8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Прогнозована кількість учнів 1-9 класів</w:t>
      </w:r>
    </w:p>
    <w:tbl>
      <w:tblPr>
        <w:tblStyle w:val="a8"/>
        <w:tblW w:w="10631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92"/>
        <w:gridCol w:w="3403"/>
        <w:gridCol w:w="283"/>
        <w:gridCol w:w="1276"/>
        <w:gridCol w:w="1276"/>
        <w:gridCol w:w="1276"/>
        <w:gridCol w:w="1275"/>
        <w:gridCol w:w="1350"/>
      </w:tblGrid>
      <w:tr w:rsidR="00AA7431" w:rsidTr="00AA7431">
        <w:trPr>
          <w:trHeight w:val="600"/>
        </w:trPr>
        <w:tc>
          <w:tcPr>
            <w:tcW w:w="492" w:type="dxa"/>
            <w:vMerge w:val="restart"/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403" w:type="dxa"/>
            <w:vMerge w:val="restart"/>
          </w:tcPr>
          <w:p w:rsidR="00AA7431" w:rsidRDefault="00AA7431" w:rsidP="00AA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ЗЗСО</w:t>
            </w:r>
          </w:p>
          <w:p w:rsidR="00AA7431" w:rsidRDefault="00AA7431" w:rsidP="00AA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31" w:rsidRDefault="00AA7431" w:rsidP="00AA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A7431" w:rsidRDefault="00AA7431" w:rsidP="00AA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Прогнозована кількість учнів 1-9 класів</w:t>
            </w:r>
          </w:p>
        </w:tc>
      </w:tr>
      <w:tr w:rsidR="00AA7431" w:rsidTr="00AA7431">
        <w:trPr>
          <w:trHeight w:val="495"/>
        </w:trPr>
        <w:tc>
          <w:tcPr>
            <w:tcW w:w="492" w:type="dxa"/>
            <w:vMerge/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431" w:rsidRDefault="00AA7431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D43" w:rsidTr="00A759D9">
        <w:tc>
          <w:tcPr>
            <w:tcW w:w="492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Дубівський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ліцей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755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5E2D43" w:rsidTr="00A759D9">
        <w:tc>
          <w:tcPr>
            <w:tcW w:w="492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7B30ED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ліцей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743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5E2D43" w:rsidTr="00A759D9">
        <w:tc>
          <w:tcPr>
            <w:tcW w:w="492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Краснянський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ліцей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E2D43" w:rsidTr="00A759D9">
        <w:tc>
          <w:tcPr>
            <w:tcW w:w="492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7B30ED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Дубівська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E2D43" w:rsidTr="00A759D9">
        <w:tc>
          <w:tcPr>
            <w:tcW w:w="492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гімназія №2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2D43" w:rsidRPr="00EF75CE" w:rsidRDefault="00B353B8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AA7431" w:rsidRPr="00B81011" w:rsidRDefault="00AA7431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uk-UA"/>
        </w:rPr>
      </w:pPr>
    </w:p>
    <w:p w:rsidR="007C3F88" w:rsidRPr="00B81011" w:rsidRDefault="007C3F88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uk-UA"/>
        </w:rPr>
      </w:pPr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Кадровий потенціал </w:t>
      </w:r>
      <w:r w:rsidR="00543DE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педагогічних працівників у  2024-2025</w:t>
      </w:r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н.р</w:t>
      </w:r>
      <w:proofErr w:type="spellEnd"/>
      <w:r w:rsidRPr="00B810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7C3F88" w:rsidRDefault="007C3F88" w:rsidP="00351457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</w:p>
    <w:tbl>
      <w:tblPr>
        <w:tblStyle w:val="a8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84"/>
        <w:gridCol w:w="1701"/>
        <w:gridCol w:w="1417"/>
        <w:gridCol w:w="1276"/>
        <w:gridCol w:w="1843"/>
      </w:tblGrid>
      <w:tr w:rsidR="007C3F88" w:rsidTr="00496F82">
        <w:trPr>
          <w:trHeight w:val="495"/>
        </w:trPr>
        <w:tc>
          <w:tcPr>
            <w:tcW w:w="567" w:type="dxa"/>
            <w:vMerge w:val="restart"/>
          </w:tcPr>
          <w:p w:rsidR="00056552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86" w:type="dxa"/>
            <w:vMerge w:val="restart"/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ЗЗСО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Кваліфікація педагогів, кількість</w:t>
            </w:r>
          </w:p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88" w:rsidTr="00496F82">
        <w:trPr>
          <w:trHeight w:val="330"/>
        </w:trPr>
        <w:tc>
          <w:tcPr>
            <w:tcW w:w="567" w:type="dxa"/>
            <w:vMerge/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C3F88" w:rsidRDefault="007C3F88" w:rsidP="005E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</w:tr>
      <w:tr w:rsidR="005E2D43" w:rsidTr="00A759D9">
        <w:tc>
          <w:tcPr>
            <w:tcW w:w="567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Дубівський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ліцей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43</w:t>
            </w:r>
          </w:p>
        </w:tc>
      </w:tr>
      <w:tr w:rsidR="005E2D43" w:rsidTr="00A759D9">
        <w:tc>
          <w:tcPr>
            <w:tcW w:w="567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7B30ED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ліцей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60</w:t>
            </w:r>
          </w:p>
        </w:tc>
      </w:tr>
      <w:tr w:rsidR="005E2D43" w:rsidTr="00A759D9">
        <w:tc>
          <w:tcPr>
            <w:tcW w:w="567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Краснянський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ліцей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25</w:t>
            </w:r>
          </w:p>
        </w:tc>
      </w:tr>
      <w:tr w:rsidR="005E2D43" w:rsidTr="00A759D9">
        <w:tc>
          <w:tcPr>
            <w:tcW w:w="567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7B30ED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Дубівська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№1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16</w:t>
            </w:r>
          </w:p>
        </w:tc>
      </w:tr>
      <w:tr w:rsidR="005E2D43" w:rsidTr="00A759D9">
        <w:tc>
          <w:tcPr>
            <w:tcW w:w="567" w:type="dxa"/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Pr="00056552" w:rsidRDefault="005E2D43" w:rsidP="005E2D4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гімназія №2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E2D43" w:rsidRDefault="005E2D43" w:rsidP="005E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10</w:t>
            </w:r>
          </w:p>
        </w:tc>
      </w:tr>
    </w:tbl>
    <w:p w:rsidR="00543DE5" w:rsidRPr="00352C90" w:rsidRDefault="00543DE5" w:rsidP="00B81011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en-US" w:eastAsia="uk-UA"/>
        </w:rPr>
      </w:pPr>
    </w:p>
    <w:p w:rsidR="00496F82" w:rsidRPr="00B81011" w:rsidRDefault="00496F82" w:rsidP="00496F82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Заг</w:t>
      </w:r>
      <w:r w:rsidR="0091068A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альний кадровий потенціал у 2024-2025</w:t>
      </w:r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н.р</w:t>
      </w:r>
      <w:proofErr w:type="spellEnd"/>
      <w:r w:rsidRPr="00B8101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 xml:space="preserve">. </w:t>
      </w:r>
    </w:p>
    <w:p w:rsidR="00056552" w:rsidRDefault="00056552" w:rsidP="00496F82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uk-UA"/>
        </w:rPr>
      </w:pPr>
    </w:p>
    <w:tbl>
      <w:tblPr>
        <w:tblW w:w="1050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570"/>
        <w:gridCol w:w="735"/>
        <w:gridCol w:w="1237"/>
        <w:gridCol w:w="1237"/>
        <w:gridCol w:w="1237"/>
        <w:gridCol w:w="1471"/>
        <w:gridCol w:w="1559"/>
        <w:gridCol w:w="1153"/>
      </w:tblGrid>
      <w:tr w:rsidR="00056552" w:rsidRPr="007B30ED" w:rsidTr="00056552">
        <w:trPr>
          <w:trHeight w:val="1380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7B30ED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</w:p>
          <w:p w:rsidR="00056552" w:rsidRPr="007B30ED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6552" w:rsidRPr="007B30ED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ЗЗСО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</w:t>
            </w:r>
          </w:p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працівників</w:t>
            </w:r>
          </w:p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працівників педагогів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працівників педагогів</w:t>
            </w:r>
          </w:p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(основних)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працівників педагогів</w:t>
            </w:r>
          </w:p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(сумісників)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Всього працівників педагогів (пенсійного віку)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6552" w:rsidRPr="00B81011" w:rsidRDefault="00056552" w:rsidP="000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10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Обслуговуючий персонал</w:t>
            </w:r>
          </w:p>
        </w:tc>
      </w:tr>
      <w:tr w:rsidR="005E2D43" w:rsidRPr="00056552" w:rsidTr="00A759D9">
        <w:trPr>
          <w:trHeight w:val="664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Дубівський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ліцей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33</w:t>
            </w:r>
          </w:p>
        </w:tc>
      </w:tr>
      <w:tr w:rsidR="005E2D43" w:rsidRPr="007B30ED" w:rsidTr="00A759D9">
        <w:trPr>
          <w:trHeight w:val="506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0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41</w:t>
            </w:r>
          </w:p>
        </w:tc>
      </w:tr>
      <w:tr w:rsidR="005E2D43" w:rsidRPr="00056552" w:rsidTr="00A759D9">
        <w:trPr>
          <w:trHeight w:val="506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Краснянський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ліцей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</w:t>
            </w:r>
          </w:p>
        </w:tc>
      </w:tr>
      <w:tr w:rsidR="005E2D43" w:rsidRPr="007B30ED" w:rsidTr="00A759D9">
        <w:trPr>
          <w:trHeight w:val="551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7B30ED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 w:rsidRPr="000565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№1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5E2D43" w:rsidRPr="00056552" w:rsidTr="00A759D9">
        <w:trPr>
          <w:trHeight w:val="551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56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D43" w:rsidRPr="00056552" w:rsidRDefault="005E2D43" w:rsidP="005E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гімназія №2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       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D43" w:rsidRDefault="005E2D43" w:rsidP="005E2D4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</w:tr>
    </w:tbl>
    <w:p w:rsidR="00496F82" w:rsidRDefault="00496F82" w:rsidP="00496F82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uk-UA"/>
        </w:rPr>
      </w:pPr>
    </w:p>
    <w:p w:rsidR="00056552" w:rsidRPr="00794DAE" w:rsidRDefault="00056552" w:rsidP="000565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Вакансії що</w:t>
      </w:r>
      <w:r w:rsidR="00543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до кадрового потенціалу на  2024-2025 </w:t>
      </w:r>
      <w:proofErr w:type="spellStart"/>
      <w:r w:rsidR="00543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н.р</w:t>
      </w:r>
      <w:proofErr w:type="spellEnd"/>
      <w:r w:rsidR="00543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. (станом на 01.09.2024</w:t>
      </w:r>
      <w:r w:rsidRPr="00794D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р.)</w:t>
      </w:r>
    </w:p>
    <w:p w:rsidR="00056552" w:rsidRPr="00794DAE" w:rsidRDefault="00056552" w:rsidP="000565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Вакансії – відсутні.</w:t>
      </w:r>
    </w:p>
    <w:p w:rsidR="00056552" w:rsidRPr="00794DAE" w:rsidRDefault="00056552" w:rsidP="00496F82">
      <w:pPr>
        <w:pBdr>
          <w:bottom w:val="single" w:sz="6" w:space="8" w:color="E5E5E5"/>
        </w:pBdr>
        <w:shd w:val="clear" w:color="auto" w:fill="FFFFFF"/>
        <w:spacing w:after="0" w:line="240" w:lineRule="auto"/>
        <w:ind w:left="91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</w:pPr>
    </w:p>
    <w:p w:rsidR="00897BC7" w:rsidRPr="00794DAE" w:rsidRDefault="00C04330" w:rsidP="00897BC7">
      <w:pPr>
        <w:pStyle w:val="a7"/>
        <w:numPr>
          <w:ilvl w:val="1"/>
          <w:numId w:val="3"/>
        </w:numPr>
        <w:pBdr>
          <w:bottom w:val="single" w:sz="6" w:space="8" w:color="E5E5E5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</w:pPr>
      <w:r w:rsidRPr="00794DA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Економічне обґрунтування  Плану модернізації та оптимізації мережі закладів загальної середньої освіти</w:t>
      </w:r>
    </w:p>
    <w:p w:rsidR="00496F82" w:rsidRPr="00794DAE" w:rsidRDefault="00543DE5" w:rsidP="00897BC7">
      <w:pPr>
        <w:pStyle w:val="a7"/>
        <w:pBdr>
          <w:bottom w:val="single" w:sz="6" w:space="8" w:color="E5E5E5"/>
        </w:pBdr>
        <w:shd w:val="clear" w:color="auto" w:fill="FFFFFF"/>
        <w:spacing w:after="0" w:line="276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Дубівської</w:t>
      </w:r>
      <w:r w:rsidR="00C04330" w:rsidRPr="00794DA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 xml:space="preserve"> </w:t>
      </w:r>
      <w:r w:rsidR="00897BC7" w:rsidRPr="00794DA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uk-UA"/>
        </w:rPr>
        <w:t>селищної ради на 2024-2027 роки</w:t>
      </w:r>
    </w:p>
    <w:p w:rsidR="00EB6F69" w:rsidRPr="00794DAE" w:rsidRDefault="00EB6F69" w:rsidP="00DC13B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Економічне обґрунтування</w:t>
      </w:r>
    </w:p>
    <w:p w:rsidR="00EB6F69" w:rsidRPr="00794DAE" w:rsidRDefault="00985AA0" w:rsidP="00DC13B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Типові проблеми </w:t>
      </w:r>
      <w:r w:rsidR="00EB6F69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школи це - заста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ріла матеріально-технічна база, відсутність </w:t>
      </w:r>
      <w:r w:rsidR="00EB6F69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навчального обладнання, недостатнє навчально-методичне забезпечення. Сучасними вимогами є потреба в інклюзивному навчанні ( при наявності). Перш за все у закладах освіти необхідно створити освітнє середовище, яке б відповідало погребам і можливостям кожної дитини, незалежно від особливостей її психофізичного розвитку. Для класів з наповнюваністю класу менше 5 організовується індивідуальне навчання у формі педагогічного патронажу, що за собою веде до зменшення кількості годин у навчальному плані, відсутності </w:t>
      </w:r>
      <w:r w:rsidR="00EB6F69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повноцінної позакласної, спортивно-масової, виховної роботи, що не сприяє соціалізації учнівської молоді.</w:t>
      </w:r>
    </w:p>
    <w:p w:rsidR="00EB6F69" w:rsidRPr="00794DAE" w:rsidRDefault="00EB6F69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Отже, головн</w:t>
      </w:r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 суперечність окремих закладів загальної середньої освіти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- забез</w:t>
      </w:r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печення якісної освіти 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ді</w:t>
      </w:r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тям. 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Особливо великі труднощі в наданні учням якісної освіти мають заклади з малою кількіс</w:t>
      </w:r>
      <w:r w:rsidR="00897BC7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тю</w:t>
      </w:r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дітей</w:t>
      </w:r>
      <w:r w:rsidR="00543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 Під час розроблення п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лану було проаналізовано демографічну ситуацію в громаді і в окремих населених пунктах, стан економіки громади, освітніх ресурсів, географічне розташування освітніх закладів, контингенти шкіл, освітні потреби населення.</w:t>
      </w:r>
    </w:p>
    <w:p w:rsidR="00EB6F69" w:rsidRPr="00794DAE" w:rsidRDefault="00EB6F69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Важливу роль у поліпшенні якості освіти відіграє забезпечення оптимальних умов для навчання кожної дитини, до яких у нашій громаді належить, насамперед, організація підвозу. У громаді недостатня кількість автотранспортних засобів для здійснення підвозу. </w:t>
      </w:r>
      <w:r w:rsidR="00543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Протягом 2021</w:t>
      </w:r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-2023 років було придбано на умовах </w:t>
      </w:r>
      <w:proofErr w:type="spellStart"/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співфінансування</w:t>
      </w:r>
      <w:proofErr w:type="spellEnd"/>
      <w:r w:rsidR="00985AA0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два шкільні автобуси.</w:t>
      </w:r>
    </w:p>
    <w:p w:rsidR="00897BC7" w:rsidRPr="00794DAE" w:rsidRDefault="00EB6F69" w:rsidP="0072598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794DAE">
        <w:rPr>
          <w:color w:val="000000"/>
          <w:bdr w:val="none" w:sz="0" w:space="0" w:color="auto" w:frame="1"/>
        </w:rPr>
        <w:t>Важливим інноваційним кроком у сфері освіти є профільне навчання у старшій школі</w:t>
      </w:r>
      <w:r w:rsidR="00985AA0" w:rsidRPr="00794DAE">
        <w:rPr>
          <w:color w:val="000000"/>
          <w:bdr w:val="none" w:sz="0" w:space="0" w:color="auto" w:frame="1"/>
        </w:rPr>
        <w:t>.</w:t>
      </w:r>
      <w:r w:rsidR="00985AA0" w:rsidRPr="00794DAE">
        <w:rPr>
          <w:rFonts w:ascii="Arial" w:hAnsi="Arial" w:cs="Arial"/>
          <w:color w:val="1D1D1B"/>
        </w:rPr>
        <w:t xml:space="preserve"> </w:t>
      </w:r>
      <w:r w:rsidRPr="00794DAE">
        <w:rPr>
          <w:color w:val="000000"/>
          <w:bdr w:val="none" w:sz="0" w:space="0" w:color="auto" w:frame="1"/>
        </w:rPr>
        <w:t>Метою плану модернізації мережі закладів загальної середньої ос</w:t>
      </w:r>
      <w:r w:rsidR="00985AA0" w:rsidRPr="00794DAE">
        <w:rPr>
          <w:color w:val="000000"/>
          <w:bdr w:val="none" w:sz="0" w:space="0" w:color="auto" w:frame="1"/>
        </w:rPr>
        <w:t xml:space="preserve">віти на 2024-2027 </w:t>
      </w:r>
      <w:r w:rsidRPr="00794DAE">
        <w:rPr>
          <w:color w:val="000000"/>
          <w:bdr w:val="none" w:sz="0" w:space="0" w:color="auto" w:frame="1"/>
        </w:rPr>
        <w:t>роки є цілеспрямований перехід освітньої системи до Нової української школи, що дасть можливість забезпечити нову якість освіти, доступність освітніх послуг, підвищення ефективності використання освітніх ресурсів.</w:t>
      </w:r>
      <w:r w:rsidR="00897BC7" w:rsidRPr="00794DAE">
        <w:rPr>
          <w:color w:val="333333"/>
          <w:bdr w:val="none" w:sz="0" w:space="0" w:color="auto" w:frame="1"/>
        </w:rPr>
        <w:t xml:space="preserve"> </w:t>
      </w:r>
    </w:p>
    <w:p w:rsidR="00897BC7" w:rsidRPr="00794DAE" w:rsidRDefault="00897BC7" w:rsidP="0072598E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Нажаль   мережа закладів освіти повинна бути змінена у зв’язку з неможливістю створення ліцеїв ( відповідно до Положення про ліцей):</w:t>
      </w:r>
    </w:p>
    <w:p w:rsidR="00EB6F69" w:rsidRPr="00794DAE" w:rsidRDefault="00EB6F69" w:rsidP="00DC13B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EB6F69" w:rsidRPr="00794DAE" w:rsidRDefault="00897BC7" w:rsidP="00897BC7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  <w:r w:rsidR="00EB6F69" w:rsidRPr="00794D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Шляхи модернізації та оптимізації мережі закладів освіти:</w:t>
      </w:r>
    </w:p>
    <w:p w:rsidR="00EB6F69" w:rsidRPr="00794DAE" w:rsidRDefault="00EB6F69" w:rsidP="00EB6F69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реорганізація ( пониження ступеня) освітніх закладів;</w:t>
      </w:r>
    </w:p>
    <w:p w:rsidR="00EB6F69" w:rsidRPr="00794DAE" w:rsidRDefault="00EB6F69" w:rsidP="00985AA0">
      <w:p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EB6F69" w:rsidRPr="00794DAE" w:rsidRDefault="00EB6F69" w:rsidP="00897BC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Очікувані результати реалізації Плану:</w:t>
      </w:r>
    </w:p>
    <w:p w:rsidR="00EB6F69" w:rsidRPr="00794DAE" w:rsidRDefault="00EB6F69" w:rsidP="00897BC7">
      <w:pPr>
        <w:numPr>
          <w:ilvl w:val="0"/>
          <w:numId w:val="2"/>
        </w:numPr>
        <w:shd w:val="clear" w:color="auto" w:fill="FFFFFF"/>
        <w:spacing w:after="0" w:line="276" w:lineRule="auto"/>
        <w:ind w:left="450" w:right="450"/>
        <w:jc w:val="both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приведення у відповідність мережі закладів освіти відповідно до законодавства.</w:t>
      </w:r>
    </w:p>
    <w:p w:rsidR="00EB6F69" w:rsidRPr="00794DAE" w:rsidRDefault="00EB6F69" w:rsidP="00897B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Розробляючи план модернізації та оптимізації шкільної мережі, відділ </w:t>
      </w:r>
      <w:r w:rsidR="00897BC7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освіти, сім</w:t>
      </w:r>
      <w:r w:rsidR="00543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’ї, молоді та спорту Дубівської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селищної ради виходив з розр</w:t>
      </w:r>
      <w:r w:rsidR="00897BC7"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ахунків, які чітко демонструють, що</w:t>
      </w:r>
      <w:r w:rsidRPr="00794D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школи громади, які функціонують в обмеженому соціально-культурному середовищі, де низька народжуваність, наявні проблеми з інфраструктурою, соціально - культурною та виробничими сферами села, не мають значної перспективи розвитку.</w:t>
      </w:r>
    </w:p>
    <w:p w:rsidR="00897BC7" w:rsidRPr="00794DAE" w:rsidRDefault="00897BC7" w:rsidP="00897B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897BC7" w:rsidRPr="00794DAE" w:rsidRDefault="00897BC7" w:rsidP="00897BC7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</w:pPr>
      <w:bookmarkStart w:id="0" w:name="_Hlk127884864"/>
      <w:r w:rsidRPr="00794DAE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uk-UA"/>
        </w:rPr>
        <w:t>Вартість утримання здобувачів освіти по закладах загальної середньої освіти</w:t>
      </w:r>
      <w:bookmarkEnd w:id="0"/>
    </w:p>
    <w:p w:rsidR="000C5601" w:rsidRDefault="000C5601" w:rsidP="00897BC7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uk-UA"/>
        </w:rPr>
      </w:pPr>
    </w:p>
    <w:tbl>
      <w:tblPr>
        <w:tblW w:w="0" w:type="auto"/>
        <w:tblCellSpacing w:w="0" w:type="dxa"/>
        <w:tblInd w:w="-1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290"/>
        <w:gridCol w:w="887"/>
        <w:gridCol w:w="682"/>
        <w:gridCol w:w="994"/>
        <w:gridCol w:w="1006"/>
        <w:gridCol w:w="1539"/>
        <w:gridCol w:w="1246"/>
        <w:gridCol w:w="1289"/>
      </w:tblGrid>
      <w:tr w:rsidR="005A0C87" w:rsidRPr="000C5601" w:rsidTr="005A0C87">
        <w:trPr>
          <w:trHeight w:val="375"/>
          <w:tblCellSpacing w:w="0" w:type="dxa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Назва ЗЗСО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Видатки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 місцевого та державного бюджету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511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 складі загальних видатків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Утримання</w:t>
            </w:r>
          </w:p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1-го учня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./рік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601" w:rsidRPr="005A0C87" w:rsidRDefault="000C5601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  <w:p w:rsidR="000C5601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учнів (на 20</w:t>
            </w:r>
            <w:r w:rsidR="00543DE5"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.12.2024</w:t>
            </w:r>
            <w:r w:rsidR="000C5601"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р.)</w:t>
            </w:r>
          </w:p>
        </w:tc>
      </w:tr>
      <w:tr w:rsidR="005A0C87" w:rsidRPr="000C5601" w:rsidTr="005A0C87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ЗП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осв.суб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ЗП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міс.бюд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Видатки</w:t>
            </w:r>
          </w:p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харчування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Видатки</w:t>
            </w:r>
          </w:p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на опалення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Видатки на</w:t>
            </w:r>
          </w:p>
          <w:p w:rsidR="005A0C87" w:rsidRPr="005A0C87" w:rsidRDefault="005A0C87" w:rsidP="000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електроенергію </w:t>
            </w:r>
            <w:proofErr w:type="spellStart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0C87" w:rsidRPr="005A0C87" w:rsidRDefault="005A0C87" w:rsidP="000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A0C87" w:rsidRPr="000C5601" w:rsidTr="005A0C87">
        <w:trPr>
          <w:trHeight w:val="477"/>
          <w:tblCellSpacing w:w="0" w:type="dxa"/>
        </w:trPr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uk-UA"/>
              </w:rPr>
              <w:t>Дубівський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29605,60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23223,5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4401,9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179,0/388,6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388,2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982</w:t>
            </w:r>
          </w:p>
        </w:tc>
      </w:tr>
      <w:tr w:rsidR="005A0C87" w:rsidRPr="000C5601" w:rsidTr="005A0C87">
        <w:trPr>
          <w:trHeight w:val="709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>Калинівський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39657,4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32015,3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5297,1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376,6/442,8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608,0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878</w:t>
            </w:r>
          </w:p>
        </w:tc>
      </w:tr>
      <w:tr w:rsidR="005A0C87" w:rsidRPr="000C5601" w:rsidTr="005A0C87">
        <w:trPr>
          <w:trHeight w:val="709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lastRenderedPageBreak/>
              <w:t>Краснянський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 xml:space="preserve"> ліцей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18300,0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5A0C8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14402,3</w:t>
            </w:r>
          </w:p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2778,9</w:t>
            </w:r>
          </w:p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138,8/182,0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323,5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368</w:t>
            </w:r>
          </w:p>
        </w:tc>
      </w:tr>
      <w:tr w:rsidR="005A0C87" w:rsidRPr="000C5601" w:rsidTr="005A0C87">
        <w:trPr>
          <w:trHeight w:val="709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 xml:space="preserve"> гімназія №1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18188,3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13339,5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3534,2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138,6/244,3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459,0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449</w:t>
            </w:r>
          </w:p>
        </w:tc>
      </w:tr>
      <w:tr w:rsidR="005A0C87" w:rsidRPr="000C5601" w:rsidTr="005A0C87">
        <w:trPr>
          <w:trHeight w:val="709"/>
          <w:tblCellSpacing w:w="0" w:type="dxa"/>
        </w:trPr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</w:pPr>
            <w:proofErr w:type="spellStart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>Дубівська</w:t>
            </w:r>
            <w:proofErr w:type="spellEnd"/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uk-UA"/>
              </w:rPr>
              <w:t xml:space="preserve"> гімназія №2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  <w:r w:rsidR="005A0C87"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190,1</w:t>
            </w: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A0C8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8774,5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0C87" w:rsidRPr="005A0C87" w:rsidRDefault="005A0C87" w:rsidP="005A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68,4/124,6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5A0C8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87" w:rsidRPr="005A0C87" w:rsidRDefault="000E4E37" w:rsidP="0054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217</w:t>
            </w:r>
          </w:p>
        </w:tc>
      </w:tr>
    </w:tbl>
    <w:p w:rsidR="00543DE5" w:rsidRDefault="00543DE5" w:rsidP="00897BC7">
      <w:pPr>
        <w:pBdr>
          <w:bottom w:val="single" w:sz="6" w:space="8" w:color="E5E5E5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uk-UA"/>
        </w:rPr>
      </w:pPr>
    </w:p>
    <w:p w:rsidR="00B27E9C" w:rsidRPr="00897BC7" w:rsidRDefault="00B27E9C" w:rsidP="00897B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uk-UA"/>
        </w:rPr>
      </w:pPr>
    </w:p>
    <w:p w:rsidR="00B27E9C" w:rsidRDefault="00B27E9C" w:rsidP="00794DA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7E9C" w:rsidRPr="00794DAE" w:rsidRDefault="00B27E9C" w:rsidP="00B27E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План заходів щодо формування ефективної мережі закладів загаль</w:t>
      </w:r>
      <w:r w:rsidR="00543D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ної середньої освіти Дубівської</w:t>
      </w:r>
      <w:r w:rsidRPr="00794DA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селищної ради на 2024-2027 роки</w:t>
      </w:r>
    </w:p>
    <w:p w:rsidR="00897BC7" w:rsidRDefault="00897BC7" w:rsidP="00897BC7"/>
    <w:tbl>
      <w:tblPr>
        <w:tblStyle w:val="12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2590"/>
        <w:gridCol w:w="2703"/>
        <w:gridCol w:w="2200"/>
        <w:gridCol w:w="1828"/>
      </w:tblGrid>
      <w:tr w:rsidR="00B27E9C" w:rsidRPr="00DC13B9" w:rsidTr="00593E2A">
        <w:tc>
          <w:tcPr>
            <w:tcW w:w="534" w:type="dxa"/>
          </w:tcPr>
          <w:p w:rsidR="00B27E9C" w:rsidRPr="00DC13B9" w:rsidRDefault="00B27E9C" w:rsidP="00B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590" w:type="dxa"/>
          </w:tcPr>
          <w:p w:rsidR="00B27E9C" w:rsidRPr="00DC13B9" w:rsidRDefault="00B27E9C" w:rsidP="00B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Заклад освіти</w:t>
            </w:r>
          </w:p>
        </w:tc>
        <w:tc>
          <w:tcPr>
            <w:tcW w:w="2703" w:type="dxa"/>
          </w:tcPr>
          <w:p w:rsidR="00B27E9C" w:rsidRPr="00DC13B9" w:rsidRDefault="00B27E9C" w:rsidP="00B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Тип закладу освіти після приведення у відповідність до Закону України «Про освіту»</w:t>
            </w:r>
          </w:p>
        </w:tc>
        <w:tc>
          <w:tcPr>
            <w:tcW w:w="2200" w:type="dxa"/>
          </w:tcPr>
          <w:p w:rsidR="00B27E9C" w:rsidRPr="00DC13B9" w:rsidRDefault="00B27E9C" w:rsidP="00B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28" w:type="dxa"/>
          </w:tcPr>
          <w:p w:rsidR="00B27E9C" w:rsidRPr="00DC13B9" w:rsidRDefault="00B27E9C" w:rsidP="00B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Рік здійснення</w:t>
            </w:r>
          </w:p>
        </w:tc>
      </w:tr>
      <w:tr w:rsidR="00C6661B" w:rsidRPr="00DC13B9" w:rsidTr="00593E2A">
        <w:tc>
          <w:tcPr>
            <w:tcW w:w="534" w:type="dxa"/>
          </w:tcPr>
          <w:p w:rsidR="00C6661B" w:rsidRPr="00DC13B9" w:rsidRDefault="00C6661B" w:rsidP="00C6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Дубівської  селищної ради 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Тячівського району Закарпатської області</w:t>
            </w:r>
          </w:p>
        </w:tc>
        <w:tc>
          <w:tcPr>
            <w:tcW w:w="2703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Дубівської  селищної ради 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Тячівського району Закарпатської області</w:t>
            </w:r>
          </w:p>
        </w:tc>
        <w:tc>
          <w:tcPr>
            <w:tcW w:w="2200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Переп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рофілювання (змін типу).</w:t>
            </w:r>
          </w:p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три профілі навчання</w:t>
            </w:r>
          </w:p>
        </w:tc>
        <w:tc>
          <w:tcPr>
            <w:tcW w:w="1828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C6661B" w:rsidRPr="00DC13B9" w:rsidTr="00593E2A">
        <w:tc>
          <w:tcPr>
            <w:tcW w:w="534" w:type="dxa"/>
          </w:tcPr>
          <w:p w:rsidR="00C6661B" w:rsidRPr="00DC13B9" w:rsidRDefault="00C6661B" w:rsidP="00C6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C6661B" w:rsidRPr="00DC13B9" w:rsidRDefault="00C6661B" w:rsidP="00C6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Дубівської  селищної ради 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Тячівського району Закарпатської області</w:t>
            </w:r>
          </w:p>
        </w:tc>
        <w:tc>
          <w:tcPr>
            <w:tcW w:w="2703" w:type="dxa"/>
          </w:tcPr>
          <w:p w:rsidR="00C6661B" w:rsidRPr="00DC13B9" w:rsidRDefault="00C6661B" w:rsidP="00C6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Дубівської  селищної ради 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Тячівського району Закарпатської області</w:t>
            </w:r>
          </w:p>
        </w:tc>
        <w:tc>
          <w:tcPr>
            <w:tcW w:w="2200" w:type="dxa"/>
          </w:tcPr>
          <w:p w:rsidR="00C6661B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профілювання (змін типу).</w:t>
            </w:r>
          </w:p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три профілі навчання</w:t>
            </w:r>
          </w:p>
        </w:tc>
        <w:tc>
          <w:tcPr>
            <w:tcW w:w="1828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C6661B" w:rsidRPr="00DC13B9" w:rsidTr="00593E2A">
        <w:tc>
          <w:tcPr>
            <w:tcW w:w="534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Дубівської 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Тячівського району Закарпатської області</w:t>
            </w:r>
          </w:p>
        </w:tc>
        <w:tc>
          <w:tcPr>
            <w:tcW w:w="2703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Дубівської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</w:t>
            </w:r>
          </w:p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Тячівського району Закарпатської області (гімназія-початкова школа)</w:t>
            </w:r>
          </w:p>
        </w:tc>
        <w:tc>
          <w:tcPr>
            <w:tcW w:w="2200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Перепрофілювання (змін типу) і назви.</w:t>
            </w:r>
          </w:p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2025-2026роки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громадське обговорення. </w:t>
            </w:r>
          </w:p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2026-2027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. не здійснюють набір  до 10 класу</w:t>
            </w:r>
          </w:p>
        </w:tc>
        <w:tc>
          <w:tcPr>
            <w:tcW w:w="1828" w:type="dxa"/>
          </w:tcPr>
          <w:p w:rsidR="00C6661B" w:rsidRPr="00DC13B9" w:rsidRDefault="00C6661B" w:rsidP="00C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3B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</w:tbl>
    <w:p w:rsidR="00B353B8" w:rsidRPr="00B27E9C" w:rsidRDefault="00B353B8" w:rsidP="00B27E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27E9C" w:rsidRPr="00794DAE" w:rsidRDefault="00B27E9C" w:rsidP="00B27E9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AE">
        <w:rPr>
          <w:rFonts w:ascii="Times New Roman" w:hAnsi="Times New Roman" w:cs="Times New Roman"/>
          <w:b/>
          <w:sz w:val="24"/>
          <w:szCs w:val="24"/>
        </w:rPr>
        <w:t>6.Трансформація мережі закладів загаль</w:t>
      </w:r>
      <w:r w:rsidR="0072598E">
        <w:rPr>
          <w:rFonts w:ascii="Times New Roman" w:hAnsi="Times New Roman" w:cs="Times New Roman"/>
          <w:b/>
          <w:sz w:val="24"/>
          <w:szCs w:val="24"/>
        </w:rPr>
        <w:t>ної середньої освіти Д</w:t>
      </w:r>
      <w:bookmarkStart w:id="1" w:name="_GoBack"/>
      <w:bookmarkEnd w:id="1"/>
      <w:r w:rsidR="00593E2A">
        <w:rPr>
          <w:rFonts w:ascii="Times New Roman" w:hAnsi="Times New Roman" w:cs="Times New Roman"/>
          <w:b/>
          <w:sz w:val="24"/>
          <w:szCs w:val="24"/>
        </w:rPr>
        <w:t>убівської</w:t>
      </w:r>
      <w:r w:rsidRPr="00794DAE">
        <w:rPr>
          <w:rFonts w:ascii="Times New Roman" w:hAnsi="Times New Roman" w:cs="Times New Roman"/>
          <w:b/>
          <w:sz w:val="24"/>
          <w:szCs w:val="24"/>
        </w:rPr>
        <w:t xml:space="preserve"> селищної ради.</w:t>
      </w:r>
    </w:p>
    <w:p w:rsidR="00B27E9C" w:rsidRPr="00794DAE" w:rsidRDefault="00B27E9C" w:rsidP="00B27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79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Проведений аналіз поточної та перспективної ме</w:t>
      </w:r>
      <w:r w:rsidR="00593E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режі закладів освіти Дубівської</w:t>
      </w:r>
      <w:r w:rsidRPr="0079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селищної ради дозволив окреслити напрями її модернізації та оптимізації.</w:t>
      </w:r>
    </w:p>
    <w:p w:rsidR="00B27E9C" w:rsidRPr="00B27E9C" w:rsidRDefault="00B27E9C" w:rsidP="00B2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27E9C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4445"/>
        <w:gridCol w:w="2127"/>
        <w:gridCol w:w="2217"/>
      </w:tblGrid>
      <w:tr w:rsidR="00B27E9C" w:rsidTr="00D83807">
        <w:tc>
          <w:tcPr>
            <w:tcW w:w="567" w:type="dxa"/>
          </w:tcPr>
          <w:p w:rsidR="00D83807" w:rsidRPr="00441DA5" w:rsidRDefault="00B27E9C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E9C" w:rsidRPr="00441DA5" w:rsidRDefault="00B27E9C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612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Заходи</w:t>
            </w:r>
          </w:p>
        </w:tc>
        <w:tc>
          <w:tcPr>
            <w:tcW w:w="2227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Термін виконання</w:t>
            </w:r>
          </w:p>
        </w:tc>
        <w:tc>
          <w:tcPr>
            <w:tcW w:w="2228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41D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Відповідальні</w:t>
            </w:r>
          </w:p>
          <w:p w:rsidR="00D83807" w:rsidRPr="00441DA5" w:rsidRDefault="00D83807" w:rsidP="00441DA5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9C" w:rsidTr="00D83807">
        <w:tc>
          <w:tcPr>
            <w:tcW w:w="567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B27E9C" w:rsidRPr="00B27E9C" w:rsidRDefault="00B27E9C" w:rsidP="00441D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Вивчити стан розвитку мережі закладів освіти, визначення її ефективності щодо задоволення потреб населення у високоякісних освітніх послугах, соціальної та економічної доцільності, </w:t>
            </w:r>
            <w:r w:rsidRPr="00B27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перспектив модернізації відповідно до демографічних</w:t>
            </w: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27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показників</w:t>
            </w: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Щорічно</w:t>
            </w:r>
          </w:p>
        </w:tc>
        <w:tc>
          <w:tcPr>
            <w:tcW w:w="2228" w:type="dxa"/>
          </w:tcPr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Відділ освіти, сім’ї, молоді та спорту</w:t>
            </w:r>
          </w:p>
        </w:tc>
      </w:tr>
      <w:tr w:rsidR="00B27E9C" w:rsidTr="00D83807">
        <w:tc>
          <w:tcPr>
            <w:tcW w:w="567" w:type="dxa"/>
          </w:tcPr>
          <w:p w:rsidR="00B27E9C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:rsidR="00D83807" w:rsidRPr="00D83807" w:rsidRDefault="00D83807" w:rsidP="00441DA5">
            <w:p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Забезпечити оптимізацію існуючої мережі закладів середньої загал</w:t>
            </w: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ьної освіти </w:t>
            </w:r>
            <w:r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через процедуру перепрофілювання:</w:t>
            </w:r>
          </w:p>
          <w:p w:rsidR="00D83807" w:rsidRPr="00D83807" w:rsidRDefault="007B120D" w:rsidP="00441D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Краснянського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ліцею з 01.07.2027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Краснянську</w:t>
            </w:r>
            <w:proofErr w:type="spellEnd"/>
            <w:r w:rsidR="00D83807"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гімназію</w:t>
            </w:r>
            <w:r w:rsidR="00D83807"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B27E9C" w:rsidRPr="00441DA5" w:rsidRDefault="00B27E9C" w:rsidP="007B120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27E9C" w:rsidRPr="00441DA5" w:rsidRDefault="007B120D" w:rsidP="007B120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01.07.2027 до 01.09.2027</w:t>
            </w:r>
          </w:p>
        </w:tc>
        <w:tc>
          <w:tcPr>
            <w:tcW w:w="2228" w:type="dxa"/>
          </w:tcPr>
          <w:p w:rsidR="00B27E9C" w:rsidRPr="00441DA5" w:rsidRDefault="007B120D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="00D83807"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рада, відділ освіти, сім’ї, молоді та спорту</w:t>
            </w:r>
          </w:p>
        </w:tc>
      </w:tr>
      <w:tr w:rsidR="00B27E9C" w:rsidTr="00D83807">
        <w:tc>
          <w:tcPr>
            <w:tcW w:w="567" w:type="dxa"/>
          </w:tcPr>
          <w:p w:rsidR="00B27E9C" w:rsidRPr="00441DA5" w:rsidRDefault="00D83807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:rsidR="00D83807" w:rsidRPr="00D83807" w:rsidRDefault="00D83807" w:rsidP="00441D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Проводити детальний аналіз: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стану будівель закладів освіти, потреби у будівництві, капітальному ремонті, реконструкції об’єктів, обсягу відповідного фінансування, наявності необхідних приміщень, внутрішніх санвузлів, водогонів, систем опалення, їдалень, спортивних залів, майстерень;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розташування закладів освіти різних типів відносно місць проживання учнів і їх транспортної доступності, можливостей підвозу учнів до місць навчання і додому;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потреби в шкільних автобусах з урахуванням їх експлуатації.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можливостей транспортної системи, порівняльної картосхеми розташування закладів освіти та їх транспортної доступності;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рівня забезпеченості педагогічними кадрами;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демографічної ситуації з прогнозуванням дитячого контингенту на наступні п’ять років;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6"/>
              </w:numPr>
              <w:shd w:val="clear" w:color="auto" w:fill="FFFFFF"/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потреби у поглибленому вивченні окремих предметів, </w:t>
            </w:r>
            <w:proofErr w:type="spellStart"/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допрофільній</w:t>
            </w:r>
            <w:proofErr w:type="spellEnd"/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профільній підготовці, мови навчання, </w:t>
            </w: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форм організації освітнього процесу, роботу з обдарованою молоддю та роботу щодо осіб, які потребують соціальної допомоги і реабілітації, а також дітей з особливими освітніми потребами;</w:t>
            </w:r>
          </w:p>
          <w:p w:rsidR="00D83807" w:rsidRPr="00441DA5" w:rsidRDefault="00D83807" w:rsidP="00441DA5">
            <w:pPr>
              <w:pStyle w:val="a7"/>
              <w:numPr>
                <w:ilvl w:val="0"/>
                <w:numId w:val="26"/>
              </w:numPr>
              <w:shd w:val="clear" w:color="auto" w:fill="FFFFFF"/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відповідності оснащення освітніх закладів сучасним вимогам.</w:t>
            </w:r>
          </w:p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83807" w:rsidRPr="00D83807" w:rsidRDefault="00D83807" w:rsidP="00441DA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Щороку</w:t>
            </w:r>
          </w:p>
          <w:p w:rsidR="00D83807" w:rsidRPr="00D83807" w:rsidRDefault="00D83807" w:rsidP="00441DA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01 липня</w:t>
            </w:r>
          </w:p>
          <w:p w:rsidR="00B27E9C" w:rsidRPr="00441DA5" w:rsidRDefault="00B27E9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B27E9C" w:rsidRPr="00441DA5" w:rsidRDefault="007B120D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="00D83807"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рада, відділ освіти, сім’ї, молоді та спорту</w:t>
            </w:r>
          </w:p>
        </w:tc>
      </w:tr>
      <w:tr w:rsidR="00B27E9C" w:rsidTr="00D83807">
        <w:tc>
          <w:tcPr>
            <w:tcW w:w="567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:rsidR="00B27E9C" w:rsidRPr="00441DA5" w:rsidRDefault="009D2F5C" w:rsidP="00441D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Забезпечення    закладів        освіти    в    повній  мірі кваліфікованими кадрами</w:t>
            </w:r>
            <w:r w:rsidR="000F1E20"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27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освіти, сім’ї, молоді та спорту, керівники закладів </w:t>
            </w:r>
          </w:p>
        </w:tc>
      </w:tr>
      <w:tr w:rsidR="00B27E9C" w:rsidTr="00D83807">
        <w:tc>
          <w:tcPr>
            <w:tcW w:w="567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 шкільними автобусами</w:t>
            </w:r>
            <w:r w:rsidR="000F1E20"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27" w:type="dxa"/>
          </w:tcPr>
          <w:p w:rsidR="00B27E9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27E9C" w:rsidRPr="00441DA5" w:rsidRDefault="001D0A04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="009D2F5C"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рада, відділ освіти, сім’ї, молоді та спорту</w:t>
            </w:r>
          </w:p>
        </w:tc>
      </w:tr>
      <w:tr w:rsidR="009D2F5C" w:rsidTr="00D83807">
        <w:tc>
          <w:tcPr>
            <w:tcW w:w="567" w:type="dxa"/>
          </w:tcPr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енергозбережувальних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заходів у закладах освіти</w:t>
            </w:r>
            <w:r w:rsidR="000F1E20"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27" w:type="dxa"/>
          </w:tcPr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Буштинська селищна рада, відділ освіти, сім’ї, молоді та спорту, керівники закладів освіти</w:t>
            </w:r>
          </w:p>
        </w:tc>
      </w:tr>
      <w:tr w:rsidR="009D2F5C" w:rsidTr="00D83807">
        <w:tc>
          <w:tcPr>
            <w:tcW w:w="567" w:type="dxa"/>
          </w:tcPr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:rsidR="009D2F5C" w:rsidRPr="009D2F5C" w:rsidRDefault="009D2F5C" w:rsidP="00441D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Створення нового освітнього середовища за вимогами Нової української школи шляхом облаштування шкіл меблями, обладнанням і</w:t>
            </w:r>
            <w:r w:rsidR="000F1E20" w:rsidRPr="00441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дидактичними матеріалами, необхідними для впровадження </w:t>
            </w:r>
            <w:proofErr w:type="spellStart"/>
            <w:r w:rsidRPr="009D2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компетентнісного</w:t>
            </w:r>
            <w:proofErr w:type="spellEnd"/>
            <w:r w:rsidRPr="009D2F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навчання</w:t>
            </w:r>
            <w:r w:rsidR="000F1E20" w:rsidRPr="00441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D2F5C" w:rsidRPr="00441DA5" w:rsidRDefault="009D2F5C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9D2F5C" w:rsidRPr="00441DA5" w:rsidRDefault="000F1E20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9D2F5C" w:rsidRPr="00441DA5" w:rsidRDefault="001D0A04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r w:rsidR="000F1E20" w:rsidRPr="00441DA5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="000F1E20"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рада, відділ освіти, сім’ї, молоді та спорту, керівники закладів освіти</w:t>
            </w:r>
          </w:p>
        </w:tc>
      </w:tr>
      <w:tr w:rsidR="009D2F5C" w:rsidTr="00D83807">
        <w:tc>
          <w:tcPr>
            <w:tcW w:w="567" w:type="dxa"/>
          </w:tcPr>
          <w:p w:rsidR="009D2F5C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</w:tcPr>
          <w:p w:rsidR="009D2F5C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умов для отримання освіти дітьми з особливими освітніми потребами - орга</w:t>
            </w:r>
            <w:r w:rsidR="0077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нізація інклюзивного навчання (</w:t>
            </w:r>
            <w:r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потреби)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27" w:type="dxa"/>
          </w:tcPr>
          <w:p w:rsidR="009D2F5C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9D2F5C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Відділ освіти, сім’ї, молоді та спорту, керівники закладів</w:t>
            </w:r>
          </w:p>
        </w:tc>
      </w:tr>
      <w:tr w:rsidR="00441DA5" w:rsidTr="00D83807">
        <w:tc>
          <w:tcPr>
            <w:tcW w:w="567" w:type="dxa"/>
          </w:tcPr>
          <w:p w:rsidR="00441DA5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2" w:type="dxa"/>
          </w:tcPr>
          <w:p w:rsidR="00441DA5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t>Зміцнення навчально – матеріальної бази шляхом оновлення засобів навчання, придбання сучасних навчальних кабінетів, навчально-комп’ютерних комплексів та мультимедійної техніки, покращення методичного супроводу освітнього процесу, забезпечення шкільними автобусами</w:t>
            </w:r>
            <w:r w:rsidR="0077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441DA5" w:rsidRPr="00774C20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0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774C2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77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441DA5" w:rsidRPr="00441DA5" w:rsidRDefault="001D0A04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="00441DA5" w:rsidRPr="00441DA5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рада, відділ освіти, сім’ї, молоді та спорту, керівники закладів освіти</w:t>
            </w:r>
          </w:p>
        </w:tc>
      </w:tr>
      <w:tr w:rsidR="00441DA5" w:rsidTr="00D83807">
        <w:tc>
          <w:tcPr>
            <w:tcW w:w="567" w:type="dxa"/>
          </w:tcPr>
          <w:p w:rsidR="00441DA5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12" w:type="dxa"/>
          </w:tcPr>
          <w:p w:rsidR="00441DA5" w:rsidRPr="00441DA5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 проведення методичних заходів з педагогічними працівниками з метою підвищення фахової професійної майстерності викладання профільних дисциплін</w:t>
            </w:r>
            <w:r w:rsidR="0077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27" w:type="dxa"/>
          </w:tcPr>
          <w:p w:rsidR="00441DA5" w:rsidRPr="00774C20" w:rsidRDefault="00441DA5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0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  <w:proofErr w:type="spellStart"/>
            <w:r w:rsidRPr="00774C2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77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441DA5" w:rsidRPr="00441DA5" w:rsidRDefault="001D0A04" w:rsidP="00441DA5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A5" w:rsidRPr="00441DA5">
              <w:rPr>
                <w:rFonts w:ascii="Times New Roman" w:hAnsi="Times New Roman" w:cs="Times New Roman"/>
                <w:sz w:val="24"/>
                <w:szCs w:val="24"/>
              </w:rPr>
              <w:t>селищна рада, відділ освіти, сім’ї, молоді та спорту, керівники закладів освіти</w:t>
            </w:r>
          </w:p>
        </w:tc>
      </w:tr>
    </w:tbl>
    <w:p w:rsidR="00B27E9C" w:rsidRDefault="00B27E9C" w:rsidP="00B27E9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7E9C" w:rsidSect="0072598E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A3"/>
    <w:multiLevelType w:val="hybridMultilevel"/>
    <w:tmpl w:val="B5701CB0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0D64FD7"/>
    <w:multiLevelType w:val="multilevel"/>
    <w:tmpl w:val="3F78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D7301"/>
    <w:multiLevelType w:val="hybridMultilevel"/>
    <w:tmpl w:val="9A0676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A3D"/>
    <w:multiLevelType w:val="multilevel"/>
    <w:tmpl w:val="BA2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13FEA"/>
    <w:multiLevelType w:val="multilevel"/>
    <w:tmpl w:val="448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15ED9"/>
    <w:multiLevelType w:val="multilevel"/>
    <w:tmpl w:val="D0A8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7034B"/>
    <w:multiLevelType w:val="multilevel"/>
    <w:tmpl w:val="2744B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3296"/>
    <w:multiLevelType w:val="multilevel"/>
    <w:tmpl w:val="0FF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92E01"/>
    <w:multiLevelType w:val="multilevel"/>
    <w:tmpl w:val="23608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C5AD4"/>
    <w:multiLevelType w:val="multilevel"/>
    <w:tmpl w:val="8C84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A5B4F"/>
    <w:multiLevelType w:val="multilevel"/>
    <w:tmpl w:val="0FF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30DE1"/>
    <w:multiLevelType w:val="multilevel"/>
    <w:tmpl w:val="6062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D077A"/>
    <w:multiLevelType w:val="hybridMultilevel"/>
    <w:tmpl w:val="CF4C3FE4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3C2233AF"/>
    <w:multiLevelType w:val="multilevel"/>
    <w:tmpl w:val="DCD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63C90"/>
    <w:multiLevelType w:val="multilevel"/>
    <w:tmpl w:val="2024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E6B7D"/>
    <w:multiLevelType w:val="multilevel"/>
    <w:tmpl w:val="7AF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6"/>
      <w:numFmt w:val="decimal"/>
      <w:lvlText w:val="%2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5096F"/>
    <w:multiLevelType w:val="multilevel"/>
    <w:tmpl w:val="3B3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71EF4"/>
    <w:multiLevelType w:val="multilevel"/>
    <w:tmpl w:val="365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69DA"/>
    <w:multiLevelType w:val="hybridMultilevel"/>
    <w:tmpl w:val="E29C1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175D2"/>
    <w:multiLevelType w:val="multilevel"/>
    <w:tmpl w:val="92D8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E45A6"/>
    <w:multiLevelType w:val="multilevel"/>
    <w:tmpl w:val="8586C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323AD"/>
    <w:multiLevelType w:val="hybridMultilevel"/>
    <w:tmpl w:val="25B60154"/>
    <w:lvl w:ilvl="0" w:tplc="0422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2" w15:restartNumberingAfterBreak="0">
    <w:nsid w:val="7BF839C8"/>
    <w:multiLevelType w:val="multilevel"/>
    <w:tmpl w:val="E7E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B61F4"/>
    <w:multiLevelType w:val="multilevel"/>
    <w:tmpl w:val="534A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2D6C80"/>
    <w:multiLevelType w:val="multilevel"/>
    <w:tmpl w:val="90B8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8500ED"/>
    <w:multiLevelType w:val="multilevel"/>
    <w:tmpl w:val="854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4"/>
  </w:num>
  <w:num w:numId="5">
    <w:abstractNumId w:val="10"/>
  </w:num>
  <w:num w:numId="6">
    <w:abstractNumId w:val="14"/>
  </w:num>
  <w:num w:numId="7">
    <w:abstractNumId w:val="18"/>
  </w:num>
  <w:num w:numId="8">
    <w:abstractNumId w:val="7"/>
  </w:num>
  <w:num w:numId="9">
    <w:abstractNumId w:val="25"/>
  </w:num>
  <w:num w:numId="10">
    <w:abstractNumId w:val="2"/>
  </w:num>
  <w:num w:numId="11">
    <w:abstractNumId w:val="21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  <w:num w:numId="19">
    <w:abstractNumId w:val="13"/>
  </w:num>
  <w:num w:numId="20">
    <w:abstractNumId w:val="1"/>
  </w:num>
  <w:num w:numId="21">
    <w:abstractNumId w:val="20"/>
  </w:num>
  <w:num w:numId="22">
    <w:abstractNumId w:val="9"/>
  </w:num>
  <w:num w:numId="23">
    <w:abstractNumId w:val="23"/>
  </w:num>
  <w:num w:numId="24">
    <w:abstractNumId w:val="8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68"/>
    <w:rsid w:val="00014FEB"/>
    <w:rsid w:val="00025209"/>
    <w:rsid w:val="00055593"/>
    <w:rsid w:val="00056552"/>
    <w:rsid w:val="000603FC"/>
    <w:rsid w:val="000C5601"/>
    <w:rsid w:val="000E4E37"/>
    <w:rsid w:val="000F1E20"/>
    <w:rsid w:val="000F7E21"/>
    <w:rsid w:val="00113F0A"/>
    <w:rsid w:val="00144A33"/>
    <w:rsid w:val="00163C92"/>
    <w:rsid w:val="001D0A04"/>
    <w:rsid w:val="002166E7"/>
    <w:rsid w:val="00240DF7"/>
    <w:rsid w:val="00272FD3"/>
    <w:rsid w:val="002B1CCA"/>
    <w:rsid w:val="002D6AF6"/>
    <w:rsid w:val="002F0E8F"/>
    <w:rsid w:val="00334C92"/>
    <w:rsid w:val="00351457"/>
    <w:rsid w:val="00352C90"/>
    <w:rsid w:val="00441DA5"/>
    <w:rsid w:val="00455685"/>
    <w:rsid w:val="0047657F"/>
    <w:rsid w:val="00482CAD"/>
    <w:rsid w:val="00494168"/>
    <w:rsid w:val="00494653"/>
    <w:rsid w:val="00496F82"/>
    <w:rsid w:val="004A6DF2"/>
    <w:rsid w:val="00543DE5"/>
    <w:rsid w:val="00593E2A"/>
    <w:rsid w:val="005A0C87"/>
    <w:rsid w:val="005E2D43"/>
    <w:rsid w:val="005E6495"/>
    <w:rsid w:val="005F3EC9"/>
    <w:rsid w:val="00632B37"/>
    <w:rsid w:val="00653580"/>
    <w:rsid w:val="00662F9A"/>
    <w:rsid w:val="00670FB2"/>
    <w:rsid w:val="006B39A5"/>
    <w:rsid w:val="006B7A0A"/>
    <w:rsid w:val="00704D48"/>
    <w:rsid w:val="007057EB"/>
    <w:rsid w:val="0072598E"/>
    <w:rsid w:val="00774C20"/>
    <w:rsid w:val="00794DAE"/>
    <w:rsid w:val="007B120D"/>
    <w:rsid w:val="007B30ED"/>
    <w:rsid w:val="007C3F88"/>
    <w:rsid w:val="0083024F"/>
    <w:rsid w:val="00830FF4"/>
    <w:rsid w:val="008535D6"/>
    <w:rsid w:val="00875420"/>
    <w:rsid w:val="00897BC7"/>
    <w:rsid w:val="008A6445"/>
    <w:rsid w:val="008D266A"/>
    <w:rsid w:val="008F4FEF"/>
    <w:rsid w:val="0091068A"/>
    <w:rsid w:val="009440D5"/>
    <w:rsid w:val="00951AE9"/>
    <w:rsid w:val="009802FC"/>
    <w:rsid w:val="00985AA0"/>
    <w:rsid w:val="009B1CD7"/>
    <w:rsid w:val="009D2F5C"/>
    <w:rsid w:val="009D4024"/>
    <w:rsid w:val="00A759D9"/>
    <w:rsid w:val="00A8178F"/>
    <w:rsid w:val="00AA7431"/>
    <w:rsid w:val="00B045CB"/>
    <w:rsid w:val="00B27E9C"/>
    <w:rsid w:val="00B353B8"/>
    <w:rsid w:val="00B708BF"/>
    <w:rsid w:val="00B81011"/>
    <w:rsid w:val="00C04330"/>
    <w:rsid w:val="00C37C20"/>
    <w:rsid w:val="00C6661B"/>
    <w:rsid w:val="00C66E68"/>
    <w:rsid w:val="00C872E2"/>
    <w:rsid w:val="00C972DA"/>
    <w:rsid w:val="00CE6AB6"/>
    <w:rsid w:val="00CF7242"/>
    <w:rsid w:val="00D16CBE"/>
    <w:rsid w:val="00D47ABA"/>
    <w:rsid w:val="00D61A84"/>
    <w:rsid w:val="00D83807"/>
    <w:rsid w:val="00DA684B"/>
    <w:rsid w:val="00DB44F5"/>
    <w:rsid w:val="00DC13B9"/>
    <w:rsid w:val="00E25581"/>
    <w:rsid w:val="00E76EDE"/>
    <w:rsid w:val="00E8393D"/>
    <w:rsid w:val="00EB6F69"/>
    <w:rsid w:val="00EE6F43"/>
    <w:rsid w:val="00EF75CE"/>
    <w:rsid w:val="00F24F4F"/>
    <w:rsid w:val="00F3155C"/>
    <w:rsid w:val="00F8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145A"/>
  <w15:chartTrackingRefBased/>
  <w15:docId w15:val="{47FC1677-9EDC-46ED-B074-5227B49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EB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EB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51463,baiaagaaboqcaaadqasaaawxvqaaaaaaaaaaaaaaaaaaaaaaaaaaaaaaaaaaaaaaaaaaaaaaaaaaaaaaaaaaaaaaaaaaaaaaaaaaaaaaaaaaaaaaaaaaaaaaaaaaaaaaaaaaaaaaaaaaaaaaaaaaaaaaaaaaaaaaaaaaaaaaaaaaaaaaaaaaaaaaaaaaaaaaaaaaaaaaaaaaaaaaaaaaaaaaaaaaaaaaaaaaaaa"/>
    <w:basedOn w:val="a"/>
    <w:rsid w:val="00EB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4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A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76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76EDE"/>
    <w:pPr>
      <w:ind w:left="720"/>
      <w:contextualSpacing/>
    </w:pPr>
  </w:style>
  <w:style w:type="paragraph" w:customStyle="1" w:styleId="tableparagraph">
    <w:name w:val="tableparagraph"/>
    <w:basedOn w:val="a"/>
    <w:rsid w:val="00DA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AA743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5E6495"/>
    <w:rPr>
      <w:b/>
      <w:bCs/>
    </w:rPr>
  </w:style>
  <w:style w:type="table" w:customStyle="1" w:styleId="12">
    <w:name w:val="Сітка таблиці1"/>
    <w:basedOn w:val="a1"/>
    <w:next w:val="a8"/>
    <w:uiPriority w:val="59"/>
    <w:rsid w:val="00B27E9C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72598E"/>
    <w:pPr>
      <w:spacing w:after="120" w:line="240" w:lineRule="auto"/>
    </w:pPr>
    <w:rPr>
      <w:rFonts w:ascii="Times New Roman" w:eastAsia="Times New Roman" w:hAnsi="Times New Roman" w:cs="Times New Roman"/>
      <w:sz w:val="36"/>
      <w:szCs w:val="48"/>
      <w:lang w:val="ru-RU" w:eastAsia="ru-RU"/>
    </w:rPr>
  </w:style>
  <w:style w:type="character" w:customStyle="1" w:styleId="ab">
    <w:name w:val="Основной текст Знак"/>
    <w:basedOn w:val="a0"/>
    <w:link w:val="aa"/>
    <w:rsid w:val="0072598E"/>
    <w:rPr>
      <w:rFonts w:ascii="Times New Roman" w:eastAsia="Times New Roman" w:hAnsi="Times New Roman" w:cs="Times New Roman"/>
      <w:sz w:val="36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13590</Words>
  <Characters>7747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WorckUser</dc:creator>
  <cp:keywords/>
  <dc:description/>
  <cp:lastModifiedBy>VINGA</cp:lastModifiedBy>
  <cp:revision>15</cp:revision>
  <cp:lastPrinted>2024-12-17T11:42:00Z</cp:lastPrinted>
  <dcterms:created xsi:type="dcterms:W3CDTF">2024-12-17T13:11:00Z</dcterms:created>
  <dcterms:modified xsi:type="dcterms:W3CDTF">2024-12-30T13:02:00Z</dcterms:modified>
</cp:coreProperties>
</file>