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352" w:type="pct"/>
        <w:tblInd w:w="5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</w:tblGrid>
      <w:tr w:rsidR="003261F5" w:rsidRPr="003261F5" w14:paraId="2FE33EA8" w14:textId="77777777" w:rsidTr="003261F5">
        <w:tc>
          <w:tcPr>
            <w:tcW w:w="5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99B8FAB" w14:textId="77777777" w:rsidR="003261F5" w:rsidRPr="003261F5" w:rsidRDefault="003261F5" w:rsidP="003261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Додаток 5</w:t>
            </w: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до Порядку визначення потреб населення</w:t>
            </w: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адміністративно-територіальної одиниці/</w:t>
            </w: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територіальної громади</w:t>
            </w: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у соціальних послугах</w:t>
            </w: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(пункт 1 розділу ІІ)</w:t>
            </w:r>
          </w:p>
        </w:tc>
      </w:tr>
    </w:tbl>
    <w:p w14:paraId="3BE77AF7" w14:textId="77777777" w:rsidR="00E50492" w:rsidRDefault="003261F5" w:rsidP="003261F5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0" w:name="n172"/>
      <w:bookmarkEnd w:id="0"/>
      <w:r w:rsidRPr="003261F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  <w:t>ЗВІТ</w:t>
      </w:r>
      <w:r w:rsidRPr="003261F5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r w:rsidRPr="003261F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  <w:t>за результатами визначення потреб у соціальних послугах населення</w:t>
      </w:r>
      <w:r w:rsidR="00E50492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  <w:t>_____</w:t>
      </w:r>
      <w:r w:rsidR="00E50492" w:rsidRPr="00E50492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uk-UA"/>
        </w:rPr>
        <w:t>Дубівської територіальної громади</w:t>
      </w:r>
      <w:r w:rsidRPr="003261F5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_</w:t>
      </w:r>
      <w:r w:rsidR="00E50492" w:rsidRPr="00E50492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_____</w:t>
      </w:r>
      <w:r w:rsidRPr="003261F5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_</w:t>
      </w:r>
      <w:r w:rsidRPr="003261F5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r w:rsidRPr="00E50492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(назва територіальної громади)</w:t>
      </w:r>
      <w:bookmarkStart w:id="1" w:name="_GoBack"/>
      <w:bookmarkEnd w:id="1"/>
    </w:p>
    <w:p w14:paraId="3A651798" w14:textId="77777777" w:rsidR="003261F5" w:rsidRPr="003261F5" w:rsidRDefault="003261F5" w:rsidP="003261F5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2107"/>
        <w:gridCol w:w="7194"/>
      </w:tblGrid>
      <w:tr w:rsidR="003261F5" w:rsidRPr="003261F5" w14:paraId="2546ACD1" w14:textId="77777777" w:rsidTr="000D0C1F">
        <w:trPr>
          <w:trHeight w:val="60"/>
        </w:trPr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46EF18" w14:textId="77777777" w:rsidR="003261F5" w:rsidRPr="003261F5" w:rsidRDefault="003261F5" w:rsidP="003261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2" w:name="n174"/>
            <w:bookmarkEnd w:id="2"/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4F537E" w14:textId="77777777" w:rsidR="003261F5" w:rsidRPr="003261F5" w:rsidRDefault="003261F5" w:rsidP="003261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Назва розділу</w:t>
            </w:r>
          </w:p>
        </w:tc>
        <w:tc>
          <w:tcPr>
            <w:tcW w:w="7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42F890" w14:textId="77777777" w:rsidR="003261F5" w:rsidRPr="003261F5" w:rsidRDefault="003261F5" w:rsidP="003261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Зміст розділу*</w:t>
            </w:r>
          </w:p>
        </w:tc>
      </w:tr>
      <w:tr w:rsidR="003261F5" w:rsidRPr="003261F5" w14:paraId="4EBFF024" w14:textId="77777777" w:rsidTr="000D0C1F">
        <w:trPr>
          <w:trHeight w:val="60"/>
        </w:trPr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60952F" w14:textId="77777777" w:rsidR="003261F5" w:rsidRPr="003261F5" w:rsidRDefault="003261F5" w:rsidP="003261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47FBF3" w14:textId="77777777" w:rsidR="003261F5" w:rsidRPr="003261F5" w:rsidRDefault="003261F5" w:rsidP="003261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9964E2" w14:textId="77777777" w:rsidR="003261F5" w:rsidRPr="003261F5" w:rsidRDefault="003261F5" w:rsidP="003261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</w:tr>
      <w:tr w:rsidR="00E50492" w:rsidRPr="003261F5" w14:paraId="5FD8C779" w14:textId="77777777" w:rsidTr="000D0C1F">
        <w:trPr>
          <w:trHeight w:val="3585"/>
        </w:trPr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6C7E34" w14:textId="77777777" w:rsidR="00E50492" w:rsidRPr="003261F5" w:rsidRDefault="00E50492" w:rsidP="00E5049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3264A9" w14:textId="77777777" w:rsidR="00E50492" w:rsidRPr="003261F5" w:rsidRDefault="00E50492" w:rsidP="00E50492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Вступна частина</w:t>
            </w:r>
          </w:p>
        </w:tc>
        <w:tc>
          <w:tcPr>
            <w:tcW w:w="7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4C8415" w14:textId="56F88768" w:rsidR="005E6DDE" w:rsidRDefault="00AF4C9E" w:rsidP="00AF4C9E">
            <w:pPr>
              <w:tabs>
                <w:tab w:val="left" w:pos="6216"/>
              </w:tabs>
              <w:spacing w:after="0"/>
              <w:ind w:left="272" w:right="25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 w:rsidR="005E6DDE">
              <w:rPr>
                <w:rFonts w:ascii="Times New Roman" w:eastAsia="Times New Roman" w:hAnsi="Times New Roman" w:cs="Times New Roman"/>
                <w:sz w:val="24"/>
              </w:rPr>
              <w:t xml:space="preserve">Профіль територіальної громади: </w:t>
            </w:r>
          </w:p>
          <w:p w14:paraId="2373E78E" w14:textId="252B0328" w:rsidR="005E6DDE" w:rsidRDefault="005C1F50" w:rsidP="000D0C1F">
            <w:pPr>
              <w:tabs>
                <w:tab w:val="left" w:pos="6216"/>
              </w:tabs>
              <w:spacing w:after="12"/>
              <w:ind w:right="256" w:firstLine="2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Територіальна громада створена у 2020 році шляхом об’єднання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Краснянської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сільської,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Калинівської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сільської та Дубівської селищної рад. </w:t>
            </w:r>
          </w:p>
          <w:p w14:paraId="308708D4" w14:textId="0E2C64C8" w:rsidR="005E6DDE" w:rsidRDefault="005E6DDE" w:rsidP="000D0C1F">
            <w:pPr>
              <w:tabs>
                <w:tab w:val="left" w:pos="6216"/>
              </w:tabs>
              <w:spacing w:after="2" w:line="274" w:lineRule="auto"/>
              <w:ind w:right="256" w:firstLine="2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Чис</w:t>
            </w:r>
            <w:r w:rsidR="00B81F9E">
              <w:rPr>
                <w:rFonts w:ascii="Times New Roman" w:eastAsia="Times New Roman" w:hAnsi="Times New Roman" w:cs="Times New Roman"/>
                <w:sz w:val="24"/>
              </w:rPr>
              <w:t>ельність жителів гро</w:t>
            </w:r>
            <w:r w:rsidR="00A739B0">
              <w:rPr>
                <w:rFonts w:ascii="Times New Roman" w:eastAsia="Times New Roman" w:hAnsi="Times New Roman" w:cs="Times New Roman"/>
                <w:sz w:val="24"/>
              </w:rPr>
              <w:t xml:space="preserve">мади – 20266 осіб, з них – 9323 жінок та 8269 чоловіків,  хлопців - 2674, дівчат - 2425.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Кількість багатодітних сімей – 267, ВПО – 180 особи, 380 дітей з інвалідністю. </w:t>
            </w:r>
          </w:p>
          <w:p w14:paraId="476A897A" w14:textId="77777777" w:rsidR="005E6DDE" w:rsidRDefault="005E6DDE" w:rsidP="000D0C1F">
            <w:pPr>
              <w:tabs>
                <w:tab w:val="left" w:pos="6216"/>
              </w:tabs>
              <w:spacing w:after="23"/>
              <w:ind w:right="256" w:firstLine="27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До складу громади входять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старостинських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округів. </w:t>
            </w:r>
          </w:p>
          <w:p w14:paraId="5D28ECB4" w14:textId="77777777" w:rsidR="005E6DDE" w:rsidRDefault="005E6DDE" w:rsidP="000D0C1F">
            <w:pPr>
              <w:tabs>
                <w:tab w:val="left" w:pos="6216"/>
              </w:tabs>
              <w:spacing w:after="23"/>
              <w:ind w:right="256" w:firstLine="272"/>
              <w:jc w:val="both"/>
            </w:pPr>
          </w:p>
          <w:p w14:paraId="060D9800" w14:textId="198AAB3A" w:rsidR="005E6DDE" w:rsidRDefault="005E6DDE" w:rsidP="000D0C1F">
            <w:pPr>
              <w:tabs>
                <w:tab w:val="left" w:pos="6216"/>
              </w:tabs>
              <w:spacing w:after="0" w:line="272" w:lineRule="auto"/>
              <w:ind w:right="256" w:firstLine="2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2.Основні тенденції соціально-демографічних процесів у територіальній громаді, зокрема: всього н</w:t>
            </w:r>
            <w:r w:rsidR="00B81F9E">
              <w:rPr>
                <w:rFonts w:ascii="Times New Roman" w:eastAsia="Times New Roman" w:hAnsi="Times New Roman" w:cs="Times New Roman"/>
                <w:sz w:val="24"/>
              </w:rPr>
              <w:t>аселення громади становить 20365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осіб. </w:t>
            </w:r>
          </w:p>
          <w:p w14:paraId="06D48749" w14:textId="01D573B3" w:rsidR="00B81F9E" w:rsidRDefault="005E6DDE" w:rsidP="000D0C1F">
            <w:pPr>
              <w:tabs>
                <w:tab w:val="left" w:pos="6216"/>
              </w:tabs>
              <w:spacing w:after="0"/>
              <w:ind w:right="256" w:firstLine="27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Дітей в громаді - 0-17 років – 4786</w:t>
            </w:r>
            <w:r w:rsidR="005C1F50">
              <w:rPr>
                <w:rFonts w:ascii="Times New Roman" w:eastAsia="Times New Roman" w:hAnsi="Times New Roman" w:cs="Times New Roman"/>
                <w:sz w:val="24"/>
              </w:rPr>
              <w:t xml:space="preserve"> осіб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 w:rsidR="005C1F50">
              <w:rPr>
                <w:rFonts w:ascii="Times New Roman" w:eastAsia="Times New Roman" w:hAnsi="Times New Roman" w:cs="Times New Roman"/>
                <w:sz w:val="24"/>
              </w:rPr>
              <w:t xml:space="preserve"> молодь – 14-35 років – 5927 осіб,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працездатне населення громади -10628 осіб</w:t>
            </w:r>
            <w:r w:rsidR="005C1F50">
              <w:rPr>
                <w:rFonts w:ascii="Times New Roman" w:eastAsia="Times New Roman" w:hAnsi="Times New Roman" w:cs="Times New Roman"/>
                <w:sz w:val="24"/>
              </w:rPr>
              <w:t xml:space="preserve">, особи похилого </w:t>
            </w:r>
            <w:r w:rsidR="00B81F9E">
              <w:rPr>
                <w:rFonts w:ascii="Times New Roman" w:eastAsia="Times New Roman" w:hAnsi="Times New Roman" w:cs="Times New Roman"/>
                <w:sz w:val="24"/>
              </w:rPr>
              <w:t>віку – 60-79 років – 3749 років, о</w:t>
            </w:r>
            <w:r>
              <w:rPr>
                <w:rFonts w:ascii="Times New Roman" w:eastAsia="Times New Roman" w:hAnsi="Times New Roman" w:cs="Times New Roman"/>
                <w:sz w:val="24"/>
              </w:rPr>
              <w:t>сіб у віці</w:t>
            </w:r>
            <w:r w:rsidR="00B81F9E">
              <w:rPr>
                <w:rFonts w:ascii="Times New Roman" w:eastAsia="Times New Roman" w:hAnsi="Times New Roman" w:cs="Times New Roman"/>
                <w:sz w:val="24"/>
              </w:rPr>
              <w:t xml:space="preserve"> 80 років і більше – 455 осіб. Природній приріс/скорочення населення (смертність переважає </w:t>
            </w:r>
            <w:r w:rsidR="00941BAF">
              <w:rPr>
                <w:rFonts w:ascii="Times New Roman" w:eastAsia="Times New Roman" w:hAnsi="Times New Roman" w:cs="Times New Roman"/>
                <w:sz w:val="24"/>
              </w:rPr>
              <w:t xml:space="preserve">народжуваність) </w:t>
            </w:r>
            <w:r w:rsidR="00B81F9E">
              <w:rPr>
                <w:rFonts w:ascii="Times New Roman" w:eastAsia="Times New Roman" w:hAnsi="Times New Roman" w:cs="Times New Roman"/>
                <w:sz w:val="24"/>
              </w:rPr>
              <w:t xml:space="preserve">, рівень дитячої смертності (діти від 0до 1 року- 1 особа. </w:t>
            </w:r>
          </w:p>
          <w:p w14:paraId="528CECF9" w14:textId="7CACA8CC" w:rsidR="005E6DDE" w:rsidRDefault="00B81F9E" w:rsidP="000D0C1F">
            <w:pPr>
              <w:tabs>
                <w:tab w:val="left" w:pos="6216"/>
              </w:tabs>
              <w:spacing w:after="0"/>
              <w:ind w:right="256" w:firstLine="27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="005E6DDE">
              <w:rPr>
                <w:rFonts w:ascii="Times New Roman" w:eastAsia="Times New Roman" w:hAnsi="Times New Roman" w:cs="Times New Roman"/>
                <w:sz w:val="24"/>
              </w:rPr>
              <w:t>енденції щодо зайнятості населення (частка безробітних серед працездатного</w:t>
            </w:r>
            <w:r w:rsidR="00D46E98">
              <w:rPr>
                <w:rFonts w:ascii="Times New Roman" w:eastAsia="Times New Roman" w:hAnsi="Times New Roman" w:cs="Times New Roman"/>
                <w:sz w:val="24"/>
              </w:rPr>
              <w:t xml:space="preserve"> населення становить 2,7 % в 2025</w:t>
            </w:r>
            <w:r w:rsidR="005E6DDE">
              <w:rPr>
                <w:rFonts w:ascii="Times New Roman" w:eastAsia="Times New Roman" w:hAnsi="Times New Roman" w:cs="Times New Roman"/>
                <w:sz w:val="24"/>
              </w:rPr>
              <w:t xml:space="preserve"> році.)</w:t>
            </w:r>
          </w:p>
          <w:p w14:paraId="036BF669" w14:textId="77777777" w:rsidR="00E50492" w:rsidRDefault="00E50492" w:rsidP="000D0C1F">
            <w:pPr>
              <w:tabs>
                <w:tab w:val="left" w:pos="6216"/>
              </w:tabs>
              <w:spacing w:after="0"/>
              <w:ind w:right="256" w:firstLine="2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50492" w:rsidRPr="003261F5" w14:paraId="47EE22A5" w14:textId="77777777" w:rsidTr="000D0C1F">
        <w:trPr>
          <w:trHeight w:val="1620"/>
        </w:trPr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69690A" w14:textId="77777777" w:rsidR="00E50492" w:rsidRPr="003261F5" w:rsidRDefault="00E50492" w:rsidP="00E5049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EF76AE" w14:textId="77777777" w:rsidR="00E50492" w:rsidRPr="003261F5" w:rsidRDefault="00E50492" w:rsidP="00E50492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Характеристики вразливих груп населення, осіб/сімей, які перебувають у складних життєвих обставинах, стан охоплення соціальними послугами</w:t>
            </w:r>
          </w:p>
        </w:tc>
        <w:tc>
          <w:tcPr>
            <w:tcW w:w="7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A8C713" w14:textId="77777777" w:rsidR="005E6DDE" w:rsidRDefault="005E6DDE" w:rsidP="000D0C1F">
            <w:pPr>
              <w:tabs>
                <w:tab w:val="left" w:pos="6216"/>
              </w:tabs>
              <w:spacing w:after="0" w:line="278" w:lineRule="auto"/>
              <w:ind w:right="256" w:firstLine="2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</w:rPr>
              <w:t>Чисельність вразливих груп населення відповідно до</w:t>
            </w:r>
            <w:hyperlink r:id="rId5" w:anchor="n143">
              <w:r>
                <w:rPr>
                  <w:rFonts w:ascii="Times New Roman" w:eastAsia="Times New Roman" w:hAnsi="Times New Roman" w:cs="Times New Roman"/>
                  <w:sz w:val="24"/>
                </w:rPr>
                <w:t xml:space="preserve"> </w:t>
              </w:r>
            </w:hyperlink>
            <w:hyperlink r:id="rId6" w:anchor="n143">
              <w:r>
                <w:rPr>
                  <w:rFonts w:ascii="Times New Roman" w:eastAsia="Times New Roman" w:hAnsi="Times New Roman" w:cs="Times New Roman"/>
                  <w:color w:val="006600"/>
                  <w:sz w:val="24"/>
                  <w:u w:val="single" w:color="006600"/>
                </w:rPr>
                <w:t>додатка 1</w:t>
              </w:r>
            </w:hyperlink>
            <w:hyperlink r:id="rId7" w:anchor="n143">
              <w:r>
                <w:rPr>
                  <w:rFonts w:ascii="Times New Roman" w:eastAsia="Times New Roman" w:hAnsi="Times New Roman" w:cs="Times New Roman"/>
                  <w:sz w:val="24"/>
                </w:rPr>
                <w:t xml:space="preserve"> </w:t>
              </w:r>
            </w:hyperlink>
            <w:r>
              <w:rPr>
                <w:rFonts w:ascii="Times New Roman" w:eastAsia="Times New Roman" w:hAnsi="Times New Roman" w:cs="Times New Roman"/>
                <w:sz w:val="24"/>
              </w:rPr>
              <w:t xml:space="preserve">до Порядку визначення потреб населення адміністративно-територіальної одиниці / територіальної громади у соціальних послугах (далі - Порядок). </w:t>
            </w:r>
          </w:p>
          <w:p w14:paraId="66EA2A3F" w14:textId="77777777" w:rsidR="005E6DDE" w:rsidRDefault="005E6DDE" w:rsidP="000D0C1F">
            <w:pPr>
              <w:tabs>
                <w:tab w:val="left" w:pos="6216"/>
              </w:tabs>
              <w:spacing w:after="153" w:line="277" w:lineRule="auto"/>
              <w:ind w:right="256" w:firstLine="2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2.Основними чинниками, що зумовлюють вразливість / складні життєві обставини  в територіальній громаді є: </w:t>
            </w:r>
          </w:p>
          <w:p w14:paraId="4063A6F3" w14:textId="77777777" w:rsidR="005E6DDE" w:rsidRDefault="005E6DDE" w:rsidP="000D0C1F">
            <w:pPr>
              <w:tabs>
                <w:tab w:val="left" w:pos="6216"/>
              </w:tabs>
              <w:spacing w:after="153" w:line="277" w:lineRule="auto"/>
              <w:ind w:right="256" w:firstLine="2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Похилий вік, інвалідність, малозабезпеченість, ухилення батьками або особами, які їх замінюють, від виконання своїх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обов’язків із виховання дитини, домашнє насильство, невиліковні хвороби,  та інші. </w:t>
            </w:r>
          </w:p>
          <w:p w14:paraId="4A089FFA" w14:textId="77777777" w:rsidR="00E50492" w:rsidRPr="003261F5" w:rsidRDefault="005E6DDE" w:rsidP="000D0C1F">
            <w:pPr>
              <w:tabs>
                <w:tab w:val="left" w:pos="6216"/>
              </w:tabs>
              <w:spacing w:before="150" w:after="150" w:line="240" w:lineRule="auto"/>
              <w:ind w:right="256" w:firstLine="2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3.Стан охоплення соціальними послугами вразливих груп населення, осіб/сімей, які перебувають у складних життєвих обставинах. Більшості осіб/сімей, які перебувають у СЖО, надаються соціальні послуги, які визначаються за результатами оцінки потреб</w:t>
            </w:r>
            <w:r w:rsidR="00E50492"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відповідно до </w:t>
            </w:r>
            <w:hyperlink r:id="rId8" w:anchor="n159" w:history="1">
              <w:r w:rsidR="00E50492" w:rsidRPr="003261F5">
                <w:rPr>
                  <w:rFonts w:ascii="Times New Roman" w:eastAsia="Times New Roman" w:hAnsi="Times New Roman" w:cs="Times New Roman"/>
                  <w:color w:val="006600"/>
                  <w:sz w:val="24"/>
                  <w:szCs w:val="24"/>
                  <w:u w:val="single"/>
                  <w:lang w:eastAsia="uk-UA"/>
                </w:rPr>
                <w:t>додатка 3</w:t>
              </w:r>
            </w:hyperlink>
            <w:r w:rsidR="00E50492"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Порядку</w:t>
            </w:r>
          </w:p>
        </w:tc>
      </w:tr>
      <w:tr w:rsidR="00E50492" w:rsidRPr="003261F5" w14:paraId="20F689D4" w14:textId="77777777" w:rsidTr="000D0C1F">
        <w:trPr>
          <w:trHeight w:val="2760"/>
        </w:trPr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B3F234" w14:textId="77777777" w:rsidR="00E50492" w:rsidRPr="003261F5" w:rsidRDefault="00E50492" w:rsidP="00E5049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3</w:t>
            </w: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5F7BB3" w14:textId="77777777" w:rsidR="00E50492" w:rsidRPr="003261F5" w:rsidRDefault="00E50492" w:rsidP="00E50492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Основні соціальні проблеми та потреби у соціальних послугах жителів територіальної громади з числа вразливих груп населення, осіб/сімей, які перебувають у складних життєвих обставинах</w:t>
            </w:r>
          </w:p>
        </w:tc>
        <w:tc>
          <w:tcPr>
            <w:tcW w:w="7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194E74" w14:textId="77777777" w:rsidR="005E6DDE" w:rsidRDefault="005E6DDE" w:rsidP="000D0C1F">
            <w:pPr>
              <w:tabs>
                <w:tab w:val="left" w:pos="6216"/>
              </w:tabs>
              <w:spacing w:after="164" w:line="268" w:lineRule="auto"/>
              <w:ind w:right="256" w:firstLine="2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 основі аналізу заяв, звернень, повідомлень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Дубівській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ТГ основними  соціальними проблемами є зокрема безробіття , інвалідність, похилий вік, створення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безбар’єрного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середовища, неналежне виконання батьківських обов’язків.  </w:t>
            </w:r>
          </w:p>
          <w:p w14:paraId="72E39C78" w14:textId="77777777" w:rsidR="00E50492" w:rsidRPr="003261F5" w:rsidRDefault="005E6DDE" w:rsidP="000D0C1F">
            <w:pPr>
              <w:tabs>
                <w:tab w:val="left" w:pos="6216"/>
              </w:tabs>
              <w:spacing w:before="150" w:after="150" w:line="240" w:lineRule="auto"/>
              <w:ind w:right="256" w:firstLine="2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2.Можливі шляхи розв’язання існуючих соціальних проблем розглядаються для кожної сім’ї окремо, після оцінювання індивідуальних потреб.  </w:t>
            </w:r>
          </w:p>
        </w:tc>
      </w:tr>
      <w:tr w:rsidR="005E6DDE" w:rsidRPr="003261F5" w14:paraId="34FC01C4" w14:textId="77777777" w:rsidTr="000D0C1F">
        <w:trPr>
          <w:trHeight w:val="450"/>
        </w:trPr>
        <w:tc>
          <w:tcPr>
            <w:tcW w:w="3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124297" w14:textId="77777777" w:rsidR="005E6DDE" w:rsidRPr="003261F5" w:rsidRDefault="005E6DDE" w:rsidP="005E6DD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21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9153A7" w14:textId="77777777" w:rsidR="005E6DDE" w:rsidRPr="003261F5" w:rsidRDefault="005E6DDE" w:rsidP="005E6DD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Стан системи надання соціальних послуг і потреби для її подальшого розвитку</w:t>
            </w:r>
          </w:p>
        </w:tc>
        <w:tc>
          <w:tcPr>
            <w:tcW w:w="71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242FB5E" w14:textId="77777777" w:rsidR="005E6DDE" w:rsidRDefault="005E6DDE" w:rsidP="000D0C1F">
            <w:pPr>
              <w:tabs>
                <w:tab w:val="left" w:pos="6216"/>
              </w:tabs>
              <w:spacing w:after="125"/>
              <w:ind w:left="360" w:right="256" w:firstLine="2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Наявні ресурси: </w:t>
            </w:r>
          </w:p>
          <w:p w14:paraId="6EB22CD9" w14:textId="77777777" w:rsidR="005E6DDE" w:rsidRDefault="005E6DDE" w:rsidP="000D0C1F">
            <w:pPr>
              <w:tabs>
                <w:tab w:val="left" w:pos="6216"/>
              </w:tabs>
              <w:spacing w:after="137" w:line="248" w:lineRule="auto"/>
              <w:ind w:left="360" w:right="256" w:firstLine="2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Дубівській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громаді  відповідно до «Закону про соціальні послуги» діє установа, яка надають соціальні послуги: Центр надання соціальних послуг Дубівської селищної ради. </w:t>
            </w:r>
          </w:p>
          <w:p w14:paraId="446F69A8" w14:textId="77777777" w:rsidR="005E6DDE" w:rsidRDefault="005E6DDE" w:rsidP="000D0C1F">
            <w:pPr>
              <w:tabs>
                <w:tab w:val="left" w:pos="6216"/>
              </w:tabs>
              <w:spacing w:after="140" w:line="246" w:lineRule="auto"/>
              <w:ind w:left="360" w:right="256" w:firstLine="2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Основним завданням ЦНСП є постійна робота по виявленню громадян похилого віку, інвалідів, громадян, які перебувають у складній  життєвій ситуації, які нездатні до самообслуговування і потребують постійної сторонньої допомоги та надання різних видів послуг. ЦНСП проводиться соціально-профілактична діяльність,  спрямована на запобігання потраплянню у складні життєві обставини осіб та сімей з дітьми та надання їм комплексу соціальних послуг відповідно до їх потреб з метою подолання складних життєвих обставин та мінімізації негативних наслідків таких обставин. </w:t>
            </w:r>
          </w:p>
          <w:p w14:paraId="0135305F" w14:textId="77777777" w:rsidR="005E6DDE" w:rsidRDefault="005E6DDE" w:rsidP="000D0C1F">
            <w:pPr>
              <w:tabs>
                <w:tab w:val="left" w:pos="6216"/>
              </w:tabs>
              <w:spacing w:after="23" w:line="258" w:lineRule="auto"/>
              <w:ind w:left="360" w:right="256" w:firstLine="2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Відповідно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</w:t>
            </w:r>
            <w:proofErr w:type="spellEnd"/>
            <w:r w:rsidR="00AF4C9E">
              <w:fldChar w:fldCharType="begin"/>
            </w:r>
            <w:r w:rsidR="00AF4C9E">
              <w:instrText xml:space="preserve"> HYPERLINK "https://zakon.rada.gov.ua/laws/show/z0643-20" \l "n15" \h </w:instrText>
            </w:r>
            <w:r w:rsidR="00AF4C9E"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F4C9E">
              <w:rPr>
                <w:rFonts w:ascii="Times New Roman" w:eastAsia="Times New Roman" w:hAnsi="Times New Roman" w:cs="Times New Roman"/>
                <w:sz w:val="24"/>
              </w:rPr>
              <w:fldChar w:fldCharType="end"/>
            </w:r>
            <w:hyperlink r:id="rId9" w:anchor="n15">
              <w:r>
                <w:rPr>
                  <w:rFonts w:ascii="Times New Roman" w:eastAsia="Times New Roman" w:hAnsi="Times New Roman" w:cs="Times New Roman"/>
                  <w:color w:val="000099"/>
                  <w:sz w:val="24"/>
                  <w:u w:val="single" w:color="000099"/>
                </w:rPr>
                <w:t>Класифікатора соціальних послуг</w:t>
              </w:r>
            </w:hyperlink>
            <w:hyperlink r:id="rId10" w:anchor="n15">
              <w:r>
                <w:rPr>
                  <w:rFonts w:ascii="Times New Roman" w:eastAsia="Times New Roman" w:hAnsi="Times New Roman" w:cs="Times New Roman"/>
                  <w:sz w:val="24"/>
                </w:rPr>
                <w:t>,</w:t>
              </w:r>
            </w:hyperlink>
            <w:r>
              <w:rPr>
                <w:rFonts w:ascii="Times New Roman" w:eastAsia="Times New Roman" w:hAnsi="Times New Roman" w:cs="Times New Roman"/>
                <w:sz w:val="24"/>
              </w:rPr>
              <w:t xml:space="preserve"> затвердженого наказом Мінсоцполітики від 23.06.2020 № 429, зареєстрованого в Міністерстві юстиції України 9 липня 2020 року за №</w:t>
            </w:r>
            <w:r w:rsidR="00B0541F">
              <w:rPr>
                <w:rFonts w:ascii="Times New Roman" w:eastAsia="Times New Roman" w:hAnsi="Times New Roman" w:cs="Times New Roman"/>
                <w:sz w:val="24"/>
              </w:rPr>
              <w:t xml:space="preserve"> 643/34926; Центром надається 7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базових соціальних послуг. </w:t>
            </w:r>
          </w:p>
          <w:p w14:paraId="708D53EC" w14:textId="77777777" w:rsidR="00B0541F" w:rsidRPr="00B0541F" w:rsidRDefault="00B0541F" w:rsidP="000D0C1F">
            <w:pPr>
              <w:tabs>
                <w:tab w:val="left" w:pos="6216"/>
              </w:tabs>
              <w:spacing w:after="0"/>
              <w:ind w:left="360" w:right="256" w:firstLine="27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Ресурси ЦНСП передбачено </w:t>
            </w:r>
            <w:hyperlink r:id="rId11" w:anchor="n147">
              <w:r>
                <w:rPr>
                  <w:rFonts w:ascii="Times New Roman" w:eastAsia="Times New Roman" w:hAnsi="Times New Roman" w:cs="Times New Roman"/>
                  <w:sz w:val="24"/>
                </w:rPr>
                <w:t>(</w:t>
              </w:r>
            </w:hyperlink>
            <w:hyperlink r:id="rId12" w:anchor="n147">
              <w:r>
                <w:rPr>
                  <w:rFonts w:ascii="Times New Roman" w:eastAsia="Times New Roman" w:hAnsi="Times New Roman" w:cs="Times New Roman"/>
                  <w:color w:val="006600"/>
                  <w:sz w:val="24"/>
                  <w:u w:val="single" w:color="006600"/>
                </w:rPr>
                <w:t>додаток 2</w:t>
              </w:r>
            </w:hyperlink>
            <w:hyperlink r:id="rId13" w:anchor="n147">
              <w:r>
                <w:rPr>
                  <w:rFonts w:ascii="Times New Roman" w:eastAsia="Times New Roman" w:hAnsi="Times New Roman" w:cs="Times New Roman"/>
                  <w:sz w:val="24"/>
                </w:rPr>
                <w:t xml:space="preserve"> </w:t>
              </w:r>
            </w:hyperlink>
            <w:r>
              <w:rPr>
                <w:rFonts w:ascii="Times New Roman" w:eastAsia="Times New Roman" w:hAnsi="Times New Roman" w:cs="Times New Roman"/>
                <w:sz w:val="24"/>
              </w:rPr>
              <w:t xml:space="preserve">до Порядку).   Соціальні послуги доступні  для осіб з інвалідністю та інших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маломобільних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груп населення. С</w:t>
            </w:r>
            <w:r w:rsidR="002A3D3C">
              <w:rPr>
                <w:rFonts w:ascii="Times New Roman" w:eastAsia="Times New Roman" w:hAnsi="Times New Roman" w:cs="Times New Roman"/>
                <w:sz w:val="24"/>
              </w:rPr>
              <w:t xml:space="preserve">пеціального транспорту для </w:t>
            </w:r>
            <w:proofErr w:type="spellStart"/>
            <w:r w:rsidR="002A3D3C">
              <w:rPr>
                <w:rFonts w:ascii="Times New Roman" w:eastAsia="Times New Roman" w:hAnsi="Times New Roman" w:cs="Times New Roman"/>
                <w:sz w:val="24"/>
              </w:rPr>
              <w:t>мало</w:t>
            </w:r>
            <w:r>
              <w:rPr>
                <w:rFonts w:ascii="Times New Roman" w:eastAsia="Times New Roman" w:hAnsi="Times New Roman" w:cs="Times New Roman"/>
                <w:sz w:val="24"/>
              </w:rPr>
              <w:t>мобільних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груп немає. </w:t>
            </w:r>
          </w:p>
          <w:p w14:paraId="78D97367" w14:textId="77777777" w:rsidR="00B0541F" w:rsidRDefault="00B0541F" w:rsidP="000D0C1F">
            <w:pPr>
              <w:tabs>
                <w:tab w:val="left" w:pos="6216"/>
              </w:tabs>
              <w:spacing w:after="16" w:line="264" w:lineRule="auto"/>
              <w:ind w:left="374" w:right="256" w:firstLine="2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разі потреби до надання соціальних послуг залучаються медичні працівники, працівники освіти, психологи або інші фахівці. Центр співпрацює зі Відділом соціального захисту населення та ветеранської політики та Службою у справах дітей.  </w:t>
            </w:r>
          </w:p>
          <w:p w14:paraId="492D26BC" w14:textId="77777777" w:rsidR="00B0541F" w:rsidRDefault="00B0541F" w:rsidP="000D0C1F">
            <w:pPr>
              <w:tabs>
                <w:tab w:val="left" w:pos="6216"/>
              </w:tabs>
              <w:spacing w:after="0" w:line="258" w:lineRule="auto"/>
              <w:ind w:left="374" w:right="256" w:firstLine="2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2. Вся інформація про соціальні послуги розміщена на стендах в приміщенні надавачів та на офіційних сайтах громади, в соціальних мережах.  </w:t>
            </w:r>
          </w:p>
          <w:p w14:paraId="6433DEEC" w14:textId="77777777" w:rsidR="00B0541F" w:rsidRDefault="00B0541F" w:rsidP="000D0C1F">
            <w:pPr>
              <w:tabs>
                <w:tab w:val="left" w:pos="6216"/>
              </w:tabs>
              <w:spacing w:after="0"/>
              <w:ind w:left="360" w:right="256" w:firstLine="272"/>
              <w:jc w:val="both"/>
            </w:pPr>
          </w:p>
        </w:tc>
      </w:tr>
      <w:tr w:rsidR="005E6DDE" w:rsidRPr="003261F5" w14:paraId="7D70AFEE" w14:textId="77777777" w:rsidTr="000D0C1F">
        <w:trPr>
          <w:trHeight w:val="450"/>
        </w:trPr>
        <w:tc>
          <w:tcPr>
            <w:tcW w:w="3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DC839C" w14:textId="77777777" w:rsidR="005E6DDE" w:rsidRPr="003261F5" w:rsidRDefault="005E6DDE" w:rsidP="005E6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B1D57C" w14:textId="77777777" w:rsidR="005E6DDE" w:rsidRPr="003261F5" w:rsidRDefault="005E6DDE" w:rsidP="005E6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1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57B968" w14:textId="77777777" w:rsidR="005E6DDE" w:rsidRPr="003261F5" w:rsidRDefault="005E6DDE" w:rsidP="000D0C1F">
            <w:pPr>
              <w:spacing w:after="0" w:line="240" w:lineRule="auto"/>
              <w:ind w:right="256" w:firstLine="2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E6DDE" w:rsidRPr="003261F5" w14:paraId="3940076E" w14:textId="77777777" w:rsidTr="000D0C1F">
        <w:trPr>
          <w:trHeight w:val="2535"/>
        </w:trPr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1A45E7" w14:textId="77777777" w:rsidR="005E6DDE" w:rsidRPr="003261F5" w:rsidRDefault="005E6DDE" w:rsidP="005E6DD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F8A647" w14:textId="77777777" w:rsidR="005E6DDE" w:rsidRPr="003261F5" w:rsidRDefault="005E6DDE" w:rsidP="005E6DD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Висновки щодо пріоритетів організації надання соціальних послуг у територіальній громаді в середньостроковій і короткостроковій перспективі з урахуванням виявлених потреб та наявних ресурсів</w:t>
            </w:r>
          </w:p>
        </w:tc>
        <w:tc>
          <w:tcPr>
            <w:tcW w:w="7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0FD931" w14:textId="77777777" w:rsidR="00BA414F" w:rsidRDefault="00BA414F" w:rsidP="000D0C1F">
            <w:pPr>
              <w:spacing w:after="0" w:line="280" w:lineRule="auto"/>
              <w:ind w:left="14" w:right="256" w:firstLine="2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Висновки щодо потреб населення у соціальних послугах з урахуванням: </w:t>
            </w:r>
          </w:p>
          <w:p w14:paraId="7E0C201D" w14:textId="77777777" w:rsidR="00BA414F" w:rsidRDefault="00BA414F" w:rsidP="000D0C1F">
            <w:pPr>
              <w:spacing w:after="8" w:line="271" w:lineRule="auto"/>
              <w:ind w:left="14" w:right="256" w:firstLine="2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 потенційних отримувачів соціальних послуг відносяться: особи похилого віку, внутрішньо переміщені особи, діти з інвалідністю, особи, постраждалі від домашнього насильства, особи з числа дітей-сиріт та дітей, позбавлених батьківського піклування та інші вразливі групи населення. В разі потреби ці категорії громадян забезпечуються соціальними послугами.  </w:t>
            </w:r>
          </w:p>
          <w:p w14:paraId="3238E748" w14:textId="77777777" w:rsidR="00BA414F" w:rsidRDefault="00BA414F" w:rsidP="000D0C1F">
            <w:pPr>
              <w:spacing w:after="103" w:line="278" w:lineRule="auto"/>
              <w:ind w:right="256" w:firstLine="2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Найбільша потреба серед числа ВПО є натуральна допомога у вигляді продуктів харчування або іншої гуманітарної допомоги. </w:t>
            </w:r>
          </w:p>
          <w:p w14:paraId="4C0D7A9D" w14:textId="77777777" w:rsidR="00BA414F" w:rsidRDefault="00BA414F" w:rsidP="000D0C1F">
            <w:pPr>
              <w:spacing w:after="0" w:line="253" w:lineRule="auto"/>
              <w:ind w:right="256" w:firstLine="27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Основні базові соціальні послуги, які надаються вразливим категоріям населення: соціальна адаптація, екстрене(кризове) втручання, консультування, соціальний супровід сімей осіб, які перебувають в складних життєвих обставинах, представництво інтересів, соціальна профілактика, соціальний супровід сімей  в яких виховуються діти сироти та діти позбавленні батьківського піклування. </w:t>
            </w:r>
          </w:p>
          <w:p w14:paraId="3C25C17C" w14:textId="77777777" w:rsidR="00BA414F" w:rsidRDefault="00BA414F" w:rsidP="000D0C1F">
            <w:pPr>
              <w:spacing w:after="0" w:line="253" w:lineRule="auto"/>
              <w:ind w:right="256" w:firstLine="2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Питання охоплення базовими соціальними послугами серед числа дітей позбавлених батьківського піклування та дітей сиріт перебуває на особливому контролі. Дані категорії осіб перебувають під соціальним супроводом.  </w:t>
            </w:r>
          </w:p>
          <w:p w14:paraId="0F7C93D5" w14:textId="77777777" w:rsidR="005E6DDE" w:rsidRPr="003261F5" w:rsidRDefault="005E6DDE" w:rsidP="000D0C1F">
            <w:pPr>
              <w:spacing w:before="150" w:after="150" w:line="240" w:lineRule="auto"/>
              <w:ind w:right="256" w:firstLine="2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E7586" w:rsidRPr="003261F5" w14:paraId="466093D3" w14:textId="77777777" w:rsidTr="000D0C1F">
        <w:trPr>
          <w:trHeight w:val="450"/>
        </w:trPr>
        <w:tc>
          <w:tcPr>
            <w:tcW w:w="3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69D183" w14:textId="77777777" w:rsidR="007E7586" w:rsidRPr="003261F5" w:rsidRDefault="007E7586" w:rsidP="007E758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1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978487" w14:textId="77777777" w:rsidR="007E7586" w:rsidRPr="003261F5" w:rsidRDefault="007E7586" w:rsidP="007E758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Рекомендації за результатами визначення потреб населення територіальної громади у соціальних послугах</w:t>
            </w:r>
          </w:p>
        </w:tc>
        <w:tc>
          <w:tcPr>
            <w:tcW w:w="71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5C40522" w14:textId="77777777" w:rsidR="007E7586" w:rsidRDefault="007E7586" w:rsidP="000D0C1F">
            <w:pPr>
              <w:spacing w:after="166" w:line="265" w:lineRule="auto"/>
              <w:ind w:right="256" w:firstLine="2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За результатами визначення потреб Дубівської територіальної громади та наданими пропозиціями щодо покращення якості надання соціальних послуг робочою групою прийняті наступні рішення: </w:t>
            </w:r>
          </w:p>
          <w:p w14:paraId="5C05DE3D" w14:textId="77777777" w:rsidR="007E7586" w:rsidRDefault="007E7586" w:rsidP="000D0C1F">
            <w:pPr>
              <w:spacing w:after="0" w:line="253" w:lineRule="auto"/>
              <w:ind w:right="256" w:firstLine="27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2026 році для задоволення потреб населення Дубівської  територіальної громади у соціальних послугах продовжити надання соціальних послуг: соціальна адаптація, екстрене(кризове) втручання, консультування, соціальний супровід сімей осіб, які перебувають в складних життєвих обставинах, представництво інтересів, соціальна профілактика, соціальний супровід сімей  в яких виховуються діти сироти та діти позбавленні батьківського піклування. </w:t>
            </w:r>
          </w:p>
          <w:p w14:paraId="682BB1C9" w14:textId="77777777" w:rsidR="007E7586" w:rsidRDefault="007E7586" w:rsidP="000D0C1F">
            <w:pPr>
              <w:numPr>
                <w:ilvl w:val="0"/>
                <w:numId w:val="5"/>
              </w:numPr>
              <w:spacing w:after="194" w:line="241" w:lineRule="auto"/>
              <w:ind w:right="256" w:firstLine="2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тощо та залучати для отримання соціальних послуг нові категорії громадян, які потребують соціальної підтримки, а саме: дітей, з числа внутрішньо переміщених осіб та сімей загиблих (померлих) Захисників і Захисниць України, ветеранів з числа Захисників і Захисниць України,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військослужбовців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які отримали поранення (контузія, травма або каліцтво), пов’язані з захистом Батьківщини;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маломобільних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груп населення; </w:t>
            </w:r>
          </w:p>
          <w:p w14:paraId="6F504DE0" w14:textId="77777777" w:rsidR="007E7586" w:rsidRDefault="007E7586" w:rsidP="000D0C1F">
            <w:pPr>
              <w:numPr>
                <w:ilvl w:val="0"/>
                <w:numId w:val="5"/>
              </w:numPr>
              <w:spacing w:after="171" w:line="258" w:lineRule="auto"/>
              <w:ind w:right="256" w:firstLine="2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посилити роботу щодо виявлення осіб, які знаходяться в складних життєвих обставинах та потребують надання соціальних послуг; </w:t>
            </w:r>
          </w:p>
          <w:p w14:paraId="76C86CC1" w14:textId="77777777" w:rsidR="007E7586" w:rsidRDefault="007E7586" w:rsidP="000D0C1F">
            <w:pPr>
              <w:numPr>
                <w:ilvl w:val="0"/>
                <w:numId w:val="5"/>
              </w:numPr>
              <w:spacing w:after="188" w:line="246" w:lineRule="auto"/>
              <w:ind w:right="256" w:firstLine="2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покращити інформаційно-роз’яснювальну роботу серед населення громади щодо соціальних послуг; проводити роз’яснювальну роботу про зміст та умови отримання соціальних послуг серед мешканців віддалених сіл громади; розміщувати інформацію на офіційному сайті </w:t>
            </w:r>
            <w:r w:rsidR="002337F8">
              <w:rPr>
                <w:rFonts w:ascii="Times New Roman" w:eastAsia="Times New Roman" w:hAnsi="Times New Roman" w:cs="Times New Roman"/>
                <w:sz w:val="24"/>
              </w:rPr>
              <w:t>громади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стосовно надання соціальних послуг; </w:t>
            </w:r>
          </w:p>
          <w:p w14:paraId="020114FD" w14:textId="77777777" w:rsidR="007E7586" w:rsidRDefault="007E7586" w:rsidP="000D0C1F">
            <w:pPr>
              <w:numPr>
                <w:ilvl w:val="0"/>
                <w:numId w:val="5"/>
              </w:numPr>
              <w:spacing w:after="0"/>
              <w:ind w:right="256" w:firstLine="2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брати участь в реалізації різних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проєктів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які дадуть </w:t>
            </w:r>
          </w:p>
          <w:p w14:paraId="7E8EDE89" w14:textId="77777777" w:rsidR="007E7586" w:rsidRDefault="007E7586" w:rsidP="000D0C1F">
            <w:pPr>
              <w:spacing w:after="0"/>
              <w:ind w:right="256" w:firstLine="2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можливість запровадити нові соціальні послуги для громадян </w:t>
            </w:r>
          </w:p>
          <w:p w14:paraId="49FC298E" w14:textId="77777777" w:rsidR="002337F8" w:rsidRDefault="007E7586" w:rsidP="000D0C1F">
            <w:pPr>
              <w:spacing w:after="171"/>
              <w:ind w:right="256" w:firstLine="2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(зокрема денний догляд для дітей з інвалідністю та </w:t>
            </w:r>
            <w:r w:rsidR="002337F8">
              <w:rPr>
                <w:rFonts w:ascii="Times New Roman" w:eastAsia="Times New Roman" w:hAnsi="Times New Roman" w:cs="Times New Roman"/>
                <w:sz w:val="24"/>
              </w:rPr>
              <w:t xml:space="preserve">транспортні послуги); </w:t>
            </w:r>
          </w:p>
          <w:p w14:paraId="69D2F9D6" w14:textId="77777777" w:rsidR="002337F8" w:rsidRDefault="002337F8" w:rsidP="000D0C1F">
            <w:pPr>
              <w:spacing w:after="0" w:line="278" w:lineRule="auto"/>
              <w:ind w:right="256" w:firstLine="2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постійно проводити навчання працівників, які задіяні в наданні соціальних послуг. </w:t>
            </w:r>
          </w:p>
          <w:p w14:paraId="5DC76AFF" w14:textId="77777777" w:rsidR="007E7586" w:rsidRDefault="007E7586" w:rsidP="000D0C1F">
            <w:pPr>
              <w:spacing w:after="0"/>
              <w:ind w:right="256" w:firstLine="272"/>
              <w:jc w:val="both"/>
            </w:pPr>
          </w:p>
        </w:tc>
      </w:tr>
      <w:tr w:rsidR="007E7586" w:rsidRPr="003261F5" w14:paraId="63AA35F1" w14:textId="77777777" w:rsidTr="000D0C1F">
        <w:trPr>
          <w:trHeight w:val="450"/>
        </w:trPr>
        <w:tc>
          <w:tcPr>
            <w:tcW w:w="3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13E1AB" w14:textId="77777777" w:rsidR="007E7586" w:rsidRPr="003261F5" w:rsidRDefault="007E7586" w:rsidP="007E7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C512B2" w14:textId="77777777" w:rsidR="007E7586" w:rsidRPr="003261F5" w:rsidRDefault="007E7586" w:rsidP="007E7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1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6B0BA2" w14:textId="77777777" w:rsidR="007E7586" w:rsidRPr="003261F5" w:rsidRDefault="007E7586" w:rsidP="000D0C1F">
            <w:pPr>
              <w:spacing w:after="0" w:line="240" w:lineRule="auto"/>
              <w:ind w:right="256" w:firstLine="2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E7586" w:rsidRPr="003261F5" w14:paraId="083241CC" w14:textId="77777777" w:rsidTr="000D0C1F">
        <w:trPr>
          <w:trHeight w:val="60"/>
        </w:trPr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E45491" w14:textId="77777777" w:rsidR="007E7586" w:rsidRPr="003261F5" w:rsidRDefault="007E7586" w:rsidP="007E758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8CF560" w14:textId="77777777" w:rsidR="007E7586" w:rsidRPr="003261F5" w:rsidRDefault="007E7586" w:rsidP="007E758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Додатки</w:t>
            </w:r>
          </w:p>
        </w:tc>
        <w:tc>
          <w:tcPr>
            <w:tcW w:w="7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AE2E47" w14:textId="77777777" w:rsidR="007E7586" w:rsidRPr="003261F5" w:rsidRDefault="007E7586" w:rsidP="000D0C1F">
            <w:pPr>
              <w:spacing w:before="150" w:after="150" w:line="240" w:lineRule="auto"/>
              <w:ind w:right="256" w:firstLine="2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 Дані щодо соціально-демографічної ситуації у територіальній громаді та кількості осіб / сімей, які належать до вразливих груп населення</w:t>
            </w: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або перебувають у складних життєвих обставинах (</w:t>
            </w:r>
            <w:hyperlink r:id="rId14" w:anchor="n143" w:history="1">
              <w:r w:rsidRPr="003261F5">
                <w:rPr>
                  <w:rFonts w:ascii="Times New Roman" w:eastAsia="Times New Roman" w:hAnsi="Times New Roman" w:cs="Times New Roman"/>
                  <w:color w:val="006600"/>
                  <w:sz w:val="24"/>
                  <w:szCs w:val="24"/>
                  <w:u w:val="single"/>
                  <w:lang w:eastAsia="uk-UA"/>
                </w:rPr>
                <w:t>додаток 1</w:t>
              </w:r>
            </w:hyperlink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Порядку).</w:t>
            </w: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 xml:space="preserve">2. Узагальнені дані про надавачів соціальних послуг (за формою, наведеною у </w:t>
            </w:r>
            <w:hyperlink r:id="rId15" w:anchor="n147" w:history="1">
              <w:r w:rsidRPr="003261F5">
                <w:rPr>
                  <w:rFonts w:ascii="Times New Roman" w:eastAsia="Times New Roman" w:hAnsi="Times New Roman" w:cs="Times New Roman"/>
                  <w:color w:val="006600"/>
                  <w:sz w:val="24"/>
                  <w:szCs w:val="24"/>
                  <w:u w:val="single"/>
                  <w:lang w:eastAsia="uk-UA"/>
                </w:rPr>
                <w:t>додатку 2</w:t>
              </w:r>
            </w:hyperlink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Порядку).</w:t>
            </w: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3. Дані щодо забезпечення соціальними послугами осіб/сімей з числа вразливих груп населення та тих, які перебувають у складних життєвих обставинах (</w:t>
            </w:r>
            <w:hyperlink r:id="rId16" w:anchor="n159" w:history="1">
              <w:r w:rsidRPr="003261F5">
                <w:rPr>
                  <w:rFonts w:ascii="Times New Roman" w:eastAsia="Times New Roman" w:hAnsi="Times New Roman" w:cs="Times New Roman"/>
                  <w:color w:val="006600"/>
                  <w:sz w:val="24"/>
                  <w:szCs w:val="24"/>
                  <w:u w:val="single"/>
                  <w:lang w:eastAsia="uk-UA"/>
                </w:rPr>
                <w:t>таблиця 3.1</w:t>
              </w:r>
            </w:hyperlink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додатка 3 до Порядку).</w:t>
            </w: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4. Дані щодо видів соціальних послуг, потребу в яких встановлено для осіб/сімей з числа вразливих груп населення та тих, які перебувають у складних життєвих обставинах (</w:t>
            </w:r>
            <w:hyperlink r:id="rId17" w:anchor="n162" w:history="1">
              <w:r w:rsidRPr="003261F5">
                <w:rPr>
                  <w:rFonts w:ascii="Times New Roman" w:eastAsia="Times New Roman" w:hAnsi="Times New Roman" w:cs="Times New Roman"/>
                  <w:color w:val="006600"/>
                  <w:sz w:val="24"/>
                  <w:szCs w:val="24"/>
                  <w:u w:val="single"/>
                  <w:lang w:eastAsia="uk-UA"/>
                </w:rPr>
                <w:t>таблиця 3.2</w:t>
              </w:r>
            </w:hyperlink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додатка 3 до Порядку).</w:t>
            </w: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5. Інформація за результатами оцінювання організаційної спроможності територіальної громади у забезпеченні соціальними послугами (</w:t>
            </w:r>
            <w:hyperlink r:id="rId18" w:anchor="n166" w:history="1">
              <w:r w:rsidRPr="003261F5">
                <w:rPr>
                  <w:rFonts w:ascii="Times New Roman" w:eastAsia="Times New Roman" w:hAnsi="Times New Roman" w:cs="Times New Roman"/>
                  <w:color w:val="006600"/>
                  <w:sz w:val="24"/>
                  <w:szCs w:val="24"/>
                  <w:u w:val="single"/>
                  <w:lang w:eastAsia="uk-UA"/>
                </w:rPr>
                <w:t>додаток 4</w:t>
              </w:r>
            </w:hyperlink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Порядку).</w:t>
            </w:r>
            <w:r w:rsidRPr="003261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</w:tc>
      </w:tr>
    </w:tbl>
    <w:p w14:paraId="0B12E716" w14:textId="77777777" w:rsidR="00CD7B13" w:rsidRDefault="00CD7B13"/>
    <w:sectPr w:rsidR="00CD7B13" w:rsidSect="00D50471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71D59"/>
    <w:multiLevelType w:val="hybridMultilevel"/>
    <w:tmpl w:val="3970DAB6"/>
    <w:lvl w:ilvl="0" w:tplc="0D3AAEE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36E254">
      <w:start w:val="1"/>
      <w:numFmt w:val="bullet"/>
      <w:lvlText w:val="o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383AE0">
      <w:start w:val="1"/>
      <w:numFmt w:val="bullet"/>
      <w:lvlText w:val="▪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E2A760">
      <w:start w:val="1"/>
      <w:numFmt w:val="bullet"/>
      <w:lvlText w:val="•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5A73E8">
      <w:start w:val="1"/>
      <w:numFmt w:val="bullet"/>
      <w:lvlText w:val="o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5E15D6">
      <w:start w:val="1"/>
      <w:numFmt w:val="bullet"/>
      <w:lvlText w:val="▪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7CD1B4">
      <w:start w:val="1"/>
      <w:numFmt w:val="bullet"/>
      <w:lvlText w:val="•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F8D798">
      <w:start w:val="1"/>
      <w:numFmt w:val="bullet"/>
      <w:lvlText w:val="o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FCAB5E">
      <w:start w:val="1"/>
      <w:numFmt w:val="bullet"/>
      <w:lvlText w:val="▪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B394255"/>
    <w:multiLevelType w:val="hybridMultilevel"/>
    <w:tmpl w:val="15D01E70"/>
    <w:lvl w:ilvl="0" w:tplc="1DF81C1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C284FE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70F102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62A1DA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9821DC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4CF49E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8A1C2A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E05C60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6ADC02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B4D094F"/>
    <w:multiLevelType w:val="hybridMultilevel"/>
    <w:tmpl w:val="B0AA1ABA"/>
    <w:lvl w:ilvl="0" w:tplc="BEAEC41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C88D3A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482516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B2AEE6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9CF044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ECCA62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A8C3E4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E0B698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BAE450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2C15356"/>
    <w:multiLevelType w:val="hybridMultilevel"/>
    <w:tmpl w:val="C27EF05A"/>
    <w:lvl w:ilvl="0" w:tplc="58A8BB0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68BFF8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0216B4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3A98B2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00E970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0A2BDC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6C9A88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7C10AA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725FD0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54C3800"/>
    <w:multiLevelType w:val="hybridMultilevel"/>
    <w:tmpl w:val="8328012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1F5"/>
    <w:rsid w:val="000D0C1F"/>
    <w:rsid w:val="002337F8"/>
    <w:rsid w:val="002A3D3C"/>
    <w:rsid w:val="003261F5"/>
    <w:rsid w:val="004C5D78"/>
    <w:rsid w:val="005C1F50"/>
    <w:rsid w:val="005E6DDE"/>
    <w:rsid w:val="00737B9E"/>
    <w:rsid w:val="007E7586"/>
    <w:rsid w:val="008817E8"/>
    <w:rsid w:val="00941BAF"/>
    <w:rsid w:val="00A739B0"/>
    <w:rsid w:val="00AA08B8"/>
    <w:rsid w:val="00AF4C9E"/>
    <w:rsid w:val="00B0541F"/>
    <w:rsid w:val="00B81F9E"/>
    <w:rsid w:val="00BA414F"/>
    <w:rsid w:val="00BA445D"/>
    <w:rsid w:val="00CD7B13"/>
    <w:rsid w:val="00D46E98"/>
    <w:rsid w:val="00D50471"/>
    <w:rsid w:val="00D52BB2"/>
    <w:rsid w:val="00E5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C6271"/>
  <w15:chartTrackingRefBased/>
  <w15:docId w15:val="{C18651D3-F547-46B5-A08C-62315FE1C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4">
    <w:name w:val="rvps14"/>
    <w:basedOn w:val="a"/>
    <w:rsid w:val="00326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7">
    <w:name w:val="rvps7"/>
    <w:basedOn w:val="a"/>
    <w:rsid w:val="00326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3261F5"/>
  </w:style>
  <w:style w:type="character" w:customStyle="1" w:styleId="rvts82">
    <w:name w:val="rvts82"/>
    <w:basedOn w:val="a0"/>
    <w:rsid w:val="003261F5"/>
  </w:style>
  <w:style w:type="paragraph" w:customStyle="1" w:styleId="rvps12">
    <w:name w:val="rvps12"/>
    <w:basedOn w:val="a"/>
    <w:rsid w:val="00326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Hyperlink"/>
    <w:basedOn w:val="a0"/>
    <w:uiPriority w:val="99"/>
    <w:semiHidden/>
    <w:unhideWhenUsed/>
    <w:rsid w:val="003261F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50492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B81F9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81F9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81F9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81F9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81F9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81F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81F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8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4385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157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1169-23" TargetMode="External"/><Relationship Id="rId13" Type="http://schemas.openxmlformats.org/officeDocument/2006/relationships/hyperlink" Target="https://zakon.rada.gov.ua/laws/show/z1169-23" TargetMode="External"/><Relationship Id="rId18" Type="http://schemas.openxmlformats.org/officeDocument/2006/relationships/hyperlink" Target="https://zakon.rada.gov.ua/laws/show/z1169-2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z1169-23" TargetMode="External"/><Relationship Id="rId12" Type="http://schemas.openxmlformats.org/officeDocument/2006/relationships/hyperlink" Target="https://zakon.rada.gov.ua/laws/show/z1169-23" TargetMode="External"/><Relationship Id="rId17" Type="http://schemas.openxmlformats.org/officeDocument/2006/relationships/hyperlink" Target="https://zakon.rada.gov.ua/laws/show/z1169-23" TargetMode="External"/><Relationship Id="rId2" Type="http://schemas.openxmlformats.org/officeDocument/2006/relationships/styles" Target="styles.xml"/><Relationship Id="rId16" Type="http://schemas.openxmlformats.org/officeDocument/2006/relationships/hyperlink" Target="https://zakon.rada.gov.ua/laws/show/z1169-23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z1169-23" TargetMode="External"/><Relationship Id="rId11" Type="http://schemas.openxmlformats.org/officeDocument/2006/relationships/hyperlink" Target="https://zakon.rada.gov.ua/laws/show/z1169-23" TargetMode="External"/><Relationship Id="rId5" Type="http://schemas.openxmlformats.org/officeDocument/2006/relationships/hyperlink" Target="https://zakon.rada.gov.ua/laws/show/z1169-23" TargetMode="External"/><Relationship Id="rId15" Type="http://schemas.openxmlformats.org/officeDocument/2006/relationships/hyperlink" Target="https://zakon.rada.gov.ua/laws/show/z1169-23" TargetMode="External"/><Relationship Id="rId10" Type="http://schemas.openxmlformats.org/officeDocument/2006/relationships/hyperlink" Target="https://zakon.rada.gov.ua/laws/show/z0643-2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z0643-20" TargetMode="External"/><Relationship Id="rId14" Type="http://schemas.openxmlformats.org/officeDocument/2006/relationships/hyperlink" Target="https://zakon.rada.gov.ua/laws/show/z1169-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4</Pages>
  <Words>6159</Words>
  <Characters>3512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SocialDefence</dc:creator>
  <cp:keywords/>
  <dc:description/>
  <cp:lastModifiedBy>SocialDefence</cp:lastModifiedBy>
  <cp:revision>6</cp:revision>
  <cp:lastPrinted>2026-10-01T08:41:00Z</cp:lastPrinted>
  <dcterms:created xsi:type="dcterms:W3CDTF">2026-09-30T10:51:00Z</dcterms:created>
  <dcterms:modified xsi:type="dcterms:W3CDTF">2026-10-01T11:13:00Z</dcterms:modified>
</cp:coreProperties>
</file>