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41" w:rsidRPr="00C551F8" w:rsidRDefault="00F04C41" w:rsidP="00F04C41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E0639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F04C41" w:rsidRPr="00C551F8" w:rsidRDefault="00F04C41" w:rsidP="00F04C41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F04C41" w:rsidRPr="00C551F8" w:rsidRDefault="00F04C41" w:rsidP="00F04C41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F04C41" w:rsidRPr="00172F15" w:rsidRDefault="00F04C41" w:rsidP="00F04C41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EB5FF6">
        <w:rPr>
          <w:rFonts w:ascii="Times New Roman" w:hAnsi="Times New Roman"/>
          <w:sz w:val="28"/>
          <w:szCs w:val="28"/>
          <w:lang w:val="uk-UA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172F15" w:rsidRPr="00172F15">
        <w:rPr>
          <w:rFonts w:ascii="Times New Roman" w:hAnsi="Times New Roman"/>
          <w:sz w:val="28"/>
          <w:szCs w:val="28"/>
          <w:lang w:val="uk-UA"/>
        </w:rPr>
        <w:t>119/2022</w:t>
      </w:r>
    </w:p>
    <w:p w:rsidR="00F04C41" w:rsidRPr="00C551F8" w:rsidRDefault="00F04C41" w:rsidP="00F04C4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04C41" w:rsidRDefault="00F04C41" w:rsidP="00F04C41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F04C41" w:rsidRPr="002A117D" w:rsidRDefault="00F04C41" w:rsidP="00F04C41">
      <w:pPr>
        <w:pStyle w:val="a5"/>
        <w:spacing w:before="60" w:line="228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4C41">
        <w:rPr>
          <w:rFonts w:ascii="Times New Roman" w:hAnsi="Times New Roman"/>
          <w:b/>
          <w:sz w:val="28"/>
          <w:szCs w:val="28"/>
          <w:u w:val="single"/>
        </w:rPr>
        <w:t>001</w:t>
      </w:r>
      <w:r w:rsidRPr="002A117D">
        <w:rPr>
          <w:rFonts w:ascii="Times New Roman" w:hAnsi="Times New Roman"/>
          <w:b/>
          <w:sz w:val="28"/>
          <w:szCs w:val="28"/>
          <w:u w:val="single"/>
        </w:rPr>
        <w:t>92</w:t>
      </w:r>
    </w:p>
    <w:p w:rsidR="00F04C41" w:rsidRPr="002A117D" w:rsidRDefault="00F04C41" w:rsidP="00F04C4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117D">
        <w:rPr>
          <w:rFonts w:ascii="Times New Roman" w:hAnsi="Times New Roman"/>
          <w:b/>
          <w:sz w:val="28"/>
          <w:szCs w:val="28"/>
          <w:u w:val="single"/>
          <w:lang w:val="uk-UA"/>
        </w:rPr>
        <w:t>Припинення права оренди земельної ділянки або її частини у разі добровільної відмови орендаря</w:t>
      </w:r>
    </w:p>
    <w:p w:rsidR="001F2CAD" w:rsidRPr="002A117D" w:rsidRDefault="001F2CAD" w:rsidP="00F04C4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359"/>
        <w:gridCol w:w="6237"/>
      </w:tblGrid>
      <w:tr w:rsidR="005E68FE" w:rsidRPr="005E68FE" w:rsidTr="001F2CAD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68FE">
              <w:rPr>
                <w:rFonts w:ascii="Times New Roman" w:hAnsi="Times New Roman"/>
                <w:b/>
                <w:bCs/>
              </w:rPr>
              <w:t>Інформація про центр надання адміністративних послуг</w:t>
            </w:r>
          </w:p>
        </w:tc>
      </w:tr>
      <w:tr w:rsidR="005E68FE" w:rsidRPr="005E68FE" w:rsidTr="001F2CAD">
        <w:trPr>
          <w:trHeight w:val="441"/>
        </w:trPr>
        <w:tc>
          <w:tcPr>
            <w:tcW w:w="4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  <w:bCs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AD" w:rsidRPr="005E68FE" w:rsidRDefault="001F2CAD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1F2CAD" w:rsidRPr="005E68FE" w:rsidRDefault="001F2CAD" w:rsidP="00206343">
            <w:pPr>
              <w:ind w:left="139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  <w:bCs/>
              </w:rPr>
              <w:t xml:space="preserve">Центр надання адміністративних послуг </w:t>
            </w:r>
            <w:r w:rsidRPr="005E68FE">
              <w:rPr>
                <w:rFonts w:ascii="Times New Roman" w:hAnsi="Times New Roman"/>
                <w:bCs/>
                <w:lang w:val="en-US"/>
              </w:rPr>
              <w:t>c</w:t>
            </w:r>
            <w:r w:rsidRPr="005E68FE">
              <w:rPr>
                <w:rFonts w:ascii="Times New Roman" w:hAnsi="Times New Roman"/>
                <w:bCs/>
              </w:rPr>
              <w:t>. Мартинівка</w:t>
            </w:r>
          </w:p>
        </w:tc>
      </w:tr>
      <w:tr w:rsidR="005E68FE" w:rsidRPr="005E68FE" w:rsidTr="001F2CAD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Місцезнаходження центру надання адміністративних  послуг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CAD" w:rsidRPr="005E68FE" w:rsidRDefault="001F2CAD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1F2CAD" w:rsidRPr="005E68FE" w:rsidRDefault="001F2CAD" w:rsidP="003140EA">
            <w:pPr>
              <w:ind w:left="57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shd w:val="clear" w:color="auto" w:fill="FFFFFF"/>
              </w:rPr>
              <w:t> </w:t>
            </w:r>
            <w:r w:rsidR="005E68FE" w:rsidRPr="005E68FE">
              <w:rPr>
                <w:rFonts w:ascii="Times New Roman" w:hAnsi="Times New Roman"/>
                <w:shd w:val="clear" w:color="auto" w:fill="FFFFFF"/>
              </w:rPr>
              <w:t> </w:t>
            </w:r>
            <w:r w:rsidR="005E68FE" w:rsidRPr="005E68FE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3305B5">
              <w:rPr>
                <w:rFonts w:ascii="Times New Roman" w:hAnsi="Times New Roman"/>
                <w:lang w:val="uk-UA"/>
              </w:rPr>
              <w:t xml:space="preserve">  </w:t>
            </w:r>
            <w:r w:rsidR="005E68FE" w:rsidRPr="005E68FE">
              <w:rPr>
                <w:rFonts w:ascii="Times New Roman" w:hAnsi="Times New Roman"/>
                <w:lang w:val="uk-UA"/>
              </w:rPr>
              <w:t>с.Мартинівка, вул.Богдана Хмельницького, 5</w:t>
            </w:r>
          </w:p>
        </w:tc>
      </w:tr>
      <w:tr w:rsidR="005E68FE" w:rsidRPr="005E68FE" w:rsidTr="001F2CAD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Понеділок, вівторок середа, четвер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>у т.ч. прийом суб’єктів звернень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>п’ятниця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E06399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>вихідні - субота, неділя та святкові дні</w:t>
            </w:r>
          </w:p>
          <w:p w:rsidR="001F2CAD" w:rsidRPr="005E68FE" w:rsidRDefault="001F2CAD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5E68FE" w:rsidRPr="005E68FE" w:rsidTr="001F2CAD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CAD" w:rsidRPr="005E68FE" w:rsidRDefault="001F2CAD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</w:rPr>
              <w:t xml:space="preserve">Телефон для довідки, адреса електронної пошти та веб-сайт центру надання адміністративних послуг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6B6" w:rsidRDefault="00E666B6" w:rsidP="00E666B6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E666B6" w:rsidRDefault="00505C3F" w:rsidP="00E666B6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E666B6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E666B6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E666B6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E666B6">
                <w:rPr>
                  <w:rStyle w:val="a3"/>
                  <w:rFonts w:ascii="Times New Roman" w:eastAsia="Calibri" w:hAnsi="Times New Roman"/>
                </w:rPr>
                <w:t>.</w:t>
              </w:r>
              <w:r w:rsidR="00E666B6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E666B6" w:rsidRDefault="00E666B6" w:rsidP="00E666B6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1F2CAD" w:rsidRPr="005E68FE" w:rsidRDefault="001F2CAD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5E68FE" w:rsidRPr="005E68FE" w:rsidTr="001F2CAD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CAD" w:rsidRPr="005E68FE" w:rsidRDefault="001F2CAD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r w:rsidRPr="005E68FE">
              <w:rPr>
                <w:rFonts w:ascii="Times New Roman" w:hAnsi="Times New Roman"/>
                <w:b/>
                <w:bCs/>
              </w:rPr>
              <w:t>Нормативні акти, якими регламентується надання послуги</w:t>
            </w:r>
          </w:p>
        </w:tc>
      </w:tr>
      <w:tr w:rsidR="005E68FE" w:rsidRPr="005E68FE" w:rsidTr="001F2CA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Закони України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ind w:left="67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 xml:space="preserve"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самоврядування». </w:t>
            </w:r>
          </w:p>
        </w:tc>
      </w:tr>
      <w:tr w:rsidR="005E68FE" w:rsidRPr="005E68FE" w:rsidTr="001F2CA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Акти Кабінету Міністрів України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5E68FE" w:rsidRPr="005E68FE" w:rsidTr="001F2CA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Акти місцевих органів виконавчої влади / місцевого самоврядування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5E68FE" w:rsidRPr="005E68FE" w:rsidTr="001F2CAD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CAD" w:rsidRPr="005E68FE" w:rsidRDefault="001F2CAD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r w:rsidRPr="005E68FE">
              <w:rPr>
                <w:rFonts w:ascii="Times New Roman" w:hAnsi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E68FE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r w:rsidRPr="005E68FE">
              <w:rPr>
                <w:b w:val="0"/>
                <w:bCs w:val="0"/>
                <w:sz w:val="24"/>
                <w:szCs w:val="24"/>
              </w:rPr>
              <w:t>ізична особа, юридична особа, фізична особа-підприємець</w:t>
            </w:r>
          </w:p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 xml:space="preserve"> 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 xml:space="preserve">Вичерпний перелік документів, необхідних для отримання послуги, а також вимоги до них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1.Заява</w:t>
            </w:r>
          </w:p>
          <w:p w:rsidR="001F2CAD" w:rsidRPr="005E68FE" w:rsidRDefault="001F2CAD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2.Документ, що посвідчує особу, копія якого засвідчується власним підписом заявника (для фізичних осіб)</w:t>
            </w:r>
          </w:p>
          <w:p w:rsidR="001F2CAD" w:rsidRDefault="001F2CAD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3.Установчі документи для юридичної особи</w:t>
            </w:r>
          </w:p>
          <w:p w:rsidR="00873219" w:rsidRDefault="00873219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 w:rsidRPr="0087321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. Договір оренди земельної ділянки та додаткові угоди (копія).</w:t>
            </w:r>
          </w:p>
          <w:p w:rsidR="00873219" w:rsidRPr="00873219" w:rsidRDefault="00873219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 Витяг з РРП (копія)</w:t>
            </w:r>
          </w:p>
          <w:p w:rsidR="005E68FE" w:rsidRPr="005E68FE" w:rsidRDefault="005E68FE" w:rsidP="00964441">
            <w:pPr>
              <w:ind w:left="57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lastRenderedPageBreak/>
              <w:t>Якщо документи подаються уповноваженою особою, додатково:</w:t>
            </w:r>
          </w:p>
          <w:p w:rsidR="005E68FE" w:rsidRPr="005E68FE" w:rsidRDefault="003E040D" w:rsidP="00964441">
            <w:pPr>
              <w:pStyle w:val="a4"/>
              <w:numPr>
                <w:ilvl w:val="0"/>
                <w:numId w:val="17"/>
              </w:numPr>
              <w:ind w:left="57"/>
            </w:pPr>
            <w:r>
              <w:t>1.</w:t>
            </w:r>
            <w:r w:rsidR="005E68FE" w:rsidRPr="005E68FE">
              <w:t>Довіреність</w:t>
            </w:r>
          </w:p>
          <w:p w:rsidR="005E68FE" w:rsidRPr="005E68FE" w:rsidRDefault="003E040D" w:rsidP="00964441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57"/>
              <w:rPr>
                <w:lang w:val="ru-RU"/>
              </w:rPr>
            </w:pPr>
            <w:r>
              <w:t>2.</w:t>
            </w:r>
            <w:r w:rsidR="005E68FE" w:rsidRPr="005E68FE">
              <w:t>Копія паспорта громадянина України (уповноваженої особи</w:t>
            </w:r>
            <w:r w:rsidR="00964441">
              <w:t>)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Результат надання  послуги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1. Припинення права оренди земельної ділянки або її частини у разі добровільної відмови орендаря</w:t>
            </w:r>
          </w:p>
          <w:p w:rsidR="001F2CAD" w:rsidRPr="005E68FE" w:rsidRDefault="001F2CAD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2. Відмова у припиненні права оренди земельної ділянки або її частини у разі добровільної відмови орендаря</w:t>
            </w:r>
          </w:p>
          <w:p w:rsidR="001F2CAD" w:rsidRPr="005E68FE" w:rsidRDefault="001F2CAD" w:rsidP="00206343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1F2CAD" w:rsidRPr="005E68FE" w:rsidRDefault="001F2CAD" w:rsidP="0020634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Платність (безоплатність) надання послуги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Строк надання адміністративної послуги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8FE">
              <w:rPr>
                <w:rFonts w:ascii="Times New Roman" w:hAnsi="Times New Roman" w:cs="Times New Roman"/>
                <w:sz w:val="24"/>
                <w:szCs w:val="24"/>
              </w:rPr>
              <w:t>Строк, що не перевищує тридцяти календарних днів з дати реєстрації відповідної заяви у Центрі надання адміністративних послуг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1.Подання документів, що містять недостовірні відомості</w:t>
            </w:r>
          </w:p>
          <w:p w:rsidR="001F2CAD" w:rsidRPr="005E68FE" w:rsidRDefault="001F2CAD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2.Подання документів до заяви не в повному обсязі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Способи отримання відповіді (результату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CAD" w:rsidRPr="005E68FE" w:rsidRDefault="001F2CAD" w:rsidP="00206343">
            <w:pPr>
              <w:spacing w:before="60" w:after="60"/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</w:r>
          </w:p>
        </w:tc>
      </w:tr>
      <w:tr w:rsidR="005E68FE" w:rsidRPr="005E68FE" w:rsidTr="001F2CAD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5E68FE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rPr>
                <w:rFonts w:ascii="Times New Roman" w:hAnsi="Times New Roman"/>
              </w:rPr>
            </w:pPr>
            <w:r w:rsidRPr="005E68FE">
              <w:rPr>
                <w:rFonts w:ascii="Times New Roman" w:hAnsi="Times New Roman"/>
              </w:rPr>
              <w:t>Примітки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AD" w:rsidRPr="005E68FE" w:rsidRDefault="001F2CAD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5E68FE" w:rsidRPr="005E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1F2CAD" w:rsidRPr="005E68FE" w:rsidRDefault="001F2CAD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F04C41" w:rsidRPr="00F04C41" w:rsidRDefault="00F04C41" w:rsidP="00CE579C">
      <w:pPr>
        <w:rPr>
          <w:rFonts w:ascii="Times New Roman" w:hAnsi="Times New Roman"/>
        </w:rPr>
      </w:pPr>
    </w:p>
    <w:sectPr w:rsidR="00F04C41" w:rsidRPr="00F04C41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72F15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05C3F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73219"/>
    <w:rsid w:val="0088273B"/>
    <w:rsid w:val="00891CD0"/>
    <w:rsid w:val="008A365A"/>
    <w:rsid w:val="00964441"/>
    <w:rsid w:val="00972B31"/>
    <w:rsid w:val="00995C23"/>
    <w:rsid w:val="00A36C73"/>
    <w:rsid w:val="00A57D8A"/>
    <w:rsid w:val="00A86297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5C64"/>
    <w:rsid w:val="00E666B6"/>
    <w:rsid w:val="00EB5FF6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47AF-3122-4969-A4AC-3BEB5AE0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2023-06-26T12:21:00Z</dcterms:created>
  <dcterms:modified xsi:type="dcterms:W3CDTF">2023-06-26T12:21:00Z</dcterms:modified>
</cp:coreProperties>
</file>