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66" w:rsidRPr="00304E41" w:rsidRDefault="00670266" w:rsidP="00670266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670266" w:rsidRPr="00304E41" w:rsidRDefault="00670266" w:rsidP="00670266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Наказ Головного управління Держгеокадастру у Полтавській області</w:t>
      </w:r>
    </w:p>
    <w:p w:rsidR="00670266" w:rsidRDefault="00670266" w:rsidP="00670266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06.12.2022 № 81</w:t>
      </w:r>
    </w:p>
    <w:p w:rsidR="00670266" w:rsidRPr="0065225C" w:rsidRDefault="00670266" w:rsidP="00670266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Головного управління Держгеокадастру у Полтавській області від</w:t>
      </w:r>
    </w:p>
    <w:p w:rsidR="00670266" w:rsidRPr="0065225C" w:rsidRDefault="00670266" w:rsidP="00670266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24.08.2023</w:t>
      </w: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4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</w:t>
      </w:r>
      <w:bookmarkStart w:id="0" w:name="_GoBack"/>
      <w:bookmarkEnd w:id="0"/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)</w:t>
      </w:r>
    </w:p>
    <w:p w:rsidR="0088106E" w:rsidRPr="00304E41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304E41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Pr="00304E41" w:rsidRDefault="00A17802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524952">
        <w:rPr>
          <w:rFonts w:ascii="Times New Roman" w:hAnsi="Times New Roman"/>
          <w:b/>
          <w:sz w:val="28"/>
          <w:szCs w:val="28"/>
          <w:u w:val="single"/>
          <w:lang w:val="uk-UA"/>
        </w:rPr>
        <w:t>00</w:t>
      </w:r>
      <w:r w:rsidR="00B82E19">
        <w:rPr>
          <w:rFonts w:ascii="Times New Roman" w:hAnsi="Times New Roman"/>
          <w:b/>
          <w:sz w:val="28"/>
          <w:szCs w:val="28"/>
          <w:u w:val="single"/>
          <w:lang w:val="uk-UA"/>
        </w:rPr>
        <w:t>35</w:t>
      </w:r>
    </w:p>
    <w:p w:rsidR="00524952" w:rsidRPr="00304E41" w:rsidRDefault="00B82E19" w:rsidP="00B82E1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82E19">
        <w:rPr>
          <w:rFonts w:ascii="Times New Roman" w:hAnsi="Times New Roman"/>
          <w:b/>
          <w:sz w:val="28"/>
          <w:szCs w:val="28"/>
          <w:u w:val="single"/>
          <w:lang w:val="uk-UA"/>
        </w:rPr>
        <w:t>НАДАННЯ ВІДОМОСТЕЙ З ДЕРЖАВНОГО ЗЕМЕЛЬНОГО КАДАСТРУ У ФОРМІ ВИТЯГУ 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B82E19">
        <w:rPr>
          <w:rFonts w:ascii="Times New Roman" w:hAnsi="Times New Roman"/>
          <w:b/>
          <w:sz w:val="28"/>
          <w:szCs w:val="28"/>
          <w:u w:val="single"/>
          <w:lang w:val="uk-UA"/>
        </w:rPr>
        <w:t>ДЕРЖАВНОГО ЗЕМЕЛЬНОГО КАДАСТРУ ПРО ЗЕМЛІ В МЕЖАХ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B82E19">
        <w:rPr>
          <w:rFonts w:ascii="Times New Roman" w:hAnsi="Times New Roman"/>
          <w:b/>
          <w:sz w:val="28"/>
          <w:szCs w:val="28"/>
          <w:u w:val="single"/>
          <w:lang w:val="uk-UA"/>
        </w:rPr>
        <w:t>АДМІНІСТРАТИВНО-ТЕРИТОРІАЛЬНИХ ОДИНИЦЬ</w:t>
      </w:r>
    </w:p>
    <w:p w:rsidR="00167098" w:rsidRPr="00304E41" w:rsidRDefault="00167098" w:rsidP="0016709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Відділ № 4 Управління надання адміністративних послуг Головного управління Держгеокадастру у Полтавській області</w:t>
      </w:r>
    </w:p>
    <w:p w:rsidR="00167098" w:rsidRPr="00304E41" w:rsidRDefault="00167098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304E41">
        <w:rPr>
          <w:rFonts w:ascii="Times New Roman" w:hAnsi="Times New Roman"/>
          <w:sz w:val="26"/>
          <w:szCs w:val="26"/>
          <w:lang w:val="uk-UA"/>
        </w:rPr>
        <w:t>(найменування суб’єкта надання адміністративної послуги)</w:t>
      </w:r>
    </w:p>
    <w:p w:rsidR="00167098" w:rsidRPr="00304E41" w:rsidRDefault="00167098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304E41" w:rsidTr="00FE2188">
        <w:trPr>
          <w:trHeight w:val="537"/>
        </w:trPr>
        <w:tc>
          <w:tcPr>
            <w:tcW w:w="9925" w:type="dxa"/>
            <w:gridSpan w:val="3"/>
          </w:tcPr>
          <w:p w:rsidR="00C83615" w:rsidRPr="00304E41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>Ц</w:t>
            </w:r>
            <w:r w:rsidRPr="00304E41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  <w:r w:rsidR="00167098" w:rsidRPr="00304E41">
              <w:rPr>
                <w:rFonts w:ascii="Times New Roman" w:hAnsi="Times New Roman"/>
                <w:b/>
                <w:lang w:val="uk-UA"/>
              </w:rPr>
              <w:t xml:space="preserve"> Полтавського району Полтавської області</w:t>
            </w:r>
          </w:p>
        </w:tc>
      </w:tr>
      <w:tr w:rsidR="00167098" w:rsidRPr="00304E41" w:rsidTr="003B1A90">
        <w:trPr>
          <w:trHeight w:val="604"/>
        </w:trPr>
        <w:tc>
          <w:tcPr>
            <w:tcW w:w="516" w:type="dxa"/>
            <w:vMerge w:val="restart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626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 Богдана Хмельницького, 5</w:t>
            </w:r>
          </w:p>
        </w:tc>
      </w:tr>
      <w:tr w:rsidR="00167098" w:rsidRPr="00304E41" w:rsidTr="003B1A90">
        <w:trPr>
          <w:trHeight w:val="103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167098" w:rsidRPr="00B82E19" w:rsidTr="003B1A90">
        <w:trPr>
          <w:trHeight w:val="98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>тел.+38(066)9003212</w:t>
            </w:r>
          </w:p>
          <w:p w:rsidR="00670266" w:rsidRDefault="00167098" w:rsidP="0067026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 xml:space="preserve">e-mail: martynovkatsnap@ukr.net </w:t>
            </w:r>
            <w:r w:rsidRPr="00304E41">
              <w:rPr>
                <w:rFonts w:ascii="Times New Roman" w:eastAsia="Calibri" w:hAnsi="Times New Roman"/>
                <w:lang w:val="uk-UA"/>
              </w:rPr>
              <w:br/>
            </w:r>
            <w:hyperlink r:id="rId8" w:history="1">
              <w:r w:rsidR="00670266" w:rsidRPr="007F76BF">
                <w:rPr>
                  <w:rStyle w:val="af3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:rsidR="00167098" w:rsidRPr="00304E41" w:rsidRDefault="00B422F6" w:rsidP="0067026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9" w:history="1">
              <w:r w:rsidR="00670266" w:rsidRPr="007F76BF">
                <w:rPr>
                  <w:rStyle w:val="af3"/>
                  <w:rFonts w:ascii="Times New Roman" w:eastAsia="Calibri" w:hAnsi="Times New Roman"/>
                  <w:lang w:val="uk-UA"/>
                </w:rPr>
                <w:t>https://cnap.martynivka-gromada.gov.ua/</w:t>
              </w:r>
            </w:hyperlink>
          </w:p>
        </w:tc>
      </w:tr>
      <w:tr w:rsidR="00BD3490" w:rsidRPr="00304E41" w:rsidTr="00FE2188">
        <w:trPr>
          <w:trHeight w:val="420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        </w:t>
            </w:r>
            <w:r w:rsidRPr="00304E41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304E41" w:rsidTr="00ED6145">
        <w:trPr>
          <w:trHeight w:val="408"/>
        </w:trPr>
        <w:tc>
          <w:tcPr>
            <w:tcW w:w="516" w:type="dxa"/>
          </w:tcPr>
          <w:p w:rsidR="00B858C3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2</w:t>
            </w:r>
            <w:r w:rsidR="00B858C3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304E41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B858C3" w:rsidRPr="00304E41" w:rsidRDefault="00524952" w:rsidP="00ED614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24952">
              <w:rPr>
                <w:rFonts w:ascii="Times New Roman" w:hAnsi="Times New Roman"/>
                <w:lang w:val="uk-UA"/>
              </w:rPr>
              <w:t>Стаття 38 Закону України «Про Державний земельний кадастр»</w:t>
            </w:r>
          </w:p>
        </w:tc>
      </w:tr>
      <w:tr w:rsidR="00167098" w:rsidRPr="00B82E19" w:rsidTr="003B1A90">
        <w:trPr>
          <w:trHeight w:val="649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62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167098" w:rsidRPr="00304E41" w:rsidRDefault="00D15D95" w:rsidP="00C6390E">
            <w:pPr>
              <w:spacing w:line="256" w:lineRule="auto"/>
              <w:ind w:left="139"/>
              <w:rPr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>Пункти 166, 167, 168, 173, 177 Порядку ведення Державного земельного кадастру, затвердженого постановою Кабінету Міністрів України від 17 жовтня 2012 р. № 1051 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67098" w:rsidRPr="00304E41" w:rsidTr="003B1A90">
        <w:trPr>
          <w:trHeight w:val="274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  <w:vAlign w:val="center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167098" w:rsidRPr="00304E41" w:rsidRDefault="00167098" w:rsidP="00167098">
            <w:pPr>
              <w:rPr>
                <w:lang w:val="uk-UA"/>
              </w:rPr>
            </w:pPr>
          </w:p>
        </w:tc>
      </w:tr>
      <w:tr w:rsidR="000E0A99" w:rsidRPr="00304E41" w:rsidTr="003B1A90">
        <w:trPr>
          <w:trHeight w:val="274"/>
        </w:trPr>
        <w:tc>
          <w:tcPr>
            <w:tcW w:w="516" w:type="dxa"/>
          </w:tcPr>
          <w:p w:rsidR="000E0A99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5</w:t>
            </w:r>
            <w:r w:rsidR="000E0A99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0E0A99" w:rsidRPr="00304E4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:rsidR="000E0A99" w:rsidRPr="00304E41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304E41" w:rsidTr="00FE2188">
        <w:trPr>
          <w:trHeight w:val="465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167098" w:rsidRPr="00304E41" w:rsidTr="003B1A90">
        <w:trPr>
          <w:trHeight w:val="750"/>
        </w:trPr>
        <w:tc>
          <w:tcPr>
            <w:tcW w:w="516" w:type="dxa"/>
          </w:tcPr>
          <w:p w:rsidR="00167098" w:rsidRPr="00304E41" w:rsidRDefault="00304E41" w:rsidP="001670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6</w:t>
            </w:r>
            <w:r w:rsidR="00167098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5783" w:type="dxa"/>
          </w:tcPr>
          <w:p w:rsidR="00167098" w:rsidRPr="00304E41" w:rsidRDefault="00D15D95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>Заява про надання відомостей з Державного земельного кадастру</w:t>
            </w:r>
          </w:p>
        </w:tc>
      </w:tr>
      <w:tr w:rsidR="00167098" w:rsidRPr="00304E41" w:rsidTr="00AF36B3">
        <w:trPr>
          <w:trHeight w:val="1313"/>
        </w:trPr>
        <w:tc>
          <w:tcPr>
            <w:tcW w:w="516" w:type="dxa"/>
          </w:tcPr>
          <w:p w:rsidR="00167098" w:rsidRPr="00304E41" w:rsidRDefault="00167098" w:rsidP="00167098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83" w:type="dxa"/>
          </w:tcPr>
          <w:p w:rsidR="00D15D95" w:rsidRDefault="00D15D95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 xml:space="preserve">1. 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 </w:t>
            </w:r>
          </w:p>
          <w:p w:rsidR="00D15D95" w:rsidRDefault="00D15D95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 xml:space="preserve">2. Документ, що підтверджує оплату послуг з надання витягу з Державного земельного кадастру про землі в межах території адміністративно-територіальних одиниць (або інформація (реквізити платежу) про сплату збору (внесення плати) в будь-якій формі, надані суб’єктом звернення) </w:t>
            </w:r>
          </w:p>
          <w:p w:rsidR="00167098" w:rsidRPr="00304E41" w:rsidRDefault="00D15D95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>3.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04E41" w:rsidRPr="00304E41" w:rsidTr="003B1A90">
        <w:trPr>
          <w:trHeight w:val="557"/>
        </w:trPr>
        <w:tc>
          <w:tcPr>
            <w:tcW w:w="516" w:type="dxa"/>
          </w:tcPr>
          <w:p w:rsidR="00304E41" w:rsidRPr="00304E41" w:rsidRDefault="00304E41" w:rsidP="00304E41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</w:tcPr>
          <w:p w:rsidR="00304E41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83" w:type="dxa"/>
          </w:tcPr>
          <w:p w:rsidR="00D15D95" w:rsidRDefault="00D15D95" w:rsidP="0067026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веб-сторінку Держгеокадастру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D15D95">
              <w:rPr>
                <w:rFonts w:ascii="Times New Roman" w:hAnsi="Times New Roman"/>
                <w:lang w:val="uk-UA"/>
              </w:rPr>
              <w:t xml:space="preserve"> </w:t>
            </w:r>
          </w:p>
          <w:p w:rsidR="00304E41" w:rsidRPr="00304E41" w:rsidRDefault="00D15D95" w:rsidP="0067026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B858C3" w:rsidRPr="00304E41" w:rsidTr="003B1A90">
        <w:trPr>
          <w:trHeight w:val="486"/>
        </w:trPr>
        <w:tc>
          <w:tcPr>
            <w:tcW w:w="516" w:type="dxa"/>
          </w:tcPr>
          <w:p w:rsidR="00B858C3" w:rsidRPr="00304E4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626" w:type="dxa"/>
          </w:tcPr>
          <w:p w:rsidR="00B858C3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5783" w:type="dxa"/>
          </w:tcPr>
          <w:p w:rsidR="00B858C3" w:rsidRPr="00304E41" w:rsidRDefault="00364D99" w:rsidP="00304E41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364D99">
              <w:rPr>
                <w:rFonts w:ascii="Times New Roman" w:hAnsi="Times New Roman"/>
                <w:lang w:val="uk-UA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A17802" w:rsidRPr="00304E41" w:rsidTr="007D1F5C">
        <w:trPr>
          <w:trHeight w:val="486"/>
        </w:trPr>
        <w:tc>
          <w:tcPr>
            <w:tcW w:w="516" w:type="dxa"/>
          </w:tcPr>
          <w:p w:rsidR="00A17802" w:rsidRPr="00304E41" w:rsidRDefault="00A17802" w:rsidP="00B858C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09" w:type="dxa"/>
            <w:gridSpan w:val="2"/>
          </w:tcPr>
          <w:p w:rsidR="00A17802" w:rsidRPr="00A17802" w:rsidRDefault="00A17802" w:rsidP="00A17802">
            <w:pPr>
              <w:spacing w:line="256" w:lineRule="auto"/>
              <w:ind w:left="139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A17802">
              <w:rPr>
                <w:rFonts w:ascii="Times New Roman" w:hAnsi="Times New Roman"/>
                <w:i/>
                <w:lang w:val="uk-UA"/>
              </w:rPr>
              <w:t>У разі платності:</w:t>
            </w:r>
          </w:p>
        </w:tc>
      </w:tr>
      <w:tr w:rsidR="00B858C3" w:rsidRPr="00304E41" w:rsidTr="001E33ED">
        <w:trPr>
          <w:trHeight w:val="334"/>
        </w:trPr>
        <w:tc>
          <w:tcPr>
            <w:tcW w:w="516" w:type="dxa"/>
          </w:tcPr>
          <w:p w:rsidR="00B858C3" w:rsidRPr="00304E41" w:rsidRDefault="00A1780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9.1</w:t>
            </w:r>
          </w:p>
        </w:tc>
        <w:tc>
          <w:tcPr>
            <w:tcW w:w="3626" w:type="dxa"/>
          </w:tcPr>
          <w:p w:rsidR="00B858C3" w:rsidRPr="00304E41" w:rsidRDefault="00A17802" w:rsidP="00304E41">
            <w:pPr>
              <w:rPr>
                <w:rFonts w:ascii="Times New Roman" w:hAnsi="Times New Roman"/>
                <w:lang w:val="uk-UA"/>
              </w:rPr>
            </w:pPr>
            <w:r w:rsidRPr="00A17802">
              <w:rPr>
                <w:rFonts w:ascii="Times New Roman" w:hAnsi="Times New Roman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83" w:type="dxa"/>
          </w:tcPr>
          <w:p w:rsidR="00B858C3" w:rsidRPr="00304E41" w:rsidRDefault="00C6390E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6390E">
              <w:rPr>
                <w:rFonts w:ascii="Times New Roman" w:hAnsi="Times New Roman"/>
                <w:lang w:val="uk-UA"/>
              </w:rPr>
              <w:t>Стаття 41 Закону України «Про Державний земельний кадастр»</w:t>
            </w:r>
          </w:p>
        </w:tc>
      </w:tr>
      <w:tr w:rsidR="00A17802" w:rsidRPr="00D15D95" w:rsidTr="001E33ED">
        <w:trPr>
          <w:trHeight w:val="334"/>
        </w:trPr>
        <w:tc>
          <w:tcPr>
            <w:tcW w:w="516" w:type="dxa"/>
          </w:tcPr>
          <w:p w:rsidR="00A17802" w:rsidRDefault="00A1780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9.2</w:t>
            </w:r>
          </w:p>
        </w:tc>
        <w:tc>
          <w:tcPr>
            <w:tcW w:w="3626" w:type="dxa"/>
          </w:tcPr>
          <w:p w:rsidR="00A17802" w:rsidRPr="00304E41" w:rsidRDefault="00A17802" w:rsidP="00304E41">
            <w:pPr>
              <w:rPr>
                <w:rFonts w:ascii="Times New Roman" w:hAnsi="Times New Roman"/>
                <w:lang w:val="uk-UA"/>
              </w:rPr>
            </w:pPr>
            <w:r w:rsidRPr="00A17802">
              <w:rPr>
                <w:rFonts w:ascii="Times New Roman" w:hAnsi="Times New Roman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83" w:type="dxa"/>
          </w:tcPr>
          <w:p w:rsidR="00A17802" w:rsidRPr="00304E41" w:rsidRDefault="00D15D95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 xml:space="preserve">Розмір плати за надання послуги - 0,06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</w:t>
            </w:r>
            <w:r w:rsidRPr="00D15D95">
              <w:rPr>
                <w:rFonts w:ascii="Times New Roman" w:hAnsi="Times New Roman"/>
                <w:lang w:val="uk-UA"/>
              </w:rPr>
              <w:lastRenderedPageBreak/>
              <w:t>послуга 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(або інформація (реквізити платежу) про сплату збору (внесення плати) в будь-якій формі, надані суб’єктом звернення) Оплата послуг здійснюється з урахуванням вимог Закону України «Про платіжні системи та переказ коштів в Україні» У разі подання заяви в електронній формі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“Про платіжні системи та переказ коштів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5D95">
              <w:rPr>
                <w:rFonts w:ascii="Times New Roman" w:hAnsi="Times New Roman"/>
                <w:lang w:val="uk-UA"/>
              </w:rPr>
              <w:t>в Україні” за допомогою програмного забезпечення Державного земельного кадастру</w:t>
            </w:r>
          </w:p>
        </w:tc>
      </w:tr>
      <w:tr w:rsidR="00A17802" w:rsidRPr="00304E41" w:rsidTr="001E33ED">
        <w:trPr>
          <w:trHeight w:val="334"/>
        </w:trPr>
        <w:tc>
          <w:tcPr>
            <w:tcW w:w="516" w:type="dxa"/>
          </w:tcPr>
          <w:p w:rsidR="00A17802" w:rsidRDefault="00A1780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9.3</w:t>
            </w:r>
          </w:p>
        </w:tc>
        <w:tc>
          <w:tcPr>
            <w:tcW w:w="3626" w:type="dxa"/>
          </w:tcPr>
          <w:p w:rsidR="00A17802" w:rsidRPr="00304E41" w:rsidRDefault="00A17802" w:rsidP="00304E41">
            <w:pPr>
              <w:rPr>
                <w:rFonts w:ascii="Times New Roman" w:hAnsi="Times New Roman"/>
                <w:lang w:val="uk-UA"/>
              </w:rPr>
            </w:pPr>
            <w:r w:rsidRPr="00A17802">
              <w:rPr>
                <w:rFonts w:ascii="Times New Roman" w:hAnsi="Times New Roman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83" w:type="dxa"/>
          </w:tcPr>
          <w:p w:rsidR="00A17802" w:rsidRPr="00304E41" w:rsidRDefault="00D15D95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A17802" w:rsidRPr="00304E41" w:rsidTr="001E33ED">
        <w:trPr>
          <w:trHeight w:val="334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5783" w:type="dxa"/>
          </w:tcPr>
          <w:p w:rsidR="00A17802" w:rsidRPr="00304E41" w:rsidRDefault="00D15D95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>У день реєстрації відповідної заяви у територіальному органі Держгеокадастру</w:t>
            </w:r>
          </w:p>
        </w:tc>
      </w:tr>
      <w:tr w:rsidR="00A17802" w:rsidRPr="00B82E19" w:rsidTr="001E33ED">
        <w:trPr>
          <w:trHeight w:val="699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D15D95" w:rsidRDefault="00D15D95" w:rsidP="0067026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 xml:space="preserve">1. У Державному земельному кадастрі відсутні запитувані відомості </w:t>
            </w:r>
          </w:p>
          <w:p w:rsidR="00D15D95" w:rsidRDefault="00D15D95" w:rsidP="0067026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витягу з Державного земельного кадастру про землі в межах території адміністративно-територіальних одиниць надано органам державної влади, органам місцевого самоврядування для здійснення своїх повноважень, визначених законом) </w:t>
            </w:r>
          </w:p>
          <w:p w:rsidR="00A17802" w:rsidRPr="00304E41" w:rsidRDefault="00D15D95" w:rsidP="0067026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(або інформації (реквізитів платежу)), та/або не відповідають вимогам, встановленим законом (заява не відповідає встановленій формі)</w:t>
            </w:r>
          </w:p>
        </w:tc>
      </w:tr>
      <w:tr w:rsidR="00A17802" w:rsidRPr="00851A4A" w:rsidTr="003B1A90">
        <w:trPr>
          <w:trHeight w:val="65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D15D95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>Витяг з Державного земельного кадастру про землі в межах території адміністративно-територіальних одиниць або повідомлення про відмову у наданні відомостей з Державного земельного кадастру</w:t>
            </w:r>
          </w:p>
        </w:tc>
      </w:tr>
      <w:tr w:rsidR="00A17802" w:rsidRPr="00851A4A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>13.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Способи отримання відповіді (результату)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524952" w:rsidRPr="00304E41" w:rsidRDefault="00D15D95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>Витяг з Державного земельного кадастру про землі в межах території адміністративно-територіальних одиниць або повідомлення про відмову у наданні відомостей з Державного земельного кадастру надсилаються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вебпорталу електронних послуг, у тому числі через веб-сторінку Держгеокадастру,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A17802" w:rsidRPr="00304E41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Примітка</w:t>
            </w:r>
          </w:p>
          <w:p w:rsidR="00A17802" w:rsidRPr="00304E41" w:rsidRDefault="00A17802" w:rsidP="00A17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D15D95" w:rsidP="00670266">
            <w:pPr>
              <w:jc w:val="both"/>
              <w:rPr>
                <w:rFonts w:ascii="Times New Roman" w:hAnsi="Times New Roman"/>
                <w:lang w:val="uk-UA"/>
              </w:rPr>
            </w:pPr>
            <w:r w:rsidRPr="00D15D95">
              <w:rPr>
                <w:rFonts w:ascii="Times New Roman" w:hAnsi="Times New Roman"/>
                <w:lang w:val="uk-UA"/>
              </w:rPr>
              <w:t>* Форма заяви про надання відомостей з Державного земельного кадастру наведена у додатку до Інформаційної картки адміністративної послуги</w:t>
            </w:r>
          </w:p>
        </w:tc>
      </w:tr>
    </w:tbl>
    <w:p w:rsidR="003B1A90" w:rsidRPr="00304E41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304E41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F6" w:rsidRDefault="00B422F6" w:rsidP="002C0E76">
      <w:r>
        <w:separator/>
      </w:r>
    </w:p>
  </w:endnote>
  <w:endnote w:type="continuationSeparator" w:id="0">
    <w:p w:rsidR="00B422F6" w:rsidRDefault="00B422F6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F6" w:rsidRDefault="00B422F6" w:rsidP="002C0E76">
      <w:r>
        <w:separator/>
      </w:r>
    </w:p>
  </w:footnote>
  <w:footnote w:type="continuationSeparator" w:id="0">
    <w:p w:rsidR="00B422F6" w:rsidRDefault="00B422F6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37446"/>
    <w:rsid w:val="000A5604"/>
    <w:rsid w:val="000B46D8"/>
    <w:rsid w:val="000B774D"/>
    <w:rsid w:val="000D055E"/>
    <w:rsid w:val="000D27B6"/>
    <w:rsid w:val="000D6F1E"/>
    <w:rsid w:val="000E0A99"/>
    <w:rsid w:val="000E6E31"/>
    <w:rsid w:val="000E760B"/>
    <w:rsid w:val="000F6276"/>
    <w:rsid w:val="00167098"/>
    <w:rsid w:val="001B3958"/>
    <w:rsid w:val="001E33ED"/>
    <w:rsid w:val="00214BA7"/>
    <w:rsid w:val="00234DE0"/>
    <w:rsid w:val="002522C9"/>
    <w:rsid w:val="002601B2"/>
    <w:rsid w:val="00281CA2"/>
    <w:rsid w:val="002C0E76"/>
    <w:rsid w:val="002D3CAA"/>
    <w:rsid w:val="00304E41"/>
    <w:rsid w:val="003513DD"/>
    <w:rsid w:val="00364D99"/>
    <w:rsid w:val="003677E9"/>
    <w:rsid w:val="003A2988"/>
    <w:rsid w:val="003A7B55"/>
    <w:rsid w:val="003B1A90"/>
    <w:rsid w:val="003B5999"/>
    <w:rsid w:val="003D434F"/>
    <w:rsid w:val="003E7B7F"/>
    <w:rsid w:val="003F31C5"/>
    <w:rsid w:val="004474B0"/>
    <w:rsid w:val="00464CE0"/>
    <w:rsid w:val="00472B58"/>
    <w:rsid w:val="00473EA2"/>
    <w:rsid w:val="004F2E97"/>
    <w:rsid w:val="00513F12"/>
    <w:rsid w:val="005151DD"/>
    <w:rsid w:val="00515C1D"/>
    <w:rsid w:val="00524952"/>
    <w:rsid w:val="00551951"/>
    <w:rsid w:val="00574ABA"/>
    <w:rsid w:val="00590BC4"/>
    <w:rsid w:val="005951A5"/>
    <w:rsid w:val="005E2478"/>
    <w:rsid w:val="006531E5"/>
    <w:rsid w:val="00670266"/>
    <w:rsid w:val="0069562D"/>
    <w:rsid w:val="006A448D"/>
    <w:rsid w:val="006B240C"/>
    <w:rsid w:val="006C7BCF"/>
    <w:rsid w:val="00706F01"/>
    <w:rsid w:val="007144A5"/>
    <w:rsid w:val="00727B3A"/>
    <w:rsid w:val="007915C2"/>
    <w:rsid w:val="00792D53"/>
    <w:rsid w:val="00795AD7"/>
    <w:rsid w:val="007A2365"/>
    <w:rsid w:val="007B2C40"/>
    <w:rsid w:val="007C4374"/>
    <w:rsid w:val="007C6B54"/>
    <w:rsid w:val="008009AA"/>
    <w:rsid w:val="0082022D"/>
    <w:rsid w:val="00841FC1"/>
    <w:rsid w:val="00843DC3"/>
    <w:rsid w:val="00847F08"/>
    <w:rsid w:val="00851A4A"/>
    <w:rsid w:val="00855F1E"/>
    <w:rsid w:val="0088106E"/>
    <w:rsid w:val="008869E3"/>
    <w:rsid w:val="00891574"/>
    <w:rsid w:val="008A1BD7"/>
    <w:rsid w:val="008D2090"/>
    <w:rsid w:val="008D5E44"/>
    <w:rsid w:val="008F7A08"/>
    <w:rsid w:val="00904FB1"/>
    <w:rsid w:val="00931C23"/>
    <w:rsid w:val="00970996"/>
    <w:rsid w:val="009B1A3B"/>
    <w:rsid w:val="00A17802"/>
    <w:rsid w:val="00A71197"/>
    <w:rsid w:val="00A829D8"/>
    <w:rsid w:val="00AF36B3"/>
    <w:rsid w:val="00B17E10"/>
    <w:rsid w:val="00B355A4"/>
    <w:rsid w:val="00B40E25"/>
    <w:rsid w:val="00B422F6"/>
    <w:rsid w:val="00B57E69"/>
    <w:rsid w:val="00B82118"/>
    <w:rsid w:val="00B82E19"/>
    <w:rsid w:val="00B858C3"/>
    <w:rsid w:val="00B8675A"/>
    <w:rsid w:val="00BB65F0"/>
    <w:rsid w:val="00BC3B76"/>
    <w:rsid w:val="00BC3F1F"/>
    <w:rsid w:val="00BD3490"/>
    <w:rsid w:val="00BF2226"/>
    <w:rsid w:val="00C3768B"/>
    <w:rsid w:val="00C4250F"/>
    <w:rsid w:val="00C6390E"/>
    <w:rsid w:val="00C83615"/>
    <w:rsid w:val="00D01B82"/>
    <w:rsid w:val="00D06BB6"/>
    <w:rsid w:val="00D15D95"/>
    <w:rsid w:val="00D16E8B"/>
    <w:rsid w:val="00D52438"/>
    <w:rsid w:val="00D605AC"/>
    <w:rsid w:val="00D71971"/>
    <w:rsid w:val="00D77628"/>
    <w:rsid w:val="00D94591"/>
    <w:rsid w:val="00D9697A"/>
    <w:rsid w:val="00DA61D3"/>
    <w:rsid w:val="00DE5C39"/>
    <w:rsid w:val="00DF3347"/>
    <w:rsid w:val="00E041FA"/>
    <w:rsid w:val="00E16FC9"/>
    <w:rsid w:val="00E247DD"/>
    <w:rsid w:val="00E37B4D"/>
    <w:rsid w:val="00E6265C"/>
    <w:rsid w:val="00E64595"/>
    <w:rsid w:val="00E946E6"/>
    <w:rsid w:val="00EB54D3"/>
    <w:rsid w:val="00ED6145"/>
    <w:rsid w:val="00EF38D8"/>
    <w:rsid w:val="00F230F2"/>
    <w:rsid w:val="00F64B8E"/>
    <w:rsid w:val="00F670EB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8F79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11">
    <w:name w:val="Основной текст Знак1"/>
    <w:basedOn w:val="a0"/>
    <w:link w:val="af9"/>
    <w:uiPriority w:val="99"/>
    <w:rsid w:val="00ED6145"/>
    <w:rPr>
      <w:rFonts w:ascii="Times New Roman" w:hAnsi="Times New Roman"/>
      <w:sz w:val="20"/>
      <w:szCs w:val="20"/>
    </w:rPr>
  </w:style>
  <w:style w:type="paragraph" w:styleId="af9">
    <w:name w:val="Body Text"/>
    <w:basedOn w:val="a"/>
    <w:link w:val="11"/>
    <w:uiPriority w:val="99"/>
    <w:qFormat/>
    <w:rsid w:val="00ED6145"/>
    <w:rPr>
      <w:rFonts w:ascii="Times New Roman" w:hAnsi="Times New Roman"/>
      <w:sz w:val="20"/>
      <w:szCs w:val="20"/>
    </w:rPr>
  </w:style>
  <w:style w:type="character" w:customStyle="1" w:styleId="afa">
    <w:name w:val="Основной текст Знак"/>
    <w:basedOn w:val="a0"/>
    <w:uiPriority w:val="99"/>
    <w:semiHidden/>
    <w:rsid w:val="00ED6145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E247D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E24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nap.martyniv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C699-B94C-4DC1-8606-9B010B77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Лініченко</cp:lastModifiedBy>
  <cp:revision>5</cp:revision>
  <cp:lastPrinted>2023-09-12T11:37:00Z</cp:lastPrinted>
  <dcterms:created xsi:type="dcterms:W3CDTF">2023-09-12T11:32:00Z</dcterms:created>
  <dcterms:modified xsi:type="dcterms:W3CDTF">2023-09-12T11:42:00Z</dcterms:modified>
</cp:coreProperties>
</file>