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AA" w:rsidRPr="000248C3" w:rsidRDefault="006A0EAA" w:rsidP="006A0EA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6A0EAA" w:rsidRPr="000248C3" w:rsidRDefault="006A0EAA" w:rsidP="006A0EA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6A0EAA" w:rsidRPr="000248C3" w:rsidRDefault="006A0EAA" w:rsidP="006A0EA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6A0EAA" w:rsidRPr="000248C3" w:rsidRDefault="006A0EAA" w:rsidP="006A0EA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6A0EAA" w:rsidRPr="000248C3" w:rsidRDefault="006A0EAA" w:rsidP="006A0EA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248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 № 40)</w:t>
      </w:r>
    </w:p>
    <w:p w:rsidR="0088106E" w:rsidRPr="000248C3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0248C3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0248C3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527072" w:rsidRPr="000248C3">
        <w:rPr>
          <w:rFonts w:ascii="Times New Roman" w:hAnsi="Times New Roman"/>
          <w:b/>
          <w:sz w:val="28"/>
          <w:szCs w:val="28"/>
          <w:u w:val="single"/>
          <w:lang w:val="uk-UA"/>
        </w:rPr>
        <w:t>0059</w:t>
      </w:r>
    </w:p>
    <w:p w:rsidR="00527072" w:rsidRPr="000248C3" w:rsidRDefault="00527072" w:rsidP="005270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</w:t>
      </w:r>
    </w:p>
    <w:p w:rsidR="00527072" w:rsidRPr="000248C3" w:rsidRDefault="00527072" w:rsidP="005270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u w:val="single"/>
          <w:lang w:val="uk-UA"/>
        </w:rPr>
        <w:t>У ФОРМІ ВИТЯГУ З ДЕРЖАВНОГО ЗЕМЕЛЬНОГО КАДАСТРУ ПРО</w:t>
      </w:r>
    </w:p>
    <w:p w:rsidR="00527072" w:rsidRPr="000248C3" w:rsidRDefault="00527072" w:rsidP="0052707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u w:val="single"/>
          <w:lang w:val="uk-UA"/>
        </w:rPr>
        <w:t>ОБМЕЖЕННЯ У ВИКОРИСТАННІ ЗЕМЕЛЬ</w:t>
      </w:r>
    </w:p>
    <w:p w:rsidR="00167098" w:rsidRPr="000248C3" w:rsidRDefault="00167098" w:rsidP="005270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48C3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Pr="000248C3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0248C3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0248C3" w:rsidTr="00FE2188">
        <w:trPr>
          <w:trHeight w:val="537"/>
        </w:trPr>
        <w:tc>
          <w:tcPr>
            <w:tcW w:w="9925" w:type="dxa"/>
            <w:gridSpan w:val="3"/>
          </w:tcPr>
          <w:p w:rsidR="00C83615" w:rsidRPr="000248C3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48C3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0248C3">
              <w:rPr>
                <w:rFonts w:ascii="Times New Roman" w:hAnsi="Times New Roman"/>
                <w:b/>
                <w:lang w:val="uk-UA"/>
              </w:rPr>
              <w:t>Ц</w:t>
            </w:r>
            <w:r w:rsidRPr="000248C3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0248C3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0248C3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0248C3" w:rsidTr="003B1A90">
        <w:trPr>
          <w:trHeight w:val="604"/>
        </w:trPr>
        <w:tc>
          <w:tcPr>
            <w:tcW w:w="516" w:type="dxa"/>
            <w:vMerge w:val="restart"/>
          </w:tcPr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0248C3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0248C3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0248C3" w:rsidTr="003B1A90">
        <w:trPr>
          <w:trHeight w:val="1035"/>
        </w:trPr>
        <w:tc>
          <w:tcPr>
            <w:tcW w:w="516" w:type="dxa"/>
            <w:vMerge/>
          </w:tcPr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0248C3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0248C3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0248C3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0248C3" w:rsidTr="003B1A90">
        <w:trPr>
          <w:trHeight w:val="985"/>
        </w:trPr>
        <w:tc>
          <w:tcPr>
            <w:tcW w:w="516" w:type="dxa"/>
            <w:vMerge/>
          </w:tcPr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0248C3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6A0EAA" w:rsidRPr="000248C3" w:rsidRDefault="006A0EAA" w:rsidP="006A0EAA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0248C3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6A0EAA" w:rsidRPr="000248C3" w:rsidRDefault="006A0EAA" w:rsidP="006A0EAA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0248C3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0248C3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Pr="000248C3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0248C3" w:rsidRDefault="006A0EAA" w:rsidP="006A0EAA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0248C3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0248C3" w:rsidTr="00FE2188">
        <w:trPr>
          <w:trHeight w:val="420"/>
        </w:trPr>
        <w:tc>
          <w:tcPr>
            <w:tcW w:w="9925" w:type="dxa"/>
            <w:gridSpan w:val="3"/>
          </w:tcPr>
          <w:p w:rsidR="00BD3490" w:rsidRPr="000248C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         </w:t>
            </w:r>
            <w:r w:rsidRPr="000248C3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0248C3" w:rsidTr="00ED6145">
        <w:trPr>
          <w:trHeight w:val="408"/>
        </w:trPr>
        <w:tc>
          <w:tcPr>
            <w:tcW w:w="516" w:type="dxa"/>
          </w:tcPr>
          <w:p w:rsidR="00B858C3" w:rsidRPr="000248C3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2</w:t>
            </w:r>
            <w:r w:rsidR="00B858C3" w:rsidRPr="000248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0248C3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0248C3" w:rsidRDefault="00573987" w:rsidP="007178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Стаття 38 Закону України «Про Державний земельний кадастр»</w:t>
            </w:r>
          </w:p>
        </w:tc>
      </w:tr>
      <w:tr w:rsidR="00167098" w:rsidRPr="000248C3" w:rsidTr="003B1A90">
        <w:trPr>
          <w:trHeight w:val="649"/>
        </w:trPr>
        <w:tc>
          <w:tcPr>
            <w:tcW w:w="516" w:type="dxa"/>
          </w:tcPr>
          <w:p w:rsidR="00167098" w:rsidRPr="000248C3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0248C3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0248C3" w:rsidRPr="000248C3" w:rsidRDefault="000248C3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Пункти 166, 167, 168, 171, 174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0248C3" w:rsidRDefault="000248C3" w:rsidP="00167098">
            <w:pPr>
              <w:spacing w:line="256" w:lineRule="auto"/>
              <w:ind w:left="139"/>
              <w:rPr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0248C3" w:rsidTr="003B1A90">
        <w:trPr>
          <w:trHeight w:val="274"/>
        </w:trPr>
        <w:tc>
          <w:tcPr>
            <w:tcW w:w="516" w:type="dxa"/>
          </w:tcPr>
          <w:p w:rsidR="00167098" w:rsidRPr="000248C3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0248C3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0248C3" w:rsidRDefault="00167098" w:rsidP="00167098">
            <w:pPr>
              <w:rPr>
                <w:lang w:val="uk-UA"/>
              </w:rPr>
            </w:pPr>
          </w:p>
        </w:tc>
      </w:tr>
      <w:tr w:rsidR="000E0A99" w:rsidRPr="000248C3" w:rsidTr="003B1A90">
        <w:trPr>
          <w:trHeight w:val="274"/>
        </w:trPr>
        <w:tc>
          <w:tcPr>
            <w:tcW w:w="516" w:type="dxa"/>
          </w:tcPr>
          <w:p w:rsidR="000E0A99" w:rsidRPr="000248C3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5</w:t>
            </w:r>
            <w:r w:rsidR="000E0A99" w:rsidRPr="000248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0248C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0248C3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0248C3" w:rsidTr="00FE2188">
        <w:trPr>
          <w:trHeight w:val="465"/>
        </w:trPr>
        <w:tc>
          <w:tcPr>
            <w:tcW w:w="9925" w:type="dxa"/>
            <w:gridSpan w:val="3"/>
          </w:tcPr>
          <w:p w:rsidR="00BD3490" w:rsidRPr="000248C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0248C3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0248C3" w:rsidTr="003B1A90">
        <w:trPr>
          <w:trHeight w:val="750"/>
        </w:trPr>
        <w:tc>
          <w:tcPr>
            <w:tcW w:w="516" w:type="dxa"/>
          </w:tcPr>
          <w:p w:rsidR="00167098" w:rsidRPr="000248C3" w:rsidRDefault="00304E41" w:rsidP="00167098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6</w:t>
            </w:r>
            <w:r w:rsidR="00167098" w:rsidRPr="000248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0248C3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0248C3" w:rsidRDefault="000248C3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Заява про надання відомостей з Державного земельного кадастру у формі витягу з Державного </w:t>
            </w:r>
            <w:r w:rsidRPr="000248C3">
              <w:rPr>
                <w:rFonts w:ascii="Times New Roman" w:hAnsi="Times New Roman"/>
                <w:lang w:val="uk-UA"/>
              </w:rPr>
              <w:lastRenderedPageBreak/>
              <w:t>земельного кадастру про обмеження у використанні земель</w:t>
            </w:r>
          </w:p>
        </w:tc>
      </w:tr>
      <w:tr w:rsidR="00167098" w:rsidRPr="000248C3" w:rsidTr="00AF36B3">
        <w:trPr>
          <w:trHeight w:val="1313"/>
        </w:trPr>
        <w:tc>
          <w:tcPr>
            <w:tcW w:w="516" w:type="dxa"/>
          </w:tcPr>
          <w:p w:rsidR="00167098" w:rsidRPr="000248C3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167098" w:rsidRPr="000248C3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0248C3" w:rsidRPr="000248C3" w:rsidRDefault="000248C3" w:rsidP="000248C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0248C3" w:rsidRPr="000248C3" w:rsidRDefault="000248C3" w:rsidP="000248C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2. 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 (або інформація (реквізити платежу) про сплату збору (внесення плати) в будь-якій формі, надані суб’єктом звернення)</w:t>
            </w:r>
            <w:r w:rsidRPr="000248C3">
              <w:rPr>
                <w:rFonts w:ascii="Times New Roman" w:hAnsi="Times New Roman"/>
                <w:lang w:val="uk-UA"/>
              </w:rPr>
              <w:t xml:space="preserve"> </w:t>
            </w:r>
          </w:p>
          <w:p w:rsidR="00167098" w:rsidRPr="000248C3" w:rsidRDefault="000248C3" w:rsidP="000248C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0248C3" w:rsidTr="003B1A90">
        <w:trPr>
          <w:trHeight w:val="557"/>
        </w:trPr>
        <w:tc>
          <w:tcPr>
            <w:tcW w:w="516" w:type="dxa"/>
          </w:tcPr>
          <w:p w:rsidR="00304E41" w:rsidRPr="000248C3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0248C3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04E41" w:rsidRPr="000248C3" w:rsidRDefault="000248C3" w:rsidP="003B763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 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0248C3" w:rsidTr="003B1A90">
        <w:trPr>
          <w:trHeight w:val="486"/>
        </w:trPr>
        <w:tc>
          <w:tcPr>
            <w:tcW w:w="516" w:type="dxa"/>
          </w:tcPr>
          <w:p w:rsidR="00B858C3" w:rsidRPr="000248C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0248C3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0248C3" w:rsidRDefault="00527072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27072" w:rsidRPr="000248C3" w:rsidTr="003B1A90">
        <w:trPr>
          <w:trHeight w:val="486"/>
        </w:trPr>
        <w:tc>
          <w:tcPr>
            <w:tcW w:w="516" w:type="dxa"/>
          </w:tcPr>
          <w:p w:rsidR="00527072" w:rsidRPr="000248C3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626" w:type="dxa"/>
          </w:tcPr>
          <w:p w:rsidR="00527072" w:rsidRPr="000248C3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3" w:type="dxa"/>
          </w:tcPr>
          <w:p w:rsidR="00527072" w:rsidRPr="000248C3" w:rsidRDefault="00527072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Стаття 41 Закону України «Про Державний земельний кадастр»</w:t>
            </w:r>
          </w:p>
        </w:tc>
      </w:tr>
      <w:tr w:rsidR="00527072" w:rsidRPr="000248C3" w:rsidTr="003B1A90">
        <w:trPr>
          <w:trHeight w:val="486"/>
        </w:trPr>
        <w:tc>
          <w:tcPr>
            <w:tcW w:w="516" w:type="dxa"/>
          </w:tcPr>
          <w:p w:rsidR="00527072" w:rsidRPr="000248C3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626" w:type="dxa"/>
          </w:tcPr>
          <w:p w:rsidR="00527072" w:rsidRPr="000248C3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83" w:type="dxa"/>
          </w:tcPr>
          <w:p w:rsidR="000248C3" w:rsidRPr="000248C3" w:rsidRDefault="000248C3" w:rsidP="000248C3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Розмір плати за надання послуги - 0,055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 Оплата послуги здійснюється шляхом </w:t>
            </w:r>
            <w:r w:rsidRPr="000248C3">
              <w:rPr>
                <w:rFonts w:ascii="Times New Roman" w:hAnsi="Times New Roman"/>
                <w:lang w:val="uk-UA"/>
              </w:rPr>
              <w:lastRenderedPageBreak/>
              <w:t>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 Оплата послуг здійснюється з урахуванням вимог Закону України «Про платіжні системи та переказ коштів в Україні».</w:t>
            </w:r>
          </w:p>
          <w:p w:rsidR="00527072" w:rsidRPr="000248C3" w:rsidRDefault="000248C3" w:rsidP="000248C3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527072" w:rsidRPr="000248C3" w:rsidTr="003B1A90">
        <w:trPr>
          <w:trHeight w:val="486"/>
        </w:trPr>
        <w:tc>
          <w:tcPr>
            <w:tcW w:w="516" w:type="dxa"/>
          </w:tcPr>
          <w:p w:rsidR="00527072" w:rsidRPr="000248C3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lastRenderedPageBreak/>
              <w:t>9.3</w:t>
            </w:r>
          </w:p>
        </w:tc>
        <w:tc>
          <w:tcPr>
            <w:tcW w:w="3626" w:type="dxa"/>
          </w:tcPr>
          <w:p w:rsidR="00527072" w:rsidRPr="000248C3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527072" w:rsidRPr="000248C3" w:rsidRDefault="00527072" w:rsidP="00527072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17802" w:rsidRPr="000248C3" w:rsidTr="001E33ED">
        <w:trPr>
          <w:trHeight w:val="334"/>
        </w:trPr>
        <w:tc>
          <w:tcPr>
            <w:tcW w:w="516" w:type="dxa"/>
          </w:tcPr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0248C3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У день реєстрації відповідної заяви у територіальному органі Держгеокадастру</w:t>
            </w:r>
          </w:p>
        </w:tc>
      </w:tr>
      <w:tr w:rsidR="00A17802" w:rsidRPr="000248C3" w:rsidTr="001E33ED">
        <w:trPr>
          <w:trHeight w:val="699"/>
        </w:trPr>
        <w:tc>
          <w:tcPr>
            <w:tcW w:w="516" w:type="dxa"/>
          </w:tcPr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0248C3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 </w:t>
            </w:r>
          </w:p>
          <w:p w:rsid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обмеження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248C3">
              <w:rPr>
                <w:rFonts w:ascii="Times New Roman" w:hAnsi="Times New Roman"/>
                <w:lang w:val="uk-UA"/>
              </w:rPr>
              <w:t xml:space="preserve">використанні земель 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режимоутворюючих об'єктів (за наявності таких об'єктів); особам, в інтересах яких встановлено обмеження, або уповноваженим ними особам) </w:t>
            </w:r>
          </w:p>
          <w:p w:rsidR="003B7630" w:rsidRP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платежу)), та/або не відповідають вимогам, встановленим законом (заява не відповідає встановленій формі)</w:t>
            </w:r>
          </w:p>
        </w:tc>
      </w:tr>
      <w:tr w:rsidR="00A17802" w:rsidRPr="000248C3" w:rsidTr="003B1A90">
        <w:trPr>
          <w:trHeight w:val="655"/>
        </w:trPr>
        <w:tc>
          <w:tcPr>
            <w:tcW w:w="516" w:type="dxa"/>
          </w:tcPr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0248C3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Витяг з Державного земельного кадастру про обмеження у використанні</w:t>
            </w:r>
          </w:p>
        </w:tc>
      </w:tr>
      <w:tr w:rsidR="00A17802" w:rsidRPr="000248C3" w:rsidTr="003B1A90">
        <w:trPr>
          <w:trHeight w:val="645"/>
        </w:trPr>
        <w:tc>
          <w:tcPr>
            <w:tcW w:w="516" w:type="dxa"/>
          </w:tcPr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0248C3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0248C3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0248C3" w:rsidRDefault="000248C3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веб- 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0248C3" w:rsidTr="003B1A90">
        <w:trPr>
          <w:trHeight w:val="645"/>
        </w:trPr>
        <w:tc>
          <w:tcPr>
            <w:tcW w:w="516" w:type="dxa"/>
          </w:tcPr>
          <w:p w:rsidR="00A17802" w:rsidRPr="000248C3" w:rsidRDefault="00C12C14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26" w:type="dxa"/>
          </w:tcPr>
          <w:p w:rsidR="00A17802" w:rsidRPr="000248C3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0248C3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0248C3" w:rsidRDefault="000248C3" w:rsidP="00C12C14">
            <w:pPr>
              <w:jc w:val="both"/>
              <w:rPr>
                <w:rFonts w:ascii="Times New Roman" w:hAnsi="Times New Roman"/>
                <w:lang w:val="uk-UA"/>
              </w:rPr>
            </w:pPr>
            <w:r w:rsidRPr="000248C3">
              <w:rPr>
                <w:rFonts w:ascii="Times New Roman" w:hAnsi="Times New Roman"/>
                <w:lang w:val="uk-UA"/>
              </w:rPr>
              <w:t>*Форма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 наведена у додатку до Інформаційної картки адміністративної послуги</w:t>
            </w:r>
            <w:bookmarkStart w:id="0" w:name="_GoBack"/>
            <w:bookmarkEnd w:id="0"/>
          </w:p>
        </w:tc>
      </w:tr>
    </w:tbl>
    <w:p w:rsidR="003B1A90" w:rsidRPr="000248C3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0248C3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F9" w:rsidRDefault="00E25FF9" w:rsidP="002C0E76">
      <w:r>
        <w:separator/>
      </w:r>
    </w:p>
  </w:endnote>
  <w:endnote w:type="continuationSeparator" w:id="0">
    <w:p w:rsidR="00E25FF9" w:rsidRDefault="00E25FF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F9" w:rsidRDefault="00E25FF9" w:rsidP="002C0E76">
      <w:r>
        <w:separator/>
      </w:r>
    </w:p>
  </w:footnote>
  <w:footnote w:type="continuationSeparator" w:id="0">
    <w:p w:rsidR="00E25FF9" w:rsidRDefault="00E25FF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5D1"/>
    <w:multiLevelType w:val="hybridMultilevel"/>
    <w:tmpl w:val="A086BD6C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48C3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1F5EDC"/>
    <w:rsid w:val="00234DE0"/>
    <w:rsid w:val="002522C9"/>
    <w:rsid w:val="002601B2"/>
    <w:rsid w:val="0026233F"/>
    <w:rsid w:val="00280E46"/>
    <w:rsid w:val="00281CA2"/>
    <w:rsid w:val="002A269C"/>
    <w:rsid w:val="002C0E76"/>
    <w:rsid w:val="002D3CAA"/>
    <w:rsid w:val="002E02BE"/>
    <w:rsid w:val="002F5501"/>
    <w:rsid w:val="00304E41"/>
    <w:rsid w:val="003513DD"/>
    <w:rsid w:val="003677E9"/>
    <w:rsid w:val="003A2988"/>
    <w:rsid w:val="003A7B55"/>
    <w:rsid w:val="003B1A90"/>
    <w:rsid w:val="003B5999"/>
    <w:rsid w:val="003B7630"/>
    <w:rsid w:val="003D434F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27072"/>
    <w:rsid w:val="00541187"/>
    <w:rsid w:val="00551951"/>
    <w:rsid w:val="00572823"/>
    <w:rsid w:val="00573987"/>
    <w:rsid w:val="00574ABA"/>
    <w:rsid w:val="005951A5"/>
    <w:rsid w:val="005E2478"/>
    <w:rsid w:val="006531E5"/>
    <w:rsid w:val="00653A89"/>
    <w:rsid w:val="0069562D"/>
    <w:rsid w:val="006A0EAA"/>
    <w:rsid w:val="006A448D"/>
    <w:rsid w:val="006B240C"/>
    <w:rsid w:val="006C7BCF"/>
    <w:rsid w:val="006F4D0B"/>
    <w:rsid w:val="00706F01"/>
    <w:rsid w:val="007144A5"/>
    <w:rsid w:val="00715E33"/>
    <w:rsid w:val="007178ED"/>
    <w:rsid w:val="00727B3A"/>
    <w:rsid w:val="00747D2F"/>
    <w:rsid w:val="00790427"/>
    <w:rsid w:val="007915C2"/>
    <w:rsid w:val="00792D53"/>
    <w:rsid w:val="00795AD7"/>
    <w:rsid w:val="007A2365"/>
    <w:rsid w:val="007A74D0"/>
    <w:rsid w:val="007B2C40"/>
    <w:rsid w:val="007C6B54"/>
    <w:rsid w:val="007D586E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B3541"/>
    <w:rsid w:val="00AE52B9"/>
    <w:rsid w:val="00AF065C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0524F"/>
    <w:rsid w:val="00C12C14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25FF9"/>
    <w:rsid w:val="00E37B4D"/>
    <w:rsid w:val="00E43B65"/>
    <w:rsid w:val="00E56FE2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7492E"/>
    <w:rsid w:val="00FC2247"/>
    <w:rsid w:val="00FD4E1F"/>
    <w:rsid w:val="00FE218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634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80A1-DBB8-447C-9C7D-592DE8B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Лініченко</cp:lastModifiedBy>
  <cp:revision>5</cp:revision>
  <dcterms:created xsi:type="dcterms:W3CDTF">2023-07-11T12:03:00Z</dcterms:created>
  <dcterms:modified xsi:type="dcterms:W3CDTF">2023-09-12T12:26:00Z</dcterms:modified>
</cp:coreProperties>
</file>