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2423</w:t>
      </w:r>
    </w:p>
    <w:p w14:paraId="2D0E2A05" w14:textId="4B4EC3E4" w:rsidR="009B1A3B" w:rsidRPr="007C27A8" w:rsidRDefault="00AE0C65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0C65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45BB576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AE0C65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18D3B88" w14:textId="77777777" w:rsidR="002C0E76" w:rsidRPr="007C27A8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C27A8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231C226" w14:textId="77777777" w:rsidR="002C0E76" w:rsidRPr="007C27A8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7C27A8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AE0C65" w14:paraId="0CBCF737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82C03D8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3B9C347C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7296580E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AE0C65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F17CDE" w:rsidRPr="007C27A8" w:rsidRDefault="00AE0C65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0E88FAB5" w:rsidR="00B858C3" w:rsidRPr="00545E94" w:rsidRDefault="00AE0C65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AE0C65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AE0C65">
              <w:rPr>
                <w:rFonts w:ascii="Times New Roman" w:hAnsi="Times New Roman"/>
                <w:lang w:val="uk-UA"/>
              </w:rPr>
              <w:t>, пункт 9 розділу V «Прикінцеві положення».</w:t>
            </w:r>
          </w:p>
        </w:tc>
      </w:tr>
      <w:tr w:rsidR="00B858C3" w:rsidRPr="00AE0C65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1506E569" w:rsidR="003D434F" w:rsidRPr="007C27A8" w:rsidRDefault="00AE0C65" w:rsidP="00AE0C6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02423;</w:t>
            </w:r>
          </w:p>
        </w:tc>
      </w:tr>
      <w:tr w:rsidR="000E0A99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456A54BC" w14:textId="7D521480" w:rsidR="000E0A99" w:rsidRPr="007C27A8" w:rsidRDefault="00AE0C65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аказ Міністерства регіонального розвитку, будівництва та житлово-комунального господарства України від 03 липня 2018 р. </w:t>
            </w:r>
            <w:r>
              <w:rPr>
                <w:rFonts w:ascii="Times New Roman" w:hAnsi="Times New Roman"/>
                <w:color w:val="000000"/>
                <w:lang w:val="uk-UA"/>
              </w:rPr>
              <w:t>№ 158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присадибних) будівель і споруд, будівель і споруд сільськогосподарського призначення, що за класом наслідків (відповідальності) належать до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зареєстрований в Міністерстві юстиції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28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серпня 2018 року за </w:t>
            </w:r>
            <w:r>
              <w:rPr>
                <w:rFonts w:ascii="Times New Roman" w:hAnsi="Times New Roman"/>
                <w:color w:val="000000"/>
                <w:lang w:val="uk-UA"/>
              </w:rPr>
              <w:t>№ 976/32428.</w:t>
            </w:r>
          </w:p>
        </w:tc>
      </w:tr>
      <w:tr w:rsidR="000E0A99" w:rsidRPr="00AE0C65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58FA4BD7" w:rsidR="00997DA7" w:rsidRPr="007C27A8" w:rsidRDefault="00AE0C65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Заява під час подання документів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уповноваженою ним особою) через центр надання адміністративних послуг.</w:t>
            </w:r>
          </w:p>
        </w:tc>
      </w:tr>
      <w:tr w:rsidR="00B858C3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2712DAD" w14:textId="77777777" w:rsidR="00AE0C65" w:rsidRDefault="00AE0C65" w:rsidP="00AE0C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Мінрегіону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від 03 липня 2018 р. </w:t>
            </w:r>
            <w:r>
              <w:rPr>
                <w:rFonts w:ascii="Times New Roman" w:hAnsi="Times New Roman"/>
                <w:color w:val="000000"/>
                <w:lang w:val="uk-UA"/>
              </w:rPr>
              <w:t>№ 158;</w:t>
            </w:r>
          </w:p>
          <w:p w14:paraId="1AF20970" w14:textId="77777777" w:rsidR="00AE0C65" w:rsidRDefault="00AE0C65" w:rsidP="00AE0C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 документ, що відповідно до закону посвідчує особу.</w:t>
            </w:r>
          </w:p>
          <w:p w14:paraId="266C93EB" w14:textId="5260BB05" w:rsidR="00B858C3" w:rsidRPr="007C27A8" w:rsidRDefault="00AE0C65" w:rsidP="00AE0C6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</w:t>
            </w:r>
            <w:r w:rsidRPr="00AE0C65">
              <w:rPr>
                <w:rFonts w:ascii="Times New Roman CYR" w:hAnsi="Times New Roman CYR" w:cs="Times New Roman CYR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являється документ, що засвідчує його повноваження.</w:t>
            </w:r>
          </w:p>
        </w:tc>
      </w:tr>
      <w:tr w:rsidR="00B858C3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B858C3" w:rsidRPr="007C27A8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39178FA6" w14:textId="77777777" w:rsidTr="00F17CDE">
        <w:trPr>
          <w:trHeight w:val="705"/>
        </w:trPr>
        <w:tc>
          <w:tcPr>
            <w:tcW w:w="516" w:type="dxa"/>
          </w:tcPr>
          <w:p w14:paraId="799BF8A8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73D1B995" w:rsidR="00B858C3" w:rsidRPr="007C27A8" w:rsidRDefault="00AE0C6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Протягом двох робочих днів з дня отримання від замовника декларації.</w:t>
            </w:r>
          </w:p>
        </w:tc>
      </w:tr>
      <w:tr w:rsidR="00B858C3" w:rsidRPr="007C27A8" w14:paraId="514B7F75" w14:textId="77777777" w:rsidTr="00F41B79">
        <w:trPr>
          <w:trHeight w:val="720"/>
        </w:trPr>
        <w:tc>
          <w:tcPr>
            <w:tcW w:w="516" w:type="dxa"/>
          </w:tcPr>
          <w:p w14:paraId="57EE9517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4BACF839" w:rsidR="00545E94" w:rsidRPr="007C27A8" w:rsidRDefault="00AE0C65" w:rsidP="000732A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AE0C6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3737FFE3" w:rsidR="00B858C3" w:rsidRPr="007C27A8" w:rsidRDefault="00AE0C65" w:rsidP="000732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B858C3" w:rsidRPr="00AE0C65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3B05894C" w14:textId="77777777" w:rsidR="00AE0C65" w:rsidRDefault="00AE0C65" w:rsidP="000732A4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2E5B5FC4" w14:textId="65F93EBE" w:rsidR="00AE0C65" w:rsidRDefault="00AE0C65" w:rsidP="000732A4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AE0C65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5B06FF9F" w14:textId="77777777" w:rsidR="00AE0C65" w:rsidRDefault="00AE0C65" w:rsidP="000732A4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 w14:textId="775A3743" w:rsidR="005F75C1" w:rsidRPr="007C27A8" w:rsidRDefault="00AE0C65" w:rsidP="000732A4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2AA92F4C" w:rsidR="00F41B79" w:rsidRPr="007C27A8" w:rsidRDefault="00AE0C65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 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14:paraId="1FD2B60E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B9A5" w14:textId="77777777" w:rsidR="00925FAC" w:rsidRDefault="00925FAC" w:rsidP="002C0E76">
      <w:r>
        <w:separator/>
      </w:r>
    </w:p>
  </w:endnote>
  <w:endnote w:type="continuationSeparator" w:id="0">
    <w:p w14:paraId="7B37F506" w14:textId="77777777" w:rsidR="00925FAC" w:rsidRDefault="00925FA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41DD" w14:textId="77777777" w:rsidR="00925FAC" w:rsidRDefault="00925FAC" w:rsidP="002C0E76">
      <w:r>
        <w:separator/>
      </w:r>
    </w:p>
  </w:footnote>
  <w:footnote w:type="continuationSeparator" w:id="0">
    <w:p w14:paraId="5F1F589F" w14:textId="77777777" w:rsidR="00925FAC" w:rsidRDefault="00925FA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38"/>
  </w:num>
  <w:num w:numId="2" w16cid:durableId="2112509470">
    <w:abstractNumId w:val="22"/>
  </w:num>
  <w:num w:numId="3" w16cid:durableId="297076587">
    <w:abstractNumId w:val="28"/>
  </w:num>
  <w:num w:numId="4" w16cid:durableId="1349984177">
    <w:abstractNumId w:val="27"/>
  </w:num>
  <w:num w:numId="5" w16cid:durableId="712579989">
    <w:abstractNumId w:val="3"/>
  </w:num>
  <w:num w:numId="6" w16cid:durableId="1850683080">
    <w:abstractNumId w:val="37"/>
  </w:num>
  <w:num w:numId="7" w16cid:durableId="2068602936">
    <w:abstractNumId w:val="30"/>
  </w:num>
  <w:num w:numId="8" w16cid:durableId="413816190">
    <w:abstractNumId w:val="16"/>
  </w:num>
  <w:num w:numId="9" w16cid:durableId="1518497483">
    <w:abstractNumId w:val="11"/>
  </w:num>
  <w:num w:numId="10" w16cid:durableId="788472336">
    <w:abstractNumId w:val="25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19"/>
  </w:num>
  <w:num w:numId="38" w16cid:durableId="2056004915">
    <w:abstractNumId w:val="24"/>
  </w:num>
  <w:num w:numId="39" w16cid:durableId="1999461647">
    <w:abstractNumId w:val="4"/>
  </w:num>
  <w:num w:numId="40" w16cid:durableId="11799316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2"/>
  </w:num>
  <w:num w:numId="42" w16cid:durableId="9228830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6"/>
  </w:num>
  <w:num w:numId="44" w16cid:durableId="1965884984">
    <w:abstractNumId w:val="44"/>
  </w:num>
  <w:num w:numId="45" w16cid:durableId="1699963672">
    <w:abstractNumId w:val="35"/>
  </w:num>
  <w:num w:numId="46" w16cid:durableId="6263993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53FD"/>
    <w:rsid w:val="008F7A08"/>
    <w:rsid w:val="00904FB1"/>
    <w:rsid w:val="00925FAC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2023-04-12T09:23:00Z</dcterms:created>
  <dcterms:modified xsi:type="dcterms:W3CDTF">2023-11-20T09:29:00Z</dcterms:modified>
</cp:coreProperties>
</file>