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6773" w14:textId="77777777" w:rsidR="007307C8" w:rsidRPr="00185115" w:rsidRDefault="007307C8" w:rsidP="007307C8">
      <w:pPr>
        <w:ind w:left="6379"/>
        <w:rPr>
          <w:rFonts w:ascii="Times New Roman" w:hAnsi="Times New Roman"/>
          <w:color w:val="000000" w:themeColor="text1"/>
          <w:sz w:val="28"/>
          <w:szCs w:val="28"/>
          <w:lang w:val="uk-UA" w:eastAsia="uk-UA"/>
        </w:rPr>
      </w:pPr>
      <w:r w:rsidRPr="00185115">
        <w:rPr>
          <w:rFonts w:ascii="Times New Roman" w:hAnsi="Times New Roman"/>
          <w:color w:val="000000" w:themeColor="text1"/>
          <w:sz w:val="28"/>
          <w:szCs w:val="28"/>
          <w:lang w:val="uk-UA" w:eastAsia="uk-UA"/>
        </w:rPr>
        <w:t>ЗАТВЕРДЖЕНО</w:t>
      </w:r>
    </w:p>
    <w:p w14:paraId="40CA9453" w14:textId="77777777" w:rsidR="007307C8" w:rsidRPr="00185115" w:rsidRDefault="007307C8" w:rsidP="007307C8">
      <w:pPr>
        <w:ind w:left="6379"/>
        <w:rPr>
          <w:rFonts w:ascii="Times New Roman" w:hAnsi="Times New Roman"/>
          <w:color w:val="000000" w:themeColor="text1"/>
          <w:sz w:val="28"/>
          <w:szCs w:val="28"/>
          <w:lang w:val="uk-UA" w:eastAsia="uk-UA"/>
        </w:rPr>
      </w:pPr>
      <w:r w:rsidRPr="00185115">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36A8FD35" w14:textId="30AD6572" w:rsidR="007307C8" w:rsidRPr="00185115" w:rsidRDefault="00D92B56" w:rsidP="007307C8">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30</w:t>
      </w:r>
      <w:r w:rsidR="007307C8" w:rsidRPr="00185115">
        <w:rPr>
          <w:rFonts w:ascii="Times New Roman" w:hAnsi="Times New Roman"/>
          <w:color w:val="000000" w:themeColor="text1"/>
          <w:sz w:val="28"/>
          <w:szCs w:val="28"/>
          <w:lang w:val="uk-UA" w:eastAsia="uk-UA"/>
        </w:rPr>
        <w:t xml:space="preserve">.04.2024 № </w:t>
      </w:r>
      <w:r>
        <w:rPr>
          <w:rFonts w:ascii="Times New Roman" w:hAnsi="Times New Roman"/>
          <w:color w:val="000000" w:themeColor="text1"/>
          <w:sz w:val="28"/>
          <w:szCs w:val="28"/>
          <w:lang w:val="uk-UA" w:eastAsia="uk-UA"/>
        </w:rPr>
        <w:t>481</w:t>
      </w:r>
      <w:r w:rsidR="007307C8" w:rsidRPr="00185115">
        <w:rPr>
          <w:rFonts w:ascii="Times New Roman" w:hAnsi="Times New Roman"/>
          <w:color w:val="000000" w:themeColor="text1"/>
          <w:sz w:val="28"/>
          <w:szCs w:val="28"/>
          <w:lang w:val="uk-UA" w:eastAsia="uk-UA"/>
        </w:rPr>
        <w:t>/2024</w:t>
      </w:r>
    </w:p>
    <w:p w14:paraId="78CA67CB" w14:textId="77777777" w:rsidR="007307C8" w:rsidRPr="00185115" w:rsidRDefault="007307C8" w:rsidP="007307C8">
      <w:pPr>
        <w:ind w:left="6379"/>
        <w:rPr>
          <w:rFonts w:ascii="Times New Roman" w:hAnsi="Times New Roman"/>
          <w:color w:val="000000" w:themeColor="text1"/>
          <w:sz w:val="28"/>
          <w:szCs w:val="28"/>
          <w:lang w:val="uk-UA" w:eastAsia="uk-UA"/>
        </w:rPr>
      </w:pPr>
    </w:p>
    <w:p w14:paraId="609A527F" w14:textId="77777777" w:rsidR="007307C8" w:rsidRPr="00185115" w:rsidRDefault="007307C8" w:rsidP="007307C8">
      <w:pPr>
        <w:jc w:val="center"/>
        <w:rPr>
          <w:rFonts w:ascii="Times New Roman" w:hAnsi="Times New Roman"/>
          <w:b/>
          <w:sz w:val="28"/>
          <w:szCs w:val="28"/>
          <w:lang w:val="uk-UA"/>
        </w:rPr>
      </w:pPr>
      <w:r w:rsidRPr="00185115">
        <w:rPr>
          <w:rFonts w:ascii="Times New Roman" w:hAnsi="Times New Roman"/>
          <w:b/>
          <w:sz w:val="28"/>
          <w:szCs w:val="28"/>
          <w:lang w:val="uk-UA"/>
        </w:rPr>
        <w:t>ІНФОРМАЦІЙНА КАРТКА АДМІНІСТРАТИВНОЇ ПОСЛУГИ</w:t>
      </w:r>
    </w:p>
    <w:p w14:paraId="59460B80" w14:textId="7A459815" w:rsidR="002D3CAA" w:rsidRPr="00185115" w:rsidRDefault="009B1A3B" w:rsidP="007307C8">
      <w:pPr>
        <w:jc w:val="center"/>
        <w:rPr>
          <w:rFonts w:ascii="Times New Roman" w:hAnsi="Times New Roman"/>
          <w:sz w:val="28"/>
          <w:szCs w:val="28"/>
          <w:u w:val="single"/>
          <w:lang w:val="uk-UA"/>
        </w:rPr>
      </w:pPr>
      <w:r w:rsidRPr="00185115">
        <w:rPr>
          <w:rFonts w:ascii="Times New Roman" w:hAnsi="Times New Roman"/>
          <w:b/>
          <w:sz w:val="28"/>
          <w:szCs w:val="28"/>
          <w:u w:val="single"/>
          <w:lang w:val="uk-UA"/>
        </w:rPr>
        <w:t>0</w:t>
      </w:r>
      <w:r w:rsidR="00C83615" w:rsidRPr="00185115">
        <w:rPr>
          <w:rFonts w:ascii="Times New Roman" w:hAnsi="Times New Roman"/>
          <w:b/>
          <w:sz w:val="28"/>
          <w:szCs w:val="28"/>
          <w:u w:val="single"/>
          <w:lang w:val="uk-UA"/>
        </w:rPr>
        <w:t>1257</w:t>
      </w:r>
    </w:p>
    <w:p w14:paraId="510D7511" w14:textId="6C7353D1" w:rsidR="009B1A3B" w:rsidRPr="00185115" w:rsidRDefault="007307C8" w:rsidP="007307C8">
      <w:pPr>
        <w:jc w:val="center"/>
        <w:rPr>
          <w:rFonts w:ascii="Times New Roman" w:hAnsi="Times New Roman"/>
          <w:b/>
          <w:bCs/>
          <w:sz w:val="28"/>
          <w:szCs w:val="28"/>
          <w:lang w:val="uk-UA"/>
        </w:rPr>
      </w:pPr>
      <w:r w:rsidRPr="00185115">
        <w:rPr>
          <w:rFonts w:ascii="Times New Roman" w:hAnsi="Times New Roman"/>
          <w:b/>
          <w:bCs/>
          <w:sz w:val="28"/>
          <w:szCs w:val="28"/>
          <w:lang w:val="uk-UA"/>
        </w:rPr>
        <w:t>Взяття на облік внутрішньо переміщених осіб, які потребують надання житлового приміщення з фондів житла для тимчасового проживання</w:t>
      </w:r>
    </w:p>
    <w:p w14:paraId="43171C2C" w14:textId="77777777" w:rsidR="007307C8" w:rsidRPr="00185115" w:rsidRDefault="007307C8" w:rsidP="007307C8">
      <w:pPr>
        <w:jc w:val="center"/>
        <w:rPr>
          <w:rFonts w:ascii="Times New Roman" w:hAnsi="Times New Roman"/>
          <w:b/>
          <w:bCs/>
          <w:sz w:val="28"/>
          <w:szCs w:val="28"/>
          <w:lang w:val="uk-UA"/>
        </w:rPr>
      </w:pPr>
    </w:p>
    <w:tbl>
      <w:tblPr>
        <w:tblW w:w="986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479"/>
        <w:gridCol w:w="5783"/>
      </w:tblGrid>
      <w:tr w:rsidR="000E760B" w:rsidRPr="00185115" w14:paraId="399176C8" w14:textId="77777777" w:rsidTr="00745DF8">
        <w:trPr>
          <w:trHeight w:val="537"/>
        </w:trPr>
        <w:tc>
          <w:tcPr>
            <w:tcW w:w="9862" w:type="dxa"/>
            <w:gridSpan w:val="3"/>
          </w:tcPr>
          <w:p w14:paraId="0C50EB4A" w14:textId="77777777" w:rsidR="000E760B" w:rsidRPr="00185115" w:rsidRDefault="000E760B" w:rsidP="009B1A3B">
            <w:pPr>
              <w:rPr>
                <w:rFonts w:ascii="Times New Roman" w:hAnsi="Times New Roman"/>
                <w:b/>
                <w:lang w:val="uk-UA"/>
              </w:rPr>
            </w:pPr>
            <w:r w:rsidRPr="00185115">
              <w:rPr>
                <w:rFonts w:ascii="Times New Roman" w:hAnsi="Times New Roman"/>
                <w:b/>
                <w:lang w:val="uk-UA"/>
              </w:rPr>
              <w:t xml:space="preserve">              </w:t>
            </w:r>
            <w:r w:rsidR="008F7A08" w:rsidRPr="00185115">
              <w:rPr>
                <w:rFonts w:ascii="Times New Roman" w:hAnsi="Times New Roman"/>
                <w:b/>
                <w:lang w:val="uk-UA"/>
              </w:rPr>
              <w:t xml:space="preserve">      </w:t>
            </w:r>
            <w:r w:rsidRPr="00185115">
              <w:rPr>
                <w:rFonts w:ascii="Times New Roman" w:hAnsi="Times New Roman"/>
                <w:b/>
                <w:lang w:val="uk-UA"/>
              </w:rPr>
              <w:t xml:space="preserve">  Інформація про центр надання адміністративної послуги</w:t>
            </w:r>
          </w:p>
          <w:p w14:paraId="175F2EC2" w14:textId="77777777" w:rsidR="00C83615" w:rsidRPr="00185115" w:rsidRDefault="00C83615" w:rsidP="009B1A3B">
            <w:pPr>
              <w:rPr>
                <w:rFonts w:ascii="Times New Roman" w:hAnsi="Times New Roman"/>
                <w:b/>
                <w:lang w:val="uk-UA"/>
              </w:rPr>
            </w:pPr>
          </w:p>
        </w:tc>
      </w:tr>
      <w:tr w:rsidR="007307C8" w:rsidRPr="00185115" w14:paraId="381FA084" w14:textId="77777777" w:rsidTr="00845CD7">
        <w:trPr>
          <w:trHeight w:val="795"/>
        </w:trPr>
        <w:tc>
          <w:tcPr>
            <w:tcW w:w="600" w:type="dxa"/>
          </w:tcPr>
          <w:p w14:paraId="1C86BA3D" w14:textId="77777777" w:rsidR="007307C8" w:rsidRPr="00185115" w:rsidRDefault="007307C8" w:rsidP="007307C8">
            <w:pPr>
              <w:rPr>
                <w:rFonts w:ascii="Times New Roman" w:hAnsi="Times New Roman"/>
                <w:lang w:val="uk-UA"/>
              </w:rPr>
            </w:pPr>
            <w:r w:rsidRPr="00185115">
              <w:rPr>
                <w:rFonts w:ascii="Times New Roman" w:hAnsi="Times New Roman"/>
                <w:lang w:val="uk-UA"/>
              </w:rPr>
              <w:t xml:space="preserve"> 1.</w:t>
            </w:r>
          </w:p>
        </w:tc>
        <w:tc>
          <w:tcPr>
            <w:tcW w:w="3479" w:type="dxa"/>
          </w:tcPr>
          <w:p w14:paraId="77A378FE" w14:textId="77777777" w:rsidR="007307C8" w:rsidRPr="00185115" w:rsidRDefault="007307C8" w:rsidP="007307C8">
            <w:pPr>
              <w:rPr>
                <w:rFonts w:ascii="Times New Roman" w:hAnsi="Times New Roman"/>
                <w:lang w:val="uk-UA"/>
              </w:rPr>
            </w:pPr>
            <w:r w:rsidRPr="00185115">
              <w:rPr>
                <w:rFonts w:ascii="Times New Roman" w:hAnsi="Times New Roman"/>
                <w:lang w:val="uk-UA"/>
              </w:rPr>
              <w:t>Місцезнаходження ЦНАП:</w:t>
            </w:r>
          </w:p>
        </w:tc>
        <w:tc>
          <w:tcPr>
            <w:tcW w:w="5783" w:type="dxa"/>
          </w:tcPr>
          <w:p w14:paraId="5565A960" w14:textId="095AC311" w:rsidR="007307C8" w:rsidRPr="00185115" w:rsidRDefault="007307C8" w:rsidP="007307C8">
            <w:pPr>
              <w:rPr>
                <w:rFonts w:ascii="Times New Roman" w:hAnsi="Times New Roman"/>
                <w:lang w:val="uk-UA"/>
              </w:rPr>
            </w:pPr>
            <w:r w:rsidRPr="00185115">
              <w:rPr>
                <w:rFonts w:ascii="Times New Roman" w:hAnsi="Times New Roman"/>
                <w:lang w:val="uk-UA"/>
              </w:rPr>
              <w:t>39520 Полтавська область, Полтавський район, с.Мартинівка, вул. Богдана Хмельницького, 5</w:t>
            </w:r>
          </w:p>
        </w:tc>
      </w:tr>
      <w:tr w:rsidR="007307C8" w:rsidRPr="00185115" w14:paraId="30FADB64" w14:textId="77777777" w:rsidTr="00845CD7">
        <w:trPr>
          <w:trHeight w:val="1035"/>
        </w:trPr>
        <w:tc>
          <w:tcPr>
            <w:tcW w:w="600" w:type="dxa"/>
          </w:tcPr>
          <w:p w14:paraId="305DBD39" w14:textId="77777777" w:rsidR="007307C8" w:rsidRPr="00185115" w:rsidRDefault="007307C8" w:rsidP="007307C8">
            <w:pPr>
              <w:rPr>
                <w:rFonts w:ascii="Times New Roman" w:hAnsi="Times New Roman"/>
                <w:lang w:val="uk-UA"/>
              </w:rPr>
            </w:pPr>
            <w:r w:rsidRPr="00185115">
              <w:rPr>
                <w:rFonts w:ascii="Times New Roman" w:hAnsi="Times New Roman"/>
                <w:lang w:val="uk-UA"/>
              </w:rPr>
              <w:t xml:space="preserve"> 2.</w:t>
            </w:r>
          </w:p>
        </w:tc>
        <w:tc>
          <w:tcPr>
            <w:tcW w:w="3479" w:type="dxa"/>
          </w:tcPr>
          <w:p w14:paraId="1731024F" w14:textId="77777777" w:rsidR="007307C8" w:rsidRPr="00185115" w:rsidRDefault="007307C8" w:rsidP="007307C8">
            <w:pPr>
              <w:rPr>
                <w:rFonts w:ascii="Times New Roman" w:hAnsi="Times New Roman"/>
                <w:lang w:val="uk-UA"/>
              </w:rPr>
            </w:pPr>
            <w:r w:rsidRPr="00185115">
              <w:rPr>
                <w:rFonts w:ascii="Times New Roman" w:hAnsi="Times New Roman"/>
                <w:lang w:val="uk-UA"/>
              </w:rPr>
              <w:t>Інформація щодо режиму роботи ЦНАП</w:t>
            </w:r>
          </w:p>
        </w:tc>
        <w:tc>
          <w:tcPr>
            <w:tcW w:w="5783" w:type="dxa"/>
          </w:tcPr>
          <w:p w14:paraId="0AB9B10B" w14:textId="77777777" w:rsidR="007307C8" w:rsidRPr="00185115" w:rsidRDefault="007307C8" w:rsidP="007307C8">
            <w:pPr>
              <w:rPr>
                <w:rFonts w:ascii="Times New Roman" w:hAnsi="Times New Roman"/>
                <w:lang w:val="uk-UA"/>
              </w:rPr>
            </w:pPr>
            <w:r w:rsidRPr="00185115">
              <w:rPr>
                <w:rFonts w:ascii="Times New Roman" w:hAnsi="Times New Roman"/>
                <w:lang w:val="uk-UA"/>
              </w:rPr>
              <w:t>Понеділок, вівторок, середа, четвер: 09:00 – 16:00, П’ятниця: 08:00 – 16:00.</w:t>
            </w:r>
          </w:p>
          <w:p w14:paraId="10C99697" w14:textId="77777777" w:rsidR="007307C8" w:rsidRPr="00185115" w:rsidRDefault="007307C8" w:rsidP="007307C8">
            <w:pPr>
              <w:rPr>
                <w:rFonts w:ascii="Times New Roman" w:hAnsi="Times New Roman"/>
                <w:lang w:val="uk-UA"/>
              </w:rPr>
            </w:pPr>
            <w:r w:rsidRPr="00185115">
              <w:rPr>
                <w:rFonts w:ascii="Times New Roman" w:hAnsi="Times New Roman"/>
                <w:lang w:val="uk-UA"/>
              </w:rPr>
              <w:t>Обідня перерва: 13:00 – 14:00.</w:t>
            </w:r>
          </w:p>
          <w:p w14:paraId="011580CD" w14:textId="20A2DD0C" w:rsidR="007307C8" w:rsidRPr="00185115" w:rsidRDefault="007307C8" w:rsidP="007307C8">
            <w:pPr>
              <w:rPr>
                <w:rFonts w:ascii="Times New Roman" w:hAnsi="Times New Roman"/>
                <w:lang w:val="uk-UA"/>
              </w:rPr>
            </w:pPr>
            <w:r w:rsidRPr="00185115">
              <w:rPr>
                <w:rFonts w:ascii="Times New Roman" w:hAnsi="Times New Roman"/>
                <w:lang w:val="uk-UA"/>
              </w:rPr>
              <w:t>Субота, неділя – вихідні.</w:t>
            </w:r>
          </w:p>
        </w:tc>
      </w:tr>
      <w:tr w:rsidR="007307C8" w:rsidRPr="00D92B56" w14:paraId="177B2688" w14:textId="77777777" w:rsidTr="00845CD7">
        <w:trPr>
          <w:trHeight w:val="1245"/>
        </w:trPr>
        <w:tc>
          <w:tcPr>
            <w:tcW w:w="600" w:type="dxa"/>
          </w:tcPr>
          <w:p w14:paraId="22BF5789" w14:textId="77777777" w:rsidR="007307C8" w:rsidRPr="00185115" w:rsidRDefault="007307C8" w:rsidP="007307C8">
            <w:pPr>
              <w:rPr>
                <w:rFonts w:ascii="Times New Roman" w:hAnsi="Times New Roman"/>
                <w:lang w:val="uk-UA"/>
              </w:rPr>
            </w:pPr>
            <w:r w:rsidRPr="00185115">
              <w:rPr>
                <w:rFonts w:ascii="Times New Roman" w:hAnsi="Times New Roman"/>
                <w:lang w:val="uk-UA"/>
              </w:rPr>
              <w:t xml:space="preserve"> 3.</w:t>
            </w:r>
          </w:p>
        </w:tc>
        <w:tc>
          <w:tcPr>
            <w:tcW w:w="3479" w:type="dxa"/>
          </w:tcPr>
          <w:p w14:paraId="218DD755" w14:textId="77777777" w:rsidR="007307C8" w:rsidRPr="00185115" w:rsidRDefault="007307C8" w:rsidP="007307C8">
            <w:pPr>
              <w:rPr>
                <w:rFonts w:ascii="Times New Roman" w:hAnsi="Times New Roman"/>
                <w:lang w:val="uk-UA"/>
              </w:rPr>
            </w:pPr>
            <w:r w:rsidRPr="00185115">
              <w:rPr>
                <w:rFonts w:ascii="Times New Roman" w:hAnsi="Times New Roman"/>
                <w:lang w:val="uk-UA"/>
              </w:rPr>
              <w:t>Телефон/факс (довідки), адреса електронної пошти та веб-сайт:</w:t>
            </w:r>
          </w:p>
          <w:p w14:paraId="598AAEAF" w14:textId="77777777" w:rsidR="007307C8" w:rsidRPr="00185115" w:rsidRDefault="007307C8" w:rsidP="007307C8">
            <w:pPr>
              <w:rPr>
                <w:rFonts w:ascii="Times New Roman" w:hAnsi="Times New Roman"/>
                <w:lang w:val="uk-UA"/>
              </w:rPr>
            </w:pPr>
            <w:r w:rsidRPr="00185115">
              <w:rPr>
                <w:rFonts w:ascii="Times New Roman" w:hAnsi="Times New Roman"/>
                <w:lang w:val="uk-UA"/>
              </w:rPr>
              <w:t>ЦНАП</w:t>
            </w:r>
          </w:p>
        </w:tc>
        <w:tc>
          <w:tcPr>
            <w:tcW w:w="5783" w:type="dxa"/>
          </w:tcPr>
          <w:p w14:paraId="5AB498FA" w14:textId="77777777" w:rsidR="007307C8" w:rsidRPr="00185115" w:rsidRDefault="007307C8" w:rsidP="007307C8">
            <w:pPr>
              <w:widowControl w:val="0"/>
              <w:spacing w:line="256" w:lineRule="auto"/>
              <w:rPr>
                <w:rFonts w:ascii="Times New Roman" w:eastAsia="Calibri" w:hAnsi="Times New Roman"/>
                <w:lang w:val="uk-UA"/>
              </w:rPr>
            </w:pPr>
            <w:r w:rsidRPr="00185115">
              <w:rPr>
                <w:rFonts w:ascii="Times New Roman" w:eastAsia="Calibri" w:hAnsi="Times New Roman"/>
                <w:lang w:val="uk-UA"/>
              </w:rPr>
              <w:t>тел.+380669003212</w:t>
            </w:r>
          </w:p>
          <w:p w14:paraId="5D5D8C41" w14:textId="77777777" w:rsidR="007307C8" w:rsidRPr="00185115" w:rsidRDefault="00000000" w:rsidP="007307C8">
            <w:pPr>
              <w:widowControl w:val="0"/>
              <w:spacing w:line="256" w:lineRule="auto"/>
              <w:rPr>
                <w:rFonts w:ascii="Times New Roman" w:eastAsia="Calibri" w:hAnsi="Times New Roman"/>
                <w:lang w:val="uk-UA"/>
              </w:rPr>
            </w:pPr>
            <w:hyperlink r:id="rId5" w:history="1">
              <w:r w:rsidR="007307C8" w:rsidRPr="00185115">
                <w:rPr>
                  <w:rStyle w:val="af5"/>
                  <w:rFonts w:ascii="Times New Roman" w:eastAsia="Calibri" w:hAnsi="Times New Roman"/>
                  <w:lang w:val="uk-UA"/>
                </w:rPr>
                <w:t>martynovkatsnap@ukr.net</w:t>
              </w:r>
            </w:hyperlink>
          </w:p>
          <w:p w14:paraId="68DA86DB" w14:textId="77777777" w:rsidR="007307C8" w:rsidRPr="00185115" w:rsidRDefault="00000000" w:rsidP="007307C8">
            <w:pPr>
              <w:widowControl w:val="0"/>
              <w:spacing w:line="256" w:lineRule="auto"/>
              <w:rPr>
                <w:rStyle w:val="af5"/>
                <w:rFonts w:ascii="Times New Roman" w:eastAsia="Calibri" w:hAnsi="Times New Roman"/>
                <w:lang w:val="uk-UA"/>
              </w:rPr>
            </w:pPr>
            <w:hyperlink r:id="rId6" w:history="1">
              <w:r w:rsidR="007307C8" w:rsidRPr="00185115">
                <w:rPr>
                  <w:rStyle w:val="af5"/>
                  <w:rFonts w:ascii="Times New Roman" w:eastAsia="Calibri" w:hAnsi="Times New Roman"/>
                  <w:lang w:val="uk-UA"/>
                </w:rPr>
                <w:t>http://martynivka.gromada.org.ua/</w:t>
              </w:r>
            </w:hyperlink>
          </w:p>
          <w:p w14:paraId="45CE540C" w14:textId="22747952" w:rsidR="007307C8" w:rsidRPr="00185115" w:rsidRDefault="007307C8" w:rsidP="007307C8">
            <w:pPr>
              <w:rPr>
                <w:rFonts w:ascii="Times New Roman" w:hAnsi="Times New Roman"/>
                <w:lang w:val="uk-UA"/>
              </w:rPr>
            </w:pPr>
            <w:r w:rsidRPr="00185115">
              <w:rPr>
                <w:rFonts w:ascii="Times New Roman" w:hAnsi="Times New Roman"/>
                <w:color w:val="0000FF" w:themeColor="hyperlink"/>
                <w:u w:val="single"/>
                <w:lang w:val="uk-UA"/>
              </w:rPr>
              <w:t>https://cnap.martynivka-gromada.gov.ua/</w:t>
            </w:r>
          </w:p>
        </w:tc>
      </w:tr>
      <w:tr w:rsidR="00BD3490" w:rsidRPr="00185115" w14:paraId="13431147" w14:textId="77777777" w:rsidTr="00745DF8">
        <w:trPr>
          <w:trHeight w:val="420"/>
        </w:trPr>
        <w:tc>
          <w:tcPr>
            <w:tcW w:w="9862" w:type="dxa"/>
            <w:gridSpan w:val="3"/>
          </w:tcPr>
          <w:p w14:paraId="6A81DE89" w14:textId="04DCACAB" w:rsidR="00BD3490" w:rsidRPr="00185115" w:rsidRDefault="00BD3490" w:rsidP="00BD3490">
            <w:pPr>
              <w:rPr>
                <w:rFonts w:ascii="Times New Roman" w:hAnsi="Times New Roman"/>
                <w:b/>
                <w:lang w:val="uk-UA"/>
              </w:rPr>
            </w:pPr>
            <w:r w:rsidRPr="00185115">
              <w:rPr>
                <w:rFonts w:ascii="Times New Roman" w:hAnsi="Times New Roman"/>
                <w:b/>
                <w:lang w:val="uk-UA"/>
              </w:rPr>
              <w:t>Нормативні акти, якими регламентується надання адміністративної послуги</w:t>
            </w:r>
          </w:p>
        </w:tc>
      </w:tr>
      <w:tr w:rsidR="00BD3490" w:rsidRPr="00185115" w14:paraId="4D0E5A68" w14:textId="77777777" w:rsidTr="00185115">
        <w:trPr>
          <w:trHeight w:val="386"/>
        </w:trPr>
        <w:tc>
          <w:tcPr>
            <w:tcW w:w="600" w:type="dxa"/>
          </w:tcPr>
          <w:p w14:paraId="0EFA8CAA" w14:textId="77777777" w:rsidR="00BD3490" w:rsidRPr="00185115" w:rsidRDefault="00BD3490" w:rsidP="009B1A3B">
            <w:pPr>
              <w:rPr>
                <w:rFonts w:ascii="Times New Roman" w:hAnsi="Times New Roman"/>
                <w:lang w:val="uk-UA"/>
              </w:rPr>
            </w:pPr>
            <w:r w:rsidRPr="00185115">
              <w:rPr>
                <w:rFonts w:ascii="Times New Roman" w:hAnsi="Times New Roman"/>
                <w:lang w:val="uk-UA"/>
              </w:rPr>
              <w:t xml:space="preserve"> 4.</w:t>
            </w:r>
          </w:p>
        </w:tc>
        <w:tc>
          <w:tcPr>
            <w:tcW w:w="3479" w:type="dxa"/>
          </w:tcPr>
          <w:p w14:paraId="3CF30E41" w14:textId="77777777" w:rsidR="00BD3490" w:rsidRPr="00185115" w:rsidRDefault="00BD3490" w:rsidP="00BD3490">
            <w:pPr>
              <w:rPr>
                <w:rFonts w:ascii="Times New Roman" w:hAnsi="Times New Roman"/>
                <w:lang w:val="uk-UA"/>
              </w:rPr>
            </w:pPr>
            <w:r w:rsidRPr="00185115">
              <w:rPr>
                <w:rFonts w:ascii="Times New Roman" w:hAnsi="Times New Roman"/>
                <w:lang w:val="uk-UA"/>
              </w:rPr>
              <w:t>Закони України</w:t>
            </w:r>
          </w:p>
        </w:tc>
        <w:tc>
          <w:tcPr>
            <w:tcW w:w="5783" w:type="dxa"/>
          </w:tcPr>
          <w:p w14:paraId="2F90475C" w14:textId="7EE3153B" w:rsidR="00BD3490" w:rsidRPr="00185115" w:rsidRDefault="00000000" w:rsidP="007307C8">
            <w:pPr>
              <w:rPr>
                <w:rFonts w:ascii="Times New Roman" w:hAnsi="Times New Roman"/>
                <w:lang w:val="uk-UA"/>
              </w:rPr>
            </w:pPr>
            <w:hyperlink r:id="rId7" w:anchor="Text" w:tgtFrame="_blank" w:history="1">
              <w:r w:rsidR="007307C8" w:rsidRPr="00185115">
                <w:rPr>
                  <w:rFonts w:ascii="Times New Roman" w:hAnsi="Times New Roman"/>
                  <w:lang w:val="uk-UA"/>
                </w:rPr>
                <w:t>Кодекс Житловий ст. 132-1 і 132-2</w:t>
              </w:r>
            </w:hyperlink>
          </w:p>
        </w:tc>
      </w:tr>
      <w:tr w:rsidR="00BD3490" w:rsidRPr="00185115" w14:paraId="4F5FFAD3" w14:textId="77777777" w:rsidTr="00845CD7">
        <w:trPr>
          <w:trHeight w:val="1785"/>
        </w:trPr>
        <w:tc>
          <w:tcPr>
            <w:tcW w:w="600" w:type="dxa"/>
          </w:tcPr>
          <w:p w14:paraId="3AAF1449" w14:textId="77777777" w:rsidR="00BD3490" w:rsidRPr="00185115" w:rsidRDefault="00BD3490" w:rsidP="009B1A3B">
            <w:pPr>
              <w:rPr>
                <w:rFonts w:ascii="Times New Roman" w:hAnsi="Times New Roman"/>
                <w:lang w:val="uk-UA"/>
              </w:rPr>
            </w:pPr>
            <w:r w:rsidRPr="00185115">
              <w:rPr>
                <w:rFonts w:ascii="Times New Roman" w:hAnsi="Times New Roman"/>
                <w:lang w:val="uk-UA"/>
              </w:rPr>
              <w:t xml:space="preserve"> 5.</w:t>
            </w:r>
          </w:p>
        </w:tc>
        <w:tc>
          <w:tcPr>
            <w:tcW w:w="3479" w:type="dxa"/>
          </w:tcPr>
          <w:p w14:paraId="69A9F974" w14:textId="77777777" w:rsidR="00BD3490" w:rsidRPr="00185115" w:rsidRDefault="00BD3490" w:rsidP="00BD3490">
            <w:pPr>
              <w:rPr>
                <w:rFonts w:ascii="Times New Roman" w:hAnsi="Times New Roman"/>
                <w:lang w:val="uk-UA"/>
              </w:rPr>
            </w:pPr>
            <w:r w:rsidRPr="00185115">
              <w:rPr>
                <w:rFonts w:ascii="Times New Roman" w:hAnsi="Times New Roman"/>
                <w:lang w:val="uk-UA"/>
              </w:rPr>
              <w:t>Акти Кабінету Міністрів України</w:t>
            </w:r>
          </w:p>
        </w:tc>
        <w:tc>
          <w:tcPr>
            <w:tcW w:w="5783" w:type="dxa"/>
          </w:tcPr>
          <w:p w14:paraId="68B267C7" w14:textId="77777777" w:rsidR="007307C8" w:rsidRPr="00185115" w:rsidRDefault="00000000" w:rsidP="007307C8">
            <w:pPr>
              <w:rPr>
                <w:rFonts w:ascii="Times New Roman" w:hAnsi="Times New Roman"/>
                <w:color w:val="000000"/>
                <w:lang w:val="uk-UA"/>
              </w:rPr>
            </w:pPr>
            <w:hyperlink r:id="rId8" w:anchor="Text" w:tgtFrame="_blank" w:history="1">
              <w:r w:rsidR="007307C8" w:rsidRPr="00185115">
                <w:rPr>
                  <w:rFonts w:ascii="Times New Roman" w:hAnsi="Times New Roman"/>
                  <w:lang w:val="uk-UA"/>
                </w:rPr>
                <w:t>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hyperlink>
          </w:p>
          <w:p w14:paraId="2CDA579D" w14:textId="137A368B" w:rsidR="00BD3490" w:rsidRPr="00185115" w:rsidRDefault="007307C8" w:rsidP="007307C8">
            <w:pPr>
              <w:rPr>
                <w:rFonts w:ascii="Times New Roman" w:hAnsi="Times New Roman"/>
                <w:lang w:val="uk-UA"/>
              </w:rPr>
            </w:pPr>
            <w:r w:rsidRPr="00185115">
              <w:rPr>
                <w:rFonts w:ascii="Times New Roman" w:hAnsi="Times New Roman"/>
                <w:color w:val="000000"/>
                <w:lang w:val="uk-UA"/>
              </w:rPr>
              <w:t>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r>
      <w:tr w:rsidR="00BD3490" w:rsidRPr="00185115" w14:paraId="496BE547" w14:textId="77777777" w:rsidTr="00845CD7">
        <w:trPr>
          <w:trHeight w:val="446"/>
        </w:trPr>
        <w:tc>
          <w:tcPr>
            <w:tcW w:w="9862" w:type="dxa"/>
            <w:gridSpan w:val="3"/>
          </w:tcPr>
          <w:p w14:paraId="302653DC" w14:textId="77777777" w:rsidR="00BD3490" w:rsidRPr="00185115" w:rsidRDefault="00BD3490" w:rsidP="00BD3490">
            <w:pPr>
              <w:rPr>
                <w:rFonts w:ascii="Times New Roman" w:hAnsi="Times New Roman"/>
                <w:b/>
                <w:lang w:val="uk-UA"/>
              </w:rPr>
            </w:pPr>
            <w:r w:rsidRPr="00185115">
              <w:rPr>
                <w:rFonts w:ascii="Times New Roman" w:hAnsi="Times New Roman"/>
                <w:b/>
                <w:lang w:val="uk-UA"/>
              </w:rPr>
              <w:t xml:space="preserve">                                     Умови отримання адміністративної послуги</w:t>
            </w:r>
          </w:p>
        </w:tc>
      </w:tr>
      <w:tr w:rsidR="00BD3490" w:rsidRPr="00185115" w14:paraId="09161EF6" w14:textId="77777777" w:rsidTr="00845CD7">
        <w:trPr>
          <w:trHeight w:val="750"/>
        </w:trPr>
        <w:tc>
          <w:tcPr>
            <w:tcW w:w="600" w:type="dxa"/>
          </w:tcPr>
          <w:p w14:paraId="4B47C423" w14:textId="77777777" w:rsidR="00BD3490" w:rsidRPr="00185115" w:rsidRDefault="00BD3490" w:rsidP="009B1A3B">
            <w:pPr>
              <w:rPr>
                <w:rFonts w:ascii="Times New Roman" w:hAnsi="Times New Roman"/>
                <w:lang w:val="uk-UA"/>
              </w:rPr>
            </w:pPr>
            <w:r w:rsidRPr="00185115">
              <w:rPr>
                <w:rFonts w:ascii="Times New Roman" w:hAnsi="Times New Roman"/>
                <w:lang w:val="uk-UA"/>
              </w:rPr>
              <w:t xml:space="preserve"> 6.</w:t>
            </w:r>
          </w:p>
        </w:tc>
        <w:tc>
          <w:tcPr>
            <w:tcW w:w="3479" w:type="dxa"/>
          </w:tcPr>
          <w:p w14:paraId="1B3C4969" w14:textId="77777777" w:rsidR="00BD3490" w:rsidRPr="00185115" w:rsidRDefault="00BD3490" w:rsidP="00BD3490">
            <w:pPr>
              <w:rPr>
                <w:rFonts w:ascii="Times New Roman" w:hAnsi="Times New Roman"/>
                <w:lang w:val="uk-UA"/>
              </w:rPr>
            </w:pPr>
            <w:r w:rsidRPr="00185115">
              <w:rPr>
                <w:rFonts w:ascii="Times New Roman" w:hAnsi="Times New Roman"/>
                <w:lang w:val="uk-UA"/>
              </w:rPr>
              <w:t>Підстава для одержання адміністративної послуги</w:t>
            </w:r>
          </w:p>
        </w:tc>
        <w:tc>
          <w:tcPr>
            <w:tcW w:w="5783" w:type="dxa"/>
          </w:tcPr>
          <w:p w14:paraId="389991C0" w14:textId="77777777" w:rsidR="00845CD7" w:rsidRPr="00185115" w:rsidRDefault="00845CD7" w:rsidP="00845CD7">
            <w:pPr>
              <w:rPr>
                <w:rFonts w:ascii="Times New Roman" w:hAnsi="Times New Roman"/>
                <w:lang w:val="uk-UA"/>
              </w:rPr>
            </w:pPr>
            <w:r w:rsidRPr="00185115">
              <w:rPr>
                <w:rFonts w:ascii="Times New Roman" w:hAnsi="Times New Roman"/>
                <w:lang w:val="uk-UA"/>
              </w:rPr>
              <w:t xml:space="preserve">Внутрішньо переміщеною особою для взяття на облік громадян, які потребують надання житлового приміщення з фондів житла для тимчасового проживання подається заява до  відповідного органу місцевого самоврядування, а в разі їх відсутності - відповідної військово-цивільної адміністрації у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протягом року. </w:t>
            </w:r>
          </w:p>
          <w:p w14:paraId="6D60DF60" w14:textId="77777777" w:rsidR="00845CD7" w:rsidRPr="00185115" w:rsidRDefault="00845CD7" w:rsidP="00845CD7">
            <w:pPr>
              <w:rPr>
                <w:rFonts w:ascii="Times New Roman" w:hAnsi="Times New Roman"/>
                <w:lang w:val="uk-UA"/>
              </w:rPr>
            </w:pPr>
            <w:r w:rsidRPr="00185115">
              <w:rPr>
                <w:rFonts w:ascii="Times New Roman" w:hAnsi="Times New Roman"/>
                <w:lang w:val="uk-UA"/>
              </w:rPr>
              <w:t>Потреба в житлових приміщеннях з фонду визначається в розмірі не менш як 6 кв. метрів на одну особу.</w:t>
            </w:r>
          </w:p>
          <w:p w14:paraId="4BC799BE" w14:textId="77777777" w:rsidR="00845CD7" w:rsidRPr="00185115" w:rsidRDefault="00845CD7" w:rsidP="00845CD7">
            <w:pPr>
              <w:rPr>
                <w:rFonts w:ascii="Times New Roman" w:hAnsi="Times New Roman"/>
                <w:lang w:val="uk-UA"/>
              </w:rPr>
            </w:pPr>
            <w:r w:rsidRPr="00185115">
              <w:rPr>
                <w:rFonts w:ascii="Times New Roman" w:hAnsi="Times New Roman"/>
                <w:lang w:val="uk-UA"/>
              </w:rPr>
              <w:lastRenderedPageBreak/>
              <w:t>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14:paraId="23DBB30C" w14:textId="77777777" w:rsidR="00845CD7" w:rsidRPr="00185115" w:rsidRDefault="00845CD7" w:rsidP="00845CD7">
            <w:pPr>
              <w:rPr>
                <w:rFonts w:ascii="Times New Roman" w:hAnsi="Times New Roman"/>
                <w:lang w:val="uk-UA"/>
              </w:rPr>
            </w:pPr>
            <w:r w:rsidRPr="00185115">
              <w:rPr>
                <w:rFonts w:ascii="Times New Roman" w:hAnsi="Times New Roman"/>
                <w:lang w:val="uk-UA"/>
              </w:rPr>
              <w:t>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14:paraId="4F4EC763" w14:textId="77777777" w:rsidR="00845CD7" w:rsidRPr="00185115" w:rsidRDefault="00845CD7" w:rsidP="00845CD7">
            <w:pPr>
              <w:rPr>
                <w:rFonts w:ascii="Times New Roman" w:hAnsi="Times New Roman"/>
                <w:lang w:val="uk-UA"/>
              </w:rPr>
            </w:pPr>
            <w:r w:rsidRPr="00185115">
              <w:rPr>
                <w:rFonts w:ascii="Times New Roman" w:hAnsi="Times New Roman"/>
                <w:lang w:val="uk-UA"/>
              </w:rPr>
              <w:t xml:space="preserve">Взяття на облік внутрішньо переміщених осіб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 </w:t>
            </w:r>
          </w:p>
          <w:p w14:paraId="4785A85F" w14:textId="77777777" w:rsidR="00845CD7" w:rsidRPr="00185115" w:rsidRDefault="00845CD7" w:rsidP="00845CD7">
            <w:pPr>
              <w:rPr>
                <w:rFonts w:ascii="Times New Roman" w:hAnsi="Times New Roman"/>
                <w:lang w:val="uk-UA"/>
              </w:rPr>
            </w:pPr>
            <w:r w:rsidRPr="00185115">
              <w:rPr>
                <w:rFonts w:ascii="Times New Roman" w:hAnsi="Times New Roman"/>
                <w:lang w:val="uk-UA"/>
              </w:rPr>
              <w:t xml:space="preserve">Особі, яка подала заяву про взяття на облік, уповноваженим органом, що здійснює взяття на облік,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 </w:t>
            </w:r>
          </w:p>
          <w:p w14:paraId="72D8FAB0" w14:textId="14BBF716" w:rsidR="00BD3490" w:rsidRPr="00185115" w:rsidRDefault="00845CD7" w:rsidP="00845CD7">
            <w:pPr>
              <w:rPr>
                <w:rFonts w:ascii="Times New Roman" w:hAnsi="Times New Roman"/>
                <w:lang w:val="uk-UA"/>
              </w:rPr>
            </w:pPr>
            <w:r w:rsidRPr="00185115">
              <w:rPr>
                <w:rFonts w:ascii="Times New Roman" w:hAnsi="Times New Roman"/>
                <w:lang w:val="uk-UA"/>
              </w:rPr>
              <w:t>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уповноваженим органом протягом одного робочого дня після подання відповідної заяви.</w:t>
            </w:r>
          </w:p>
        </w:tc>
      </w:tr>
      <w:tr w:rsidR="003A7B55" w:rsidRPr="00185115" w14:paraId="0889F0B0" w14:textId="77777777" w:rsidTr="00845CD7">
        <w:trPr>
          <w:trHeight w:val="1550"/>
        </w:trPr>
        <w:tc>
          <w:tcPr>
            <w:tcW w:w="600" w:type="dxa"/>
          </w:tcPr>
          <w:p w14:paraId="30AE81EF" w14:textId="77777777" w:rsidR="003A7B55" w:rsidRPr="00185115" w:rsidRDefault="003A7B55" w:rsidP="009B1A3B">
            <w:pPr>
              <w:rPr>
                <w:rFonts w:ascii="Times New Roman" w:hAnsi="Times New Roman"/>
                <w:lang w:val="uk-UA"/>
              </w:rPr>
            </w:pPr>
            <w:r w:rsidRPr="00185115">
              <w:rPr>
                <w:rFonts w:ascii="Times New Roman" w:hAnsi="Times New Roman"/>
                <w:lang w:val="uk-UA"/>
              </w:rPr>
              <w:lastRenderedPageBreak/>
              <w:t xml:space="preserve"> 7.</w:t>
            </w:r>
          </w:p>
        </w:tc>
        <w:tc>
          <w:tcPr>
            <w:tcW w:w="3479" w:type="dxa"/>
          </w:tcPr>
          <w:p w14:paraId="31BB7B00" w14:textId="77777777" w:rsidR="003A7B55" w:rsidRPr="00185115" w:rsidRDefault="003A7B55" w:rsidP="00BD3490">
            <w:pPr>
              <w:rPr>
                <w:rFonts w:ascii="Times New Roman" w:hAnsi="Times New Roman"/>
                <w:lang w:val="uk-UA"/>
              </w:rPr>
            </w:pPr>
            <w:r w:rsidRPr="00185115">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14:paraId="7491554E"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Заява про взяття на облік внутрішньо переміщених осіб, які потребують надання житлового приміщення для тимчасового проживання з фонду житла для тимчасового проживання внутрішньо переміщених осіб</w:t>
            </w:r>
          </w:p>
          <w:p w14:paraId="06828E3F"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Копії документів, що посвідчують особу та підтверджують громадянство України</w:t>
            </w:r>
          </w:p>
          <w:p w14:paraId="5997B292"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2BAA60E9"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42548444"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 xml:space="preserve">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w:t>
            </w:r>
            <w:r w:rsidRPr="00185115">
              <w:rPr>
                <w:rFonts w:ascii="Times New Roman" w:hAnsi="Times New Roman"/>
                <w:lang w:val="uk-UA"/>
              </w:rPr>
              <w:lastRenderedPageBreak/>
              <w:t>територіальному органу ДФС і мають відмітку в паспорті громадянина України)</w:t>
            </w:r>
          </w:p>
          <w:p w14:paraId="3F62F254" w14:textId="77777777" w:rsidR="00845CD7"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14:paraId="4F04DC72" w14:textId="51F7613F" w:rsidR="003A7B55" w:rsidRPr="00185115" w:rsidRDefault="00845CD7" w:rsidP="00845CD7">
            <w:pPr>
              <w:pStyle w:val="aa"/>
              <w:numPr>
                <w:ilvl w:val="0"/>
                <w:numId w:val="1"/>
              </w:numPr>
              <w:rPr>
                <w:rFonts w:ascii="Times New Roman" w:hAnsi="Times New Roman"/>
                <w:lang w:val="uk-UA"/>
              </w:rPr>
            </w:pPr>
            <w:r w:rsidRPr="00185115">
              <w:rPr>
                <w:rFonts w:ascii="Times New Roman" w:hAnsi="Times New Roman"/>
                <w:lang w:val="uk-UA"/>
              </w:rPr>
              <w:t>Документи, що посвідчують особу представника (у разі подання заяви уповноваженим представником)</w:t>
            </w:r>
          </w:p>
        </w:tc>
      </w:tr>
      <w:tr w:rsidR="003A7B55" w:rsidRPr="00185115" w14:paraId="6B6C6B6C" w14:textId="77777777" w:rsidTr="00845CD7">
        <w:trPr>
          <w:trHeight w:val="1237"/>
        </w:trPr>
        <w:tc>
          <w:tcPr>
            <w:tcW w:w="600" w:type="dxa"/>
          </w:tcPr>
          <w:p w14:paraId="2EE3394D" w14:textId="77777777" w:rsidR="003A7B55" w:rsidRPr="00185115" w:rsidRDefault="00472B58" w:rsidP="009B1A3B">
            <w:pPr>
              <w:rPr>
                <w:rFonts w:ascii="Times New Roman" w:hAnsi="Times New Roman"/>
                <w:lang w:val="uk-UA"/>
              </w:rPr>
            </w:pPr>
            <w:r w:rsidRPr="00185115">
              <w:rPr>
                <w:rFonts w:ascii="Times New Roman" w:hAnsi="Times New Roman"/>
                <w:lang w:val="uk-UA"/>
              </w:rPr>
              <w:lastRenderedPageBreak/>
              <w:t xml:space="preserve"> 8.</w:t>
            </w:r>
          </w:p>
        </w:tc>
        <w:tc>
          <w:tcPr>
            <w:tcW w:w="3479" w:type="dxa"/>
          </w:tcPr>
          <w:p w14:paraId="5E19FCA3" w14:textId="77777777" w:rsidR="003A7B55" w:rsidRPr="00185115" w:rsidRDefault="00472B58" w:rsidP="00BD3490">
            <w:pPr>
              <w:rPr>
                <w:rFonts w:ascii="Times New Roman" w:hAnsi="Times New Roman"/>
                <w:lang w:val="uk-UA"/>
              </w:rPr>
            </w:pPr>
            <w:r w:rsidRPr="00185115">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14:paraId="1868114D" w14:textId="7C695BF5" w:rsidR="007915C2" w:rsidRPr="00185115" w:rsidRDefault="00845CD7" w:rsidP="00F670EB">
            <w:pPr>
              <w:rPr>
                <w:rFonts w:ascii="Times New Roman" w:hAnsi="Times New Roman"/>
                <w:lang w:val="uk-UA"/>
              </w:rPr>
            </w:pPr>
            <w:r w:rsidRPr="00185115">
              <w:rPr>
                <w:rFonts w:ascii="Times New Roman" w:hAnsi="Times New Roman"/>
                <w:lang w:val="uk-UA"/>
              </w:rPr>
              <w:t>Подати заяву на отримання послуги заявник може особисто або через законного представника.</w:t>
            </w:r>
          </w:p>
        </w:tc>
      </w:tr>
      <w:tr w:rsidR="007915C2" w:rsidRPr="00185115" w14:paraId="503F7B0B" w14:textId="77777777" w:rsidTr="00845CD7">
        <w:trPr>
          <w:trHeight w:val="840"/>
        </w:trPr>
        <w:tc>
          <w:tcPr>
            <w:tcW w:w="600" w:type="dxa"/>
          </w:tcPr>
          <w:p w14:paraId="3961EDC5" w14:textId="77777777" w:rsidR="007915C2" w:rsidRPr="00185115" w:rsidRDefault="00727B3A" w:rsidP="009B1A3B">
            <w:pPr>
              <w:rPr>
                <w:rFonts w:ascii="Times New Roman" w:hAnsi="Times New Roman"/>
                <w:lang w:val="uk-UA"/>
              </w:rPr>
            </w:pPr>
            <w:r w:rsidRPr="00185115">
              <w:rPr>
                <w:rFonts w:ascii="Times New Roman" w:hAnsi="Times New Roman"/>
                <w:lang w:val="uk-UA"/>
              </w:rPr>
              <w:t xml:space="preserve">  9.</w:t>
            </w:r>
          </w:p>
        </w:tc>
        <w:tc>
          <w:tcPr>
            <w:tcW w:w="3479" w:type="dxa"/>
          </w:tcPr>
          <w:p w14:paraId="6E211A5A" w14:textId="62AE42BA" w:rsidR="007B2C40" w:rsidRPr="00185115" w:rsidRDefault="00727B3A" w:rsidP="007F43F2">
            <w:pPr>
              <w:rPr>
                <w:rFonts w:ascii="Times New Roman" w:hAnsi="Times New Roman"/>
                <w:lang w:val="uk-UA"/>
              </w:rPr>
            </w:pPr>
            <w:r w:rsidRPr="00185115">
              <w:rPr>
                <w:rFonts w:ascii="Times New Roman" w:hAnsi="Times New Roman"/>
                <w:lang w:val="uk-UA"/>
              </w:rPr>
              <w:t>Платність (безоплатність) надання адміністративної послуги</w:t>
            </w:r>
          </w:p>
        </w:tc>
        <w:tc>
          <w:tcPr>
            <w:tcW w:w="5783" w:type="dxa"/>
          </w:tcPr>
          <w:p w14:paraId="2C946B46" w14:textId="5242B1D6" w:rsidR="007B2C40" w:rsidRPr="00185115" w:rsidRDefault="00727B3A" w:rsidP="003A7B55">
            <w:pPr>
              <w:rPr>
                <w:rFonts w:ascii="Times New Roman" w:hAnsi="Times New Roman"/>
                <w:lang w:val="uk-UA"/>
              </w:rPr>
            </w:pPr>
            <w:r w:rsidRPr="00185115">
              <w:rPr>
                <w:rFonts w:ascii="Times New Roman" w:hAnsi="Times New Roman"/>
                <w:lang w:val="uk-UA"/>
              </w:rPr>
              <w:t>Адміністративна послуга безоплатна.</w:t>
            </w:r>
          </w:p>
          <w:p w14:paraId="54E42A81" w14:textId="77777777" w:rsidR="007B2C40" w:rsidRPr="00185115" w:rsidRDefault="007B2C40" w:rsidP="003A7B55">
            <w:pPr>
              <w:rPr>
                <w:rFonts w:ascii="Times New Roman" w:hAnsi="Times New Roman"/>
                <w:lang w:val="uk-UA"/>
              </w:rPr>
            </w:pPr>
          </w:p>
        </w:tc>
      </w:tr>
      <w:tr w:rsidR="00970996" w:rsidRPr="00185115" w14:paraId="0DABD693" w14:textId="77777777" w:rsidTr="00845CD7">
        <w:trPr>
          <w:trHeight w:val="660"/>
        </w:trPr>
        <w:tc>
          <w:tcPr>
            <w:tcW w:w="600" w:type="dxa"/>
          </w:tcPr>
          <w:p w14:paraId="2E602938" w14:textId="77777777" w:rsidR="00970996" w:rsidRPr="00185115" w:rsidRDefault="00970996" w:rsidP="009B1A3B">
            <w:pPr>
              <w:rPr>
                <w:rFonts w:ascii="Times New Roman" w:hAnsi="Times New Roman"/>
                <w:lang w:val="uk-UA"/>
              </w:rPr>
            </w:pPr>
            <w:r w:rsidRPr="00185115">
              <w:rPr>
                <w:rFonts w:ascii="Times New Roman" w:hAnsi="Times New Roman"/>
                <w:lang w:val="uk-UA"/>
              </w:rPr>
              <w:t xml:space="preserve"> 10.</w:t>
            </w:r>
          </w:p>
        </w:tc>
        <w:tc>
          <w:tcPr>
            <w:tcW w:w="3479" w:type="dxa"/>
          </w:tcPr>
          <w:p w14:paraId="3A1A031D" w14:textId="77777777" w:rsidR="00970996" w:rsidRPr="00185115" w:rsidRDefault="00970996" w:rsidP="00BD3490">
            <w:pPr>
              <w:rPr>
                <w:rFonts w:ascii="Times New Roman" w:hAnsi="Times New Roman"/>
                <w:lang w:val="uk-UA"/>
              </w:rPr>
            </w:pPr>
            <w:r w:rsidRPr="00185115">
              <w:rPr>
                <w:rFonts w:ascii="Times New Roman" w:hAnsi="Times New Roman"/>
                <w:lang w:val="uk-UA"/>
              </w:rPr>
              <w:t>Строк надання адміністративної послуги</w:t>
            </w:r>
          </w:p>
        </w:tc>
        <w:tc>
          <w:tcPr>
            <w:tcW w:w="5783" w:type="dxa"/>
          </w:tcPr>
          <w:p w14:paraId="12F64B1A" w14:textId="0A3B521B" w:rsidR="003F31C5" w:rsidRPr="00185115" w:rsidRDefault="00F670EB" w:rsidP="00F670EB">
            <w:pPr>
              <w:rPr>
                <w:rFonts w:ascii="Times New Roman" w:hAnsi="Times New Roman"/>
                <w:lang w:val="uk-UA"/>
              </w:rPr>
            </w:pPr>
            <w:r w:rsidRPr="00185115">
              <w:rPr>
                <w:rFonts w:ascii="Times New Roman" w:hAnsi="Times New Roman"/>
                <w:lang w:val="uk-UA"/>
              </w:rPr>
              <w:t xml:space="preserve">Протягом </w:t>
            </w:r>
            <w:r w:rsidR="00845CD7" w:rsidRPr="00185115">
              <w:rPr>
                <w:rFonts w:ascii="Times New Roman" w:hAnsi="Times New Roman"/>
                <w:lang w:val="uk-UA"/>
              </w:rPr>
              <w:t>1</w:t>
            </w:r>
            <w:r w:rsidRPr="00185115">
              <w:rPr>
                <w:rFonts w:ascii="Times New Roman" w:hAnsi="Times New Roman"/>
                <w:lang w:val="uk-UA"/>
              </w:rPr>
              <w:t>0 днів з дня надходження пакета документів.</w:t>
            </w:r>
          </w:p>
        </w:tc>
      </w:tr>
      <w:tr w:rsidR="00745DF8" w:rsidRPr="00185115" w14:paraId="37315B83" w14:textId="77777777" w:rsidTr="00845CD7">
        <w:trPr>
          <w:trHeight w:val="897"/>
        </w:trPr>
        <w:tc>
          <w:tcPr>
            <w:tcW w:w="600" w:type="dxa"/>
          </w:tcPr>
          <w:p w14:paraId="14538CBD" w14:textId="77777777" w:rsidR="00745DF8" w:rsidRPr="00185115" w:rsidRDefault="00745DF8" w:rsidP="009B1A3B">
            <w:pPr>
              <w:rPr>
                <w:rFonts w:ascii="Times New Roman" w:hAnsi="Times New Roman"/>
                <w:lang w:val="uk-UA"/>
              </w:rPr>
            </w:pPr>
            <w:r w:rsidRPr="00185115">
              <w:rPr>
                <w:rFonts w:ascii="Times New Roman" w:hAnsi="Times New Roman"/>
                <w:lang w:val="uk-UA"/>
              </w:rPr>
              <w:t xml:space="preserve"> 11.</w:t>
            </w:r>
          </w:p>
        </w:tc>
        <w:tc>
          <w:tcPr>
            <w:tcW w:w="3479" w:type="dxa"/>
          </w:tcPr>
          <w:p w14:paraId="644ADF23" w14:textId="77777777" w:rsidR="00745DF8" w:rsidRPr="00185115" w:rsidRDefault="00745DF8" w:rsidP="00BD3490">
            <w:pPr>
              <w:rPr>
                <w:rFonts w:ascii="Times New Roman" w:hAnsi="Times New Roman"/>
                <w:lang w:val="uk-UA"/>
              </w:rPr>
            </w:pPr>
            <w:r w:rsidRPr="00185115">
              <w:rPr>
                <w:rFonts w:ascii="Times New Roman" w:hAnsi="Times New Roman"/>
                <w:lang w:val="uk-UA"/>
              </w:rPr>
              <w:t xml:space="preserve">Перелік підстав для відмови у наданні адміністративної послуги.                       </w:t>
            </w:r>
          </w:p>
        </w:tc>
        <w:tc>
          <w:tcPr>
            <w:tcW w:w="5783" w:type="dxa"/>
          </w:tcPr>
          <w:p w14:paraId="78CFF03E" w14:textId="77777777" w:rsidR="00845CD7" w:rsidRPr="00185115" w:rsidRDefault="00845CD7" w:rsidP="007F43F2">
            <w:pPr>
              <w:pStyle w:val="aa"/>
              <w:numPr>
                <w:ilvl w:val="0"/>
                <w:numId w:val="3"/>
              </w:numPr>
              <w:rPr>
                <w:rFonts w:ascii="Times New Roman" w:hAnsi="Times New Roman"/>
                <w:lang w:val="uk-UA"/>
              </w:rPr>
            </w:pPr>
            <w:r w:rsidRPr="00185115">
              <w:rPr>
                <w:rFonts w:ascii="Times New Roman" w:hAnsi="Times New Roman"/>
                <w:lang w:val="uk-UA"/>
              </w:rPr>
              <w:t>Неподання необхідного пакета документів</w:t>
            </w:r>
          </w:p>
          <w:p w14:paraId="4F3B762C" w14:textId="5C40812B" w:rsidR="00745DF8" w:rsidRPr="00185115" w:rsidRDefault="00845CD7" w:rsidP="007F43F2">
            <w:pPr>
              <w:pStyle w:val="aa"/>
              <w:numPr>
                <w:ilvl w:val="0"/>
                <w:numId w:val="3"/>
              </w:numPr>
              <w:rPr>
                <w:rFonts w:ascii="Times New Roman" w:hAnsi="Times New Roman"/>
                <w:lang w:val="uk-UA"/>
              </w:rPr>
            </w:pPr>
            <w:r w:rsidRPr="00185115">
              <w:rPr>
                <w:rFonts w:ascii="Times New Roman" w:hAnsi="Times New Roman"/>
                <w:lang w:val="uk-UA"/>
              </w:rPr>
              <w:t>Подання документів, що містять недостовірні відомості</w:t>
            </w:r>
          </w:p>
        </w:tc>
      </w:tr>
      <w:tr w:rsidR="00745DF8" w:rsidRPr="00185115" w14:paraId="0DA5DE84" w14:textId="77777777" w:rsidTr="00845CD7">
        <w:trPr>
          <w:trHeight w:val="565"/>
        </w:trPr>
        <w:tc>
          <w:tcPr>
            <w:tcW w:w="600" w:type="dxa"/>
          </w:tcPr>
          <w:p w14:paraId="7B908F25" w14:textId="77777777" w:rsidR="00745DF8" w:rsidRPr="00185115" w:rsidRDefault="00745DF8" w:rsidP="009B1A3B">
            <w:pPr>
              <w:rPr>
                <w:rFonts w:ascii="Times New Roman" w:hAnsi="Times New Roman"/>
                <w:lang w:val="uk-UA"/>
              </w:rPr>
            </w:pPr>
            <w:r w:rsidRPr="00185115">
              <w:rPr>
                <w:rFonts w:ascii="Times New Roman" w:hAnsi="Times New Roman"/>
                <w:lang w:val="uk-UA"/>
              </w:rPr>
              <w:t xml:space="preserve"> 12.</w:t>
            </w:r>
          </w:p>
        </w:tc>
        <w:tc>
          <w:tcPr>
            <w:tcW w:w="3479" w:type="dxa"/>
          </w:tcPr>
          <w:p w14:paraId="73D0877B" w14:textId="77777777" w:rsidR="00745DF8" w:rsidRPr="00185115" w:rsidRDefault="00745DF8" w:rsidP="00BD3490">
            <w:pPr>
              <w:rPr>
                <w:rFonts w:ascii="Times New Roman" w:hAnsi="Times New Roman"/>
                <w:lang w:val="uk-UA"/>
              </w:rPr>
            </w:pPr>
            <w:r w:rsidRPr="00185115">
              <w:rPr>
                <w:rFonts w:ascii="Times New Roman" w:hAnsi="Times New Roman"/>
                <w:lang w:val="uk-UA"/>
              </w:rPr>
              <w:t xml:space="preserve">Результат надання адміністративної послуги                 </w:t>
            </w:r>
          </w:p>
        </w:tc>
        <w:tc>
          <w:tcPr>
            <w:tcW w:w="5783" w:type="dxa"/>
          </w:tcPr>
          <w:p w14:paraId="486D3EC6" w14:textId="77777777" w:rsidR="007F43F2" w:rsidRPr="00185115" w:rsidRDefault="007F43F2" w:rsidP="007F43F2">
            <w:pPr>
              <w:pStyle w:val="aa"/>
              <w:numPr>
                <w:ilvl w:val="0"/>
                <w:numId w:val="2"/>
              </w:numPr>
              <w:rPr>
                <w:rFonts w:ascii="Times New Roman" w:hAnsi="Times New Roman"/>
                <w:lang w:val="uk-UA"/>
              </w:rPr>
            </w:pPr>
            <w:r w:rsidRPr="00185115">
              <w:rPr>
                <w:rFonts w:ascii="Times New Roman" w:hAnsi="Times New Roman"/>
                <w:lang w:val="uk-UA"/>
              </w:rPr>
              <w:t>Рішення про взяття на облік внутрішньо переміщених осіб, які потребують надання житлового приміщення для тимчасового проживання</w:t>
            </w:r>
          </w:p>
          <w:p w14:paraId="3C9A7C78" w14:textId="220E10DE" w:rsidR="00745DF8" w:rsidRPr="00185115" w:rsidRDefault="007F43F2" w:rsidP="007F43F2">
            <w:pPr>
              <w:pStyle w:val="aa"/>
              <w:numPr>
                <w:ilvl w:val="0"/>
                <w:numId w:val="2"/>
              </w:numPr>
              <w:rPr>
                <w:rFonts w:ascii="Times New Roman" w:hAnsi="Times New Roman"/>
                <w:lang w:val="uk-UA"/>
              </w:rPr>
            </w:pPr>
            <w:r w:rsidRPr="00185115">
              <w:rPr>
                <w:rFonts w:ascii="Times New Roman" w:hAnsi="Times New Roman"/>
                <w:lang w:val="uk-UA"/>
              </w:rPr>
              <w:t>Рішення про відмову у взятті внутрішньо переміщеної особи на облік</w:t>
            </w:r>
          </w:p>
        </w:tc>
      </w:tr>
      <w:tr w:rsidR="007F43F2" w:rsidRPr="00185115" w14:paraId="23576BD3" w14:textId="77777777" w:rsidTr="00845CD7">
        <w:trPr>
          <w:trHeight w:val="565"/>
        </w:trPr>
        <w:tc>
          <w:tcPr>
            <w:tcW w:w="600" w:type="dxa"/>
          </w:tcPr>
          <w:p w14:paraId="3C64C6E1" w14:textId="56B79812" w:rsidR="007F43F2" w:rsidRPr="00185115" w:rsidRDefault="007F43F2" w:rsidP="007F43F2">
            <w:pPr>
              <w:rPr>
                <w:rFonts w:ascii="Times New Roman" w:hAnsi="Times New Roman"/>
                <w:lang w:val="uk-UA"/>
              </w:rPr>
            </w:pPr>
            <w:r w:rsidRPr="00185115">
              <w:rPr>
                <w:rFonts w:ascii="Times New Roman" w:hAnsi="Times New Roman"/>
                <w:lang w:val="uk-UA"/>
              </w:rPr>
              <w:t xml:space="preserve"> 13.</w:t>
            </w:r>
          </w:p>
        </w:tc>
        <w:tc>
          <w:tcPr>
            <w:tcW w:w="3479" w:type="dxa"/>
          </w:tcPr>
          <w:p w14:paraId="012E74CB" w14:textId="5C51C02E" w:rsidR="007F43F2" w:rsidRPr="00185115" w:rsidRDefault="007F43F2" w:rsidP="007F43F2">
            <w:pPr>
              <w:rPr>
                <w:rFonts w:ascii="Times New Roman" w:hAnsi="Times New Roman"/>
                <w:lang w:val="uk-UA"/>
              </w:rPr>
            </w:pPr>
            <w:r w:rsidRPr="00185115">
              <w:rPr>
                <w:rFonts w:ascii="Times New Roman" w:hAnsi="Times New Roman"/>
                <w:lang w:val="uk-UA"/>
              </w:rPr>
              <w:t>Способи отримання відповіді (результату)</w:t>
            </w:r>
          </w:p>
        </w:tc>
        <w:tc>
          <w:tcPr>
            <w:tcW w:w="5783" w:type="dxa"/>
          </w:tcPr>
          <w:p w14:paraId="6E43350F" w14:textId="47469627" w:rsidR="007F43F2" w:rsidRPr="00185115" w:rsidRDefault="007F43F2" w:rsidP="007F43F2">
            <w:pPr>
              <w:pStyle w:val="aa"/>
              <w:numPr>
                <w:ilvl w:val="0"/>
                <w:numId w:val="2"/>
              </w:numPr>
              <w:rPr>
                <w:rFonts w:ascii="Times New Roman" w:hAnsi="Times New Roman"/>
                <w:lang w:val="uk-UA"/>
              </w:rPr>
            </w:pPr>
            <w:r w:rsidRPr="00185115">
              <w:rPr>
                <w:rFonts w:ascii="Times New Roman" w:hAnsi="Times New Roman"/>
                <w:lang w:val="uk-UA"/>
              </w:rPr>
              <w:t>Отримати результати надання послуги заявник може особисто або через законного представника</w:t>
            </w:r>
          </w:p>
        </w:tc>
      </w:tr>
    </w:tbl>
    <w:p w14:paraId="12E0BC86" w14:textId="77777777" w:rsidR="009B1A3B" w:rsidRPr="00185115" w:rsidRDefault="009B1A3B" w:rsidP="009B1A3B">
      <w:pPr>
        <w:rPr>
          <w:rFonts w:ascii="Times New Roman" w:hAnsi="Times New Roman"/>
          <w:sz w:val="28"/>
          <w:szCs w:val="28"/>
          <w:lang w:val="uk-UA"/>
        </w:rPr>
      </w:pPr>
    </w:p>
    <w:sectPr w:rsidR="009B1A3B" w:rsidRPr="00185115" w:rsidSect="00632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6734C"/>
    <w:multiLevelType w:val="hybridMultilevel"/>
    <w:tmpl w:val="DE9CAE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02F7D6D"/>
    <w:multiLevelType w:val="hybridMultilevel"/>
    <w:tmpl w:val="183ACD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0872E69"/>
    <w:multiLevelType w:val="hybridMultilevel"/>
    <w:tmpl w:val="684CAD84"/>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42114290">
    <w:abstractNumId w:val="0"/>
  </w:num>
  <w:num w:numId="2" w16cid:durableId="1907908817">
    <w:abstractNumId w:val="2"/>
  </w:num>
  <w:num w:numId="3" w16cid:durableId="108510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A5604"/>
    <w:rsid w:val="000B46D8"/>
    <w:rsid w:val="000D27B6"/>
    <w:rsid w:val="000E6E31"/>
    <w:rsid w:val="000E760B"/>
    <w:rsid w:val="000F6276"/>
    <w:rsid w:val="00132582"/>
    <w:rsid w:val="00185115"/>
    <w:rsid w:val="001F352B"/>
    <w:rsid w:val="00281CA2"/>
    <w:rsid w:val="00282BF1"/>
    <w:rsid w:val="002D3CAA"/>
    <w:rsid w:val="003A7B55"/>
    <w:rsid w:val="003E7B7F"/>
    <w:rsid w:val="003F0790"/>
    <w:rsid w:val="003F31C5"/>
    <w:rsid w:val="00472B58"/>
    <w:rsid w:val="00473EA2"/>
    <w:rsid w:val="004B543C"/>
    <w:rsid w:val="00551951"/>
    <w:rsid w:val="00562226"/>
    <w:rsid w:val="0057224C"/>
    <w:rsid w:val="00632451"/>
    <w:rsid w:val="0069562D"/>
    <w:rsid w:val="006A448D"/>
    <w:rsid w:val="007144A5"/>
    <w:rsid w:val="00727B3A"/>
    <w:rsid w:val="007307C8"/>
    <w:rsid w:val="00745DF8"/>
    <w:rsid w:val="007915C2"/>
    <w:rsid w:val="007B2C40"/>
    <w:rsid w:val="007E729D"/>
    <w:rsid w:val="007F43F2"/>
    <w:rsid w:val="008009AA"/>
    <w:rsid w:val="00841FC1"/>
    <w:rsid w:val="00845CD7"/>
    <w:rsid w:val="008851BD"/>
    <w:rsid w:val="00891574"/>
    <w:rsid w:val="008F7A08"/>
    <w:rsid w:val="00904FB1"/>
    <w:rsid w:val="00970996"/>
    <w:rsid w:val="009B1A3B"/>
    <w:rsid w:val="00A211E0"/>
    <w:rsid w:val="00BD3490"/>
    <w:rsid w:val="00C83615"/>
    <w:rsid w:val="00D06BB6"/>
    <w:rsid w:val="00D43F76"/>
    <w:rsid w:val="00D52438"/>
    <w:rsid w:val="00D71971"/>
    <w:rsid w:val="00D77628"/>
    <w:rsid w:val="00D92B56"/>
    <w:rsid w:val="00D94591"/>
    <w:rsid w:val="00D9697A"/>
    <w:rsid w:val="00DF3347"/>
    <w:rsid w:val="00E56C72"/>
    <w:rsid w:val="00E64595"/>
    <w:rsid w:val="00E751D7"/>
    <w:rsid w:val="00E946E6"/>
    <w:rsid w:val="00EF38D8"/>
    <w:rsid w:val="00F670EB"/>
    <w:rsid w:val="00FC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47A3"/>
  <w15:docId w15:val="{1AF34AA1-0405-4B3C-B37C-43D780B9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730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71895">
      <w:bodyDiv w:val="1"/>
      <w:marLeft w:val="0"/>
      <w:marRight w:val="0"/>
      <w:marTop w:val="0"/>
      <w:marBottom w:val="0"/>
      <w:divBdr>
        <w:top w:val="none" w:sz="0" w:space="0" w:color="auto"/>
        <w:left w:val="none" w:sz="0" w:space="0" w:color="auto"/>
        <w:bottom w:val="none" w:sz="0" w:space="0" w:color="auto"/>
        <w:right w:val="none" w:sz="0" w:space="0" w:color="auto"/>
      </w:divBdr>
      <w:divsChild>
        <w:div w:id="211466445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2-2019-%D0%BF" TargetMode="External"/><Relationship Id="rId3" Type="http://schemas.openxmlformats.org/officeDocument/2006/relationships/settings" Target="settings.xml"/><Relationship Id="rId7" Type="http://schemas.openxmlformats.org/officeDocument/2006/relationships/hyperlink" Target="https://zakon.rada.gov.ua/laws/show/546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tynivka.gromada.org.ua/" TargetMode="External"/><Relationship Id="rId5" Type="http://schemas.openxmlformats.org/officeDocument/2006/relationships/hyperlink" Target="mailto:martynovkatsnap@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3857</Words>
  <Characters>2200</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dcterms:created xsi:type="dcterms:W3CDTF">2024-04-04T09:28:00Z</dcterms:created>
  <dcterms:modified xsi:type="dcterms:W3CDTF">2024-05-01T11:09:00Z</dcterms:modified>
</cp:coreProperties>
</file>