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E1F9D" w14:textId="77777777" w:rsidR="00545EB9" w:rsidRPr="00A60C5C" w:rsidRDefault="00545EB9" w:rsidP="00545EB9">
      <w:pPr>
        <w:ind w:left="5670"/>
        <w:rPr>
          <w:rFonts w:ascii="Times New Roman" w:hAnsi="Times New Roman"/>
          <w:color w:val="000000" w:themeColor="text1"/>
          <w:sz w:val="28"/>
          <w:szCs w:val="28"/>
          <w:lang w:val="uk-UA" w:eastAsia="uk-UA"/>
        </w:rPr>
      </w:pPr>
      <w:r w:rsidRPr="00A60C5C">
        <w:rPr>
          <w:rFonts w:ascii="Times New Roman" w:hAnsi="Times New Roman"/>
          <w:color w:val="000000" w:themeColor="text1"/>
          <w:sz w:val="28"/>
          <w:szCs w:val="28"/>
          <w:lang w:val="uk-UA" w:eastAsia="uk-UA"/>
        </w:rPr>
        <w:t>ЗАТВЕРДЖЕНО</w:t>
      </w:r>
    </w:p>
    <w:p w14:paraId="62DF8DC5" w14:textId="77777777" w:rsidR="00545EB9" w:rsidRPr="00A60C5C" w:rsidRDefault="00545EB9" w:rsidP="00545EB9">
      <w:pPr>
        <w:ind w:left="5670"/>
        <w:rPr>
          <w:rFonts w:ascii="Times New Roman" w:hAnsi="Times New Roman"/>
          <w:color w:val="000000" w:themeColor="text1"/>
          <w:sz w:val="28"/>
          <w:szCs w:val="28"/>
          <w:lang w:val="uk-UA" w:eastAsia="uk-UA"/>
        </w:rPr>
      </w:pPr>
      <w:r w:rsidRPr="00A60C5C">
        <w:rPr>
          <w:rFonts w:ascii="Times New Roman" w:hAnsi="Times New Roman"/>
          <w:color w:val="000000" w:themeColor="text1"/>
          <w:sz w:val="28"/>
          <w:szCs w:val="28"/>
          <w:lang w:val="uk-UA" w:eastAsia="uk-UA"/>
        </w:rPr>
        <w:t xml:space="preserve">Наказ управління соціального </w:t>
      </w:r>
    </w:p>
    <w:p w14:paraId="354EA033" w14:textId="77777777" w:rsidR="00545EB9" w:rsidRPr="00A60C5C" w:rsidRDefault="00545EB9" w:rsidP="00545EB9">
      <w:pPr>
        <w:ind w:left="5670"/>
        <w:rPr>
          <w:rFonts w:ascii="Times New Roman" w:hAnsi="Times New Roman"/>
          <w:color w:val="000000" w:themeColor="text1"/>
          <w:sz w:val="28"/>
          <w:szCs w:val="28"/>
          <w:lang w:val="uk-UA" w:eastAsia="uk-UA"/>
        </w:rPr>
      </w:pPr>
      <w:r w:rsidRPr="00A60C5C">
        <w:rPr>
          <w:rFonts w:ascii="Times New Roman" w:hAnsi="Times New Roman"/>
          <w:color w:val="000000" w:themeColor="text1"/>
          <w:sz w:val="28"/>
          <w:szCs w:val="28"/>
          <w:lang w:val="uk-UA" w:eastAsia="uk-UA"/>
        </w:rPr>
        <w:t xml:space="preserve">захисту населення Полтавської </w:t>
      </w:r>
    </w:p>
    <w:p w14:paraId="24649201" w14:textId="77777777" w:rsidR="00545EB9" w:rsidRPr="00A60C5C" w:rsidRDefault="00545EB9" w:rsidP="00545EB9">
      <w:pPr>
        <w:ind w:left="5670"/>
        <w:rPr>
          <w:rFonts w:ascii="Times New Roman" w:hAnsi="Times New Roman"/>
          <w:color w:val="000000" w:themeColor="text1"/>
          <w:sz w:val="28"/>
          <w:szCs w:val="28"/>
          <w:lang w:val="uk-UA" w:eastAsia="uk-UA"/>
        </w:rPr>
      </w:pPr>
      <w:r w:rsidRPr="00A60C5C">
        <w:rPr>
          <w:rFonts w:ascii="Times New Roman" w:hAnsi="Times New Roman"/>
          <w:color w:val="000000" w:themeColor="text1"/>
          <w:sz w:val="28"/>
          <w:szCs w:val="28"/>
          <w:lang w:val="uk-UA" w:eastAsia="uk-UA"/>
        </w:rPr>
        <w:t>районної державної адміністрації</w:t>
      </w:r>
    </w:p>
    <w:p w14:paraId="367D3D6C" w14:textId="1543695A" w:rsidR="00674110" w:rsidRPr="00A60C5C" w:rsidRDefault="00B72E3F" w:rsidP="00B72E3F">
      <w:pPr>
        <w:ind w:left="5670"/>
        <w:rPr>
          <w:rFonts w:ascii="Times New Roman" w:hAnsi="Times New Roman"/>
          <w:color w:val="000000" w:themeColor="text1"/>
          <w:sz w:val="28"/>
          <w:szCs w:val="28"/>
          <w:lang w:val="uk-UA" w:eastAsia="uk-UA"/>
        </w:rPr>
      </w:pPr>
      <w:r w:rsidRPr="00A60C5C">
        <w:rPr>
          <w:rFonts w:ascii="Times New Roman" w:hAnsi="Times New Roman"/>
          <w:color w:val="000000" w:themeColor="text1"/>
          <w:sz w:val="28"/>
          <w:szCs w:val="28"/>
          <w:lang w:val="uk-UA" w:eastAsia="uk-UA"/>
        </w:rPr>
        <w:t>28.01.2025 № 08-од</w:t>
      </w:r>
    </w:p>
    <w:p w14:paraId="277ECC69" w14:textId="77777777" w:rsidR="00B72E3F" w:rsidRPr="00A60C5C" w:rsidRDefault="00B72E3F" w:rsidP="00B72E3F">
      <w:pPr>
        <w:ind w:left="5670"/>
        <w:rPr>
          <w:rFonts w:ascii="Times New Roman" w:hAnsi="Times New Roman"/>
          <w:color w:val="000000" w:themeColor="text1"/>
          <w:lang w:val="uk-UA" w:eastAsia="uk-UA"/>
        </w:rPr>
      </w:pPr>
    </w:p>
    <w:p w14:paraId="7DAA23AF" w14:textId="77777777" w:rsidR="009B1A3B" w:rsidRPr="00A60C5C" w:rsidRDefault="009B1A3B" w:rsidP="005151DD">
      <w:pPr>
        <w:jc w:val="center"/>
        <w:rPr>
          <w:rFonts w:ascii="Times New Roman" w:hAnsi="Times New Roman"/>
          <w:b/>
          <w:sz w:val="28"/>
          <w:szCs w:val="28"/>
          <w:lang w:val="uk-UA"/>
        </w:rPr>
      </w:pPr>
      <w:r w:rsidRPr="00A60C5C">
        <w:rPr>
          <w:rFonts w:ascii="Times New Roman" w:hAnsi="Times New Roman"/>
          <w:b/>
          <w:sz w:val="28"/>
          <w:szCs w:val="28"/>
          <w:lang w:val="uk-UA"/>
        </w:rPr>
        <w:t>ІНФОРМАЦІЙНА КАРТКА АДМІНІСТРАТИВНОЇ ПОСЛУГИ</w:t>
      </w:r>
    </w:p>
    <w:p w14:paraId="2DCB79F0" w14:textId="6BB473EA" w:rsidR="002D3CAA" w:rsidRPr="00A60C5C" w:rsidRDefault="002D0CF1" w:rsidP="005151DD">
      <w:pPr>
        <w:jc w:val="center"/>
        <w:rPr>
          <w:rFonts w:ascii="Times New Roman" w:hAnsi="Times New Roman"/>
          <w:b/>
          <w:sz w:val="28"/>
          <w:szCs w:val="28"/>
          <w:u w:val="single"/>
          <w:lang w:val="uk-UA"/>
        </w:rPr>
      </w:pPr>
      <w:r w:rsidRPr="00A60C5C">
        <w:rPr>
          <w:rFonts w:ascii="Times New Roman" w:hAnsi="Times New Roman"/>
          <w:b/>
          <w:sz w:val="28"/>
          <w:szCs w:val="28"/>
          <w:u w:val="single"/>
          <w:lang w:val="uk-UA"/>
        </w:rPr>
        <w:t>0</w:t>
      </w:r>
      <w:r w:rsidR="00FE2281" w:rsidRPr="00A60C5C">
        <w:rPr>
          <w:rFonts w:ascii="Times New Roman" w:hAnsi="Times New Roman"/>
          <w:b/>
          <w:sz w:val="28"/>
          <w:szCs w:val="28"/>
          <w:u w:val="single"/>
          <w:lang w:val="uk-UA"/>
        </w:rPr>
        <w:t>2</w:t>
      </w:r>
      <w:r w:rsidR="00CD5CE1" w:rsidRPr="00A60C5C">
        <w:rPr>
          <w:rFonts w:ascii="Times New Roman" w:hAnsi="Times New Roman"/>
          <w:b/>
          <w:sz w:val="28"/>
          <w:szCs w:val="28"/>
          <w:u w:val="single"/>
          <w:lang w:val="uk-UA"/>
        </w:rPr>
        <w:t>264</w:t>
      </w:r>
    </w:p>
    <w:p w14:paraId="22270963" w14:textId="5BDE0192" w:rsidR="00227D60" w:rsidRDefault="00133DAE" w:rsidP="00B3565C">
      <w:pPr>
        <w:jc w:val="center"/>
        <w:rPr>
          <w:rFonts w:ascii="Times New Roman" w:hAnsi="Times New Roman"/>
          <w:b/>
          <w:sz w:val="28"/>
          <w:szCs w:val="28"/>
          <w:u w:val="single"/>
          <w:lang w:val="uk-UA"/>
        </w:rPr>
      </w:pPr>
      <w:r w:rsidRPr="00133DAE">
        <w:rPr>
          <w:rFonts w:ascii="Times New Roman" w:hAnsi="Times New Roman"/>
          <w:b/>
          <w:sz w:val="28"/>
          <w:szCs w:val="28"/>
          <w:u w:val="single"/>
          <w:lang w:val="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918"/>
        <w:gridCol w:w="6491"/>
      </w:tblGrid>
      <w:tr w:rsidR="000E760B" w:rsidRPr="00A60C5C" w14:paraId="7C6928CA" w14:textId="77777777" w:rsidTr="00FE2188">
        <w:trPr>
          <w:trHeight w:val="537"/>
        </w:trPr>
        <w:tc>
          <w:tcPr>
            <w:tcW w:w="9925" w:type="dxa"/>
            <w:gridSpan w:val="3"/>
          </w:tcPr>
          <w:p w14:paraId="5E22E99E" w14:textId="77777777" w:rsidR="00C83615" w:rsidRPr="00A60C5C" w:rsidRDefault="000E760B" w:rsidP="005151DD">
            <w:pPr>
              <w:jc w:val="center"/>
              <w:rPr>
                <w:rFonts w:ascii="Times New Roman" w:hAnsi="Times New Roman"/>
                <w:b/>
                <w:lang w:val="uk-UA"/>
              </w:rPr>
            </w:pPr>
            <w:r w:rsidRPr="00A60C5C">
              <w:rPr>
                <w:rFonts w:ascii="Times New Roman" w:hAnsi="Times New Roman"/>
                <w:b/>
                <w:lang w:val="uk-UA"/>
              </w:rPr>
              <w:t xml:space="preserve">Інформація про </w:t>
            </w:r>
            <w:r w:rsidR="003D434F" w:rsidRPr="00A60C5C">
              <w:rPr>
                <w:rFonts w:ascii="Times New Roman" w:hAnsi="Times New Roman"/>
                <w:b/>
                <w:lang w:val="uk-UA"/>
              </w:rPr>
              <w:t>Ц</w:t>
            </w:r>
            <w:r w:rsidRPr="00A60C5C">
              <w:rPr>
                <w:rFonts w:ascii="Times New Roman" w:hAnsi="Times New Roman"/>
                <w:b/>
                <w:lang w:val="uk-UA"/>
              </w:rPr>
              <w:t>ентр надання адміністративної послуги</w:t>
            </w:r>
            <w:r w:rsidR="003D434F" w:rsidRPr="00A60C5C">
              <w:rPr>
                <w:rFonts w:ascii="Times New Roman" w:hAnsi="Times New Roman"/>
                <w:b/>
                <w:lang w:val="uk-UA"/>
              </w:rPr>
              <w:t xml:space="preserve"> виконавчого комітету Мартинівської сільської ради</w:t>
            </w:r>
          </w:p>
        </w:tc>
      </w:tr>
      <w:tr w:rsidR="000E760B" w:rsidRPr="00A60C5C" w14:paraId="30374487" w14:textId="77777777" w:rsidTr="00EA4475">
        <w:trPr>
          <w:trHeight w:val="604"/>
        </w:trPr>
        <w:tc>
          <w:tcPr>
            <w:tcW w:w="516" w:type="dxa"/>
          </w:tcPr>
          <w:p w14:paraId="694EB7C7" w14:textId="77777777" w:rsidR="000E760B" w:rsidRPr="00A60C5C" w:rsidRDefault="000E760B" w:rsidP="009B1A3B">
            <w:pPr>
              <w:rPr>
                <w:rFonts w:ascii="Times New Roman" w:hAnsi="Times New Roman"/>
                <w:lang w:val="uk-UA"/>
              </w:rPr>
            </w:pPr>
            <w:r w:rsidRPr="00A60C5C">
              <w:rPr>
                <w:rFonts w:ascii="Times New Roman" w:hAnsi="Times New Roman"/>
                <w:lang w:val="uk-UA"/>
              </w:rPr>
              <w:t xml:space="preserve"> 1.</w:t>
            </w:r>
          </w:p>
        </w:tc>
        <w:tc>
          <w:tcPr>
            <w:tcW w:w="2918" w:type="dxa"/>
          </w:tcPr>
          <w:p w14:paraId="0BED4ACD" w14:textId="77777777" w:rsidR="000E760B" w:rsidRPr="00A60C5C" w:rsidRDefault="000E760B" w:rsidP="000E760B">
            <w:pPr>
              <w:rPr>
                <w:rFonts w:ascii="Times New Roman" w:hAnsi="Times New Roman"/>
                <w:lang w:val="uk-UA"/>
              </w:rPr>
            </w:pPr>
            <w:r w:rsidRPr="00A60C5C">
              <w:rPr>
                <w:rFonts w:ascii="Times New Roman" w:hAnsi="Times New Roman"/>
                <w:lang w:val="uk-UA"/>
              </w:rPr>
              <w:t>Місцезнаходження ЦНАП:</w:t>
            </w:r>
          </w:p>
        </w:tc>
        <w:tc>
          <w:tcPr>
            <w:tcW w:w="6491" w:type="dxa"/>
          </w:tcPr>
          <w:p w14:paraId="295B5777" w14:textId="55963794" w:rsidR="000E760B" w:rsidRPr="00A60C5C" w:rsidRDefault="000E760B" w:rsidP="000E760B">
            <w:pPr>
              <w:rPr>
                <w:rFonts w:ascii="Times New Roman" w:hAnsi="Times New Roman"/>
                <w:lang w:val="uk-UA"/>
              </w:rPr>
            </w:pPr>
            <w:r w:rsidRPr="00A60C5C">
              <w:rPr>
                <w:rFonts w:ascii="Times New Roman" w:hAnsi="Times New Roman"/>
                <w:lang w:val="uk-UA"/>
              </w:rPr>
              <w:t xml:space="preserve">39520 Полтавська область, Полтавський район, </w:t>
            </w:r>
            <w:r w:rsidR="00EA4475" w:rsidRPr="00A60C5C">
              <w:rPr>
                <w:rFonts w:ascii="Times New Roman" w:hAnsi="Times New Roman"/>
                <w:lang w:val="uk-UA"/>
              </w:rPr>
              <w:br/>
            </w:r>
            <w:r w:rsidRPr="00A60C5C">
              <w:rPr>
                <w:rFonts w:ascii="Times New Roman" w:hAnsi="Times New Roman"/>
                <w:lang w:val="uk-UA"/>
              </w:rPr>
              <w:t>с.</w:t>
            </w:r>
            <w:r w:rsidR="00EA4475" w:rsidRPr="00A60C5C">
              <w:rPr>
                <w:rFonts w:ascii="Times New Roman" w:hAnsi="Times New Roman"/>
                <w:lang w:val="uk-UA"/>
              </w:rPr>
              <w:t xml:space="preserve"> </w:t>
            </w:r>
            <w:proofErr w:type="spellStart"/>
            <w:r w:rsidRPr="00A60C5C">
              <w:rPr>
                <w:rFonts w:ascii="Times New Roman" w:hAnsi="Times New Roman"/>
                <w:lang w:val="uk-UA"/>
              </w:rPr>
              <w:t>Мартинівка</w:t>
            </w:r>
            <w:proofErr w:type="spellEnd"/>
            <w:r w:rsidRPr="00A60C5C">
              <w:rPr>
                <w:rFonts w:ascii="Times New Roman" w:hAnsi="Times New Roman"/>
                <w:lang w:val="uk-UA"/>
              </w:rPr>
              <w:t>, вул.</w:t>
            </w:r>
            <w:r w:rsidR="008D2090" w:rsidRPr="00A60C5C">
              <w:rPr>
                <w:rFonts w:ascii="Times New Roman" w:hAnsi="Times New Roman"/>
                <w:lang w:val="uk-UA"/>
              </w:rPr>
              <w:t xml:space="preserve"> </w:t>
            </w:r>
            <w:r w:rsidRPr="00A60C5C">
              <w:rPr>
                <w:rFonts w:ascii="Times New Roman" w:hAnsi="Times New Roman"/>
                <w:lang w:val="uk-UA"/>
              </w:rPr>
              <w:t>Богдана Хмельницького, 5</w:t>
            </w:r>
          </w:p>
        </w:tc>
      </w:tr>
      <w:tr w:rsidR="002C0E76" w:rsidRPr="00A60C5C" w14:paraId="4AB71CB4" w14:textId="77777777" w:rsidTr="00EA4475">
        <w:trPr>
          <w:trHeight w:val="1035"/>
        </w:trPr>
        <w:tc>
          <w:tcPr>
            <w:tcW w:w="516" w:type="dxa"/>
          </w:tcPr>
          <w:p w14:paraId="534CAFC8" w14:textId="77777777" w:rsidR="002C0E76" w:rsidRPr="00A60C5C" w:rsidRDefault="002C0E76" w:rsidP="002C0E76">
            <w:pPr>
              <w:rPr>
                <w:rFonts w:ascii="Times New Roman" w:hAnsi="Times New Roman"/>
                <w:lang w:val="uk-UA"/>
              </w:rPr>
            </w:pPr>
            <w:r w:rsidRPr="00A60C5C">
              <w:rPr>
                <w:rFonts w:ascii="Times New Roman" w:hAnsi="Times New Roman"/>
                <w:lang w:val="uk-UA"/>
              </w:rPr>
              <w:t xml:space="preserve"> 2.</w:t>
            </w:r>
          </w:p>
        </w:tc>
        <w:tc>
          <w:tcPr>
            <w:tcW w:w="2918" w:type="dxa"/>
          </w:tcPr>
          <w:p w14:paraId="40006319" w14:textId="77777777" w:rsidR="002C0E76" w:rsidRPr="00A60C5C" w:rsidRDefault="002C0E76" w:rsidP="002C0E76">
            <w:pPr>
              <w:rPr>
                <w:rFonts w:ascii="Times New Roman" w:hAnsi="Times New Roman"/>
                <w:lang w:val="uk-UA"/>
              </w:rPr>
            </w:pPr>
            <w:r w:rsidRPr="00A60C5C">
              <w:rPr>
                <w:rFonts w:ascii="Times New Roman" w:hAnsi="Times New Roman"/>
                <w:lang w:val="uk-UA"/>
              </w:rPr>
              <w:t>Інформація щодо режиму роботи ЦНАП</w:t>
            </w:r>
          </w:p>
        </w:tc>
        <w:tc>
          <w:tcPr>
            <w:tcW w:w="6491" w:type="dxa"/>
            <w:vAlign w:val="center"/>
          </w:tcPr>
          <w:p w14:paraId="69E68EF2" w14:textId="77777777" w:rsidR="002C0E76" w:rsidRPr="00A60C5C" w:rsidRDefault="002C0E76" w:rsidP="002C0E76">
            <w:pPr>
              <w:spacing w:line="256" w:lineRule="auto"/>
              <w:ind w:left="139"/>
              <w:rPr>
                <w:rFonts w:ascii="Times New Roman" w:hAnsi="Times New Roman"/>
                <w:lang w:val="uk-UA"/>
              </w:rPr>
            </w:pPr>
            <w:r w:rsidRPr="00A60C5C">
              <w:rPr>
                <w:rFonts w:ascii="Times New Roman" w:hAnsi="Times New Roman"/>
                <w:lang w:val="uk-UA"/>
              </w:rPr>
              <w:t xml:space="preserve">Понеділок, вівторок середа, четвер з 8.00 до 17.00 </w:t>
            </w:r>
          </w:p>
          <w:p w14:paraId="4D06C416" w14:textId="77777777" w:rsidR="002C0E76" w:rsidRPr="00A60C5C" w:rsidRDefault="002C0E76" w:rsidP="002C0E76">
            <w:pPr>
              <w:spacing w:line="256" w:lineRule="auto"/>
              <w:ind w:left="139"/>
              <w:rPr>
                <w:rFonts w:ascii="Times New Roman" w:hAnsi="Times New Roman"/>
                <w:lang w:val="uk-UA"/>
              </w:rPr>
            </w:pPr>
            <w:r w:rsidRPr="00A60C5C">
              <w:rPr>
                <w:rFonts w:ascii="Times New Roman" w:hAnsi="Times New Roman"/>
                <w:lang w:val="uk-UA"/>
              </w:rPr>
              <w:t xml:space="preserve">у </w:t>
            </w:r>
            <w:proofErr w:type="spellStart"/>
            <w:r w:rsidRPr="00A60C5C">
              <w:rPr>
                <w:rFonts w:ascii="Times New Roman" w:hAnsi="Times New Roman"/>
                <w:lang w:val="uk-UA"/>
              </w:rPr>
              <w:t>т.ч</w:t>
            </w:r>
            <w:proofErr w:type="spellEnd"/>
            <w:r w:rsidRPr="00A60C5C">
              <w:rPr>
                <w:rFonts w:ascii="Times New Roman" w:hAnsi="Times New Roman"/>
                <w:lang w:val="uk-UA"/>
              </w:rPr>
              <w:t>. прийом суб’єктів звернень з 9.00 до 16.00.</w:t>
            </w:r>
          </w:p>
          <w:p w14:paraId="179D6898" w14:textId="77777777" w:rsidR="002C0E76" w:rsidRPr="00A60C5C" w:rsidRDefault="002C0E76" w:rsidP="002C0E76">
            <w:pPr>
              <w:spacing w:line="256" w:lineRule="auto"/>
              <w:ind w:left="139"/>
              <w:rPr>
                <w:rFonts w:ascii="Times New Roman" w:hAnsi="Times New Roman"/>
                <w:lang w:val="uk-UA"/>
              </w:rPr>
            </w:pPr>
            <w:r w:rsidRPr="00A60C5C">
              <w:rPr>
                <w:rFonts w:ascii="Times New Roman" w:hAnsi="Times New Roman"/>
                <w:lang w:val="uk-UA"/>
              </w:rPr>
              <w:t>п’ятниця з 8.00 до 16.00,</w:t>
            </w:r>
          </w:p>
          <w:p w14:paraId="0CC25894" w14:textId="77777777" w:rsidR="002C0E76" w:rsidRPr="00A60C5C" w:rsidRDefault="002C0E76" w:rsidP="002C0E76">
            <w:pPr>
              <w:spacing w:line="256" w:lineRule="auto"/>
              <w:ind w:left="139"/>
              <w:rPr>
                <w:rFonts w:ascii="Times New Roman" w:hAnsi="Times New Roman"/>
                <w:lang w:val="uk-UA"/>
              </w:rPr>
            </w:pPr>
            <w:r w:rsidRPr="00A60C5C">
              <w:rPr>
                <w:rFonts w:ascii="Times New Roman" w:hAnsi="Times New Roman"/>
                <w:lang w:val="uk-UA"/>
              </w:rPr>
              <w:t>обідня перерва з 13.00 до 14.00</w:t>
            </w:r>
          </w:p>
          <w:p w14:paraId="16CCD293" w14:textId="77777777" w:rsidR="003D434F" w:rsidRPr="00A60C5C" w:rsidRDefault="002C0E76" w:rsidP="005151DD">
            <w:pPr>
              <w:spacing w:line="256" w:lineRule="auto"/>
              <w:ind w:left="139"/>
              <w:rPr>
                <w:rFonts w:ascii="Times New Roman" w:hAnsi="Times New Roman"/>
                <w:lang w:val="uk-UA"/>
              </w:rPr>
            </w:pPr>
            <w:r w:rsidRPr="00A60C5C">
              <w:rPr>
                <w:rFonts w:ascii="Times New Roman" w:hAnsi="Times New Roman"/>
                <w:lang w:val="uk-UA"/>
              </w:rPr>
              <w:t>вихідні - субота, неділя та святкові дні</w:t>
            </w:r>
          </w:p>
        </w:tc>
      </w:tr>
      <w:tr w:rsidR="002C0E76" w:rsidRPr="00133DAE" w14:paraId="0F9B7B90" w14:textId="77777777" w:rsidTr="00EA4475">
        <w:trPr>
          <w:trHeight w:val="985"/>
        </w:trPr>
        <w:tc>
          <w:tcPr>
            <w:tcW w:w="516" w:type="dxa"/>
          </w:tcPr>
          <w:p w14:paraId="6DD51448" w14:textId="77777777" w:rsidR="002C0E76" w:rsidRPr="00A60C5C" w:rsidRDefault="002C0E76" w:rsidP="002C0E76">
            <w:pPr>
              <w:rPr>
                <w:rFonts w:ascii="Times New Roman" w:hAnsi="Times New Roman"/>
                <w:lang w:val="uk-UA"/>
              </w:rPr>
            </w:pPr>
            <w:r w:rsidRPr="00A60C5C">
              <w:rPr>
                <w:rFonts w:ascii="Times New Roman" w:hAnsi="Times New Roman"/>
                <w:lang w:val="uk-UA"/>
              </w:rPr>
              <w:t xml:space="preserve"> 3.</w:t>
            </w:r>
          </w:p>
        </w:tc>
        <w:tc>
          <w:tcPr>
            <w:tcW w:w="2918" w:type="dxa"/>
          </w:tcPr>
          <w:p w14:paraId="227807C4" w14:textId="77777777" w:rsidR="002C0E76" w:rsidRPr="00A60C5C" w:rsidRDefault="002C0E76" w:rsidP="002C0E76">
            <w:pPr>
              <w:rPr>
                <w:rFonts w:ascii="Times New Roman" w:hAnsi="Times New Roman"/>
                <w:lang w:val="uk-UA"/>
              </w:rPr>
            </w:pPr>
            <w:r w:rsidRPr="00A60C5C">
              <w:rPr>
                <w:rFonts w:ascii="Times New Roman" w:hAnsi="Times New Roman"/>
                <w:lang w:val="uk-UA"/>
              </w:rPr>
              <w:t>Телефон/факс (довідки), адреса електронної пошти та веб-сайт:</w:t>
            </w:r>
          </w:p>
          <w:p w14:paraId="71CEBC8C" w14:textId="77777777" w:rsidR="002C0E76" w:rsidRPr="00A60C5C" w:rsidRDefault="002C0E76" w:rsidP="002C0E76">
            <w:pPr>
              <w:rPr>
                <w:rFonts w:ascii="Times New Roman" w:hAnsi="Times New Roman"/>
                <w:lang w:val="uk-UA"/>
              </w:rPr>
            </w:pPr>
            <w:r w:rsidRPr="00A60C5C">
              <w:rPr>
                <w:rFonts w:ascii="Times New Roman" w:hAnsi="Times New Roman"/>
                <w:lang w:val="uk-UA"/>
              </w:rPr>
              <w:t>ЦНАП</w:t>
            </w:r>
          </w:p>
        </w:tc>
        <w:tc>
          <w:tcPr>
            <w:tcW w:w="6491" w:type="dxa"/>
            <w:vAlign w:val="center"/>
          </w:tcPr>
          <w:p w14:paraId="4777021F" w14:textId="77777777" w:rsidR="00545EB9" w:rsidRPr="00A60C5C" w:rsidRDefault="00545EB9" w:rsidP="00545EB9">
            <w:pPr>
              <w:widowControl w:val="0"/>
              <w:spacing w:line="256" w:lineRule="auto"/>
              <w:ind w:left="139"/>
              <w:rPr>
                <w:rFonts w:ascii="Times New Roman" w:eastAsia="Calibri" w:hAnsi="Times New Roman"/>
                <w:lang w:val="uk-UA"/>
              </w:rPr>
            </w:pPr>
            <w:r w:rsidRPr="00A60C5C">
              <w:rPr>
                <w:rFonts w:ascii="Times New Roman" w:eastAsia="Calibri" w:hAnsi="Times New Roman"/>
                <w:lang w:val="uk-UA"/>
              </w:rPr>
              <w:t>тел.+380669003212</w:t>
            </w:r>
          </w:p>
          <w:p w14:paraId="3B993235" w14:textId="77777777" w:rsidR="00545EB9" w:rsidRPr="00A60C5C" w:rsidRDefault="00545EB9" w:rsidP="00545EB9">
            <w:pPr>
              <w:widowControl w:val="0"/>
              <w:spacing w:line="256" w:lineRule="auto"/>
              <w:ind w:left="139"/>
              <w:rPr>
                <w:rFonts w:ascii="Times New Roman" w:eastAsia="Calibri" w:hAnsi="Times New Roman"/>
                <w:lang w:val="uk-UA"/>
              </w:rPr>
            </w:pPr>
            <w:hyperlink r:id="rId8" w:history="1">
              <w:r w:rsidRPr="00A60C5C">
                <w:rPr>
                  <w:rStyle w:val="af5"/>
                  <w:rFonts w:ascii="Times New Roman" w:eastAsia="Calibri" w:hAnsi="Times New Roman"/>
                  <w:lang w:val="uk-UA"/>
                </w:rPr>
                <w:t>martynovkatsnap@ukr.net</w:t>
              </w:r>
            </w:hyperlink>
          </w:p>
          <w:p w14:paraId="7F27F803" w14:textId="77777777" w:rsidR="00545EB9" w:rsidRPr="00A60C5C" w:rsidRDefault="00545EB9" w:rsidP="00545EB9">
            <w:pPr>
              <w:widowControl w:val="0"/>
              <w:spacing w:line="256" w:lineRule="auto"/>
              <w:ind w:left="139"/>
              <w:rPr>
                <w:rStyle w:val="af5"/>
                <w:rFonts w:ascii="Times New Roman" w:eastAsia="Calibri" w:hAnsi="Times New Roman"/>
                <w:lang w:val="uk-UA"/>
              </w:rPr>
            </w:pPr>
            <w:hyperlink r:id="rId9" w:history="1">
              <w:r w:rsidRPr="00A60C5C">
                <w:rPr>
                  <w:rStyle w:val="af5"/>
                  <w:rFonts w:ascii="Times New Roman" w:eastAsia="Calibri" w:hAnsi="Times New Roman"/>
                  <w:lang w:val="uk-UA"/>
                </w:rPr>
                <w:t>http://martynivka.gromada.org.ua/</w:t>
              </w:r>
            </w:hyperlink>
          </w:p>
          <w:p w14:paraId="67A71347" w14:textId="3B628659" w:rsidR="00417AEE" w:rsidRPr="00A60C5C" w:rsidRDefault="00545EB9" w:rsidP="00545EB9">
            <w:pPr>
              <w:widowControl w:val="0"/>
              <w:spacing w:line="256" w:lineRule="auto"/>
              <w:ind w:left="139"/>
              <w:rPr>
                <w:rStyle w:val="af5"/>
                <w:rFonts w:ascii="Times New Roman" w:hAnsi="Times New Roman"/>
                <w:lang w:val="uk-UA"/>
              </w:rPr>
            </w:pPr>
            <w:r w:rsidRPr="00A60C5C">
              <w:rPr>
                <w:rFonts w:ascii="Times New Roman" w:hAnsi="Times New Roman"/>
                <w:color w:val="0000FF" w:themeColor="hyperlink"/>
                <w:u w:val="single"/>
                <w:lang w:val="uk-UA"/>
              </w:rPr>
              <w:t>https://cnap.martynivka-gromada.gov.ua/</w:t>
            </w:r>
          </w:p>
        </w:tc>
      </w:tr>
      <w:tr w:rsidR="00FE2188" w:rsidRPr="00133DAE" w14:paraId="0592A0D1" w14:textId="77777777" w:rsidTr="00C474D8">
        <w:trPr>
          <w:trHeight w:val="1177"/>
        </w:trPr>
        <w:tc>
          <w:tcPr>
            <w:tcW w:w="9925" w:type="dxa"/>
            <w:gridSpan w:val="3"/>
          </w:tcPr>
          <w:p w14:paraId="5AE004F3" w14:textId="77777777" w:rsidR="00FE2188" w:rsidRPr="00A60C5C" w:rsidRDefault="00FE2188" w:rsidP="00FE2188">
            <w:pPr>
              <w:jc w:val="center"/>
              <w:rPr>
                <w:rFonts w:ascii="Times New Roman" w:hAnsi="Times New Roman"/>
                <w:b/>
                <w:lang w:val="uk-UA"/>
              </w:rPr>
            </w:pPr>
            <w:r w:rsidRPr="00A60C5C">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5F2ABC9C" w14:textId="77777777" w:rsidR="00B2124D" w:rsidRPr="00A60C5C" w:rsidRDefault="00BF11F0" w:rsidP="00F230F2">
            <w:pPr>
              <w:jc w:val="center"/>
              <w:rPr>
                <w:rFonts w:ascii="Times New Roman" w:hAnsi="Times New Roman"/>
                <w:lang w:val="uk-UA"/>
              </w:rPr>
            </w:pPr>
            <w:r w:rsidRPr="00A60C5C">
              <w:rPr>
                <w:rFonts w:ascii="Times New Roman" w:hAnsi="Times New Roman"/>
                <w:b/>
                <w:lang w:val="uk-UA"/>
              </w:rPr>
              <w:t>Відділ № 3 з питань призначення та виплати державної соціальної допомоги та надання інших видів соціальної підтримки населення</w:t>
            </w:r>
          </w:p>
        </w:tc>
      </w:tr>
      <w:tr w:rsidR="009D0E81" w:rsidRPr="00A60C5C" w14:paraId="117A1F2B" w14:textId="77777777" w:rsidTr="00EA4475">
        <w:trPr>
          <w:trHeight w:val="586"/>
        </w:trPr>
        <w:tc>
          <w:tcPr>
            <w:tcW w:w="516" w:type="dxa"/>
          </w:tcPr>
          <w:p w14:paraId="653013DE" w14:textId="77777777" w:rsidR="009D0E81" w:rsidRPr="00A60C5C" w:rsidRDefault="009D0E81" w:rsidP="009D0E81">
            <w:pPr>
              <w:rPr>
                <w:rFonts w:ascii="Times New Roman" w:hAnsi="Times New Roman"/>
                <w:lang w:val="uk-UA"/>
              </w:rPr>
            </w:pPr>
            <w:r w:rsidRPr="00A60C5C">
              <w:rPr>
                <w:rFonts w:ascii="Times New Roman" w:hAnsi="Times New Roman"/>
                <w:lang w:val="uk-UA"/>
              </w:rPr>
              <w:t>4.</w:t>
            </w:r>
          </w:p>
        </w:tc>
        <w:tc>
          <w:tcPr>
            <w:tcW w:w="2918" w:type="dxa"/>
          </w:tcPr>
          <w:p w14:paraId="0077105B" w14:textId="77777777" w:rsidR="009D0E81" w:rsidRPr="00A60C5C" w:rsidRDefault="009D0E81" w:rsidP="009D0E81">
            <w:pPr>
              <w:rPr>
                <w:rFonts w:ascii="Times New Roman" w:hAnsi="Times New Roman"/>
                <w:lang w:val="uk-UA"/>
              </w:rPr>
            </w:pPr>
            <w:r w:rsidRPr="00A60C5C">
              <w:rPr>
                <w:rFonts w:ascii="Times New Roman" w:hAnsi="Times New Roman"/>
                <w:lang w:val="uk-UA"/>
              </w:rPr>
              <w:t>Місцезнаходження</w:t>
            </w:r>
          </w:p>
        </w:tc>
        <w:tc>
          <w:tcPr>
            <w:tcW w:w="6491" w:type="dxa"/>
          </w:tcPr>
          <w:p w14:paraId="72BB2B54" w14:textId="77777777" w:rsidR="002D2171" w:rsidRPr="00A60C5C" w:rsidRDefault="00BF11F0" w:rsidP="00EB7DE0">
            <w:pPr>
              <w:spacing w:line="256" w:lineRule="auto"/>
              <w:ind w:left="139"/>
              <w:rPr>
                <w:rFonts w:ascii="Times New Roman" w:hAnsi="Times New Roman"/>
                <w:color w:val="FF0000"/>
                <w:lang w:val="uk-UA"/>
              </w:rPr>
            </w:pPr>
            <w:r w:rsidRPr="00A60C5C">
              <w:rPr>
                <w:rFonts w:ascii="Times New Roman" w:hAnsi="Times New Roman"/>
                <w:color w:val="000000" w:themeColor="text1"/>
                <w:lang w:val="uk-UA"/>
              </w:rPr>
              <w:t>вул. Полтавський шлях, 54 а, м. Карлівка, 39500</w:t>
            </w:r>
          </w:p>
        </w:tc>
      </w:tr>
      <w:tr w:rsidR="009D0E81" w:rsidRPr="00A60C5C" w14:paraId="6287B455" w14:textId="77777777" w:rsidTr="00EA4475">
        <w:trPr>
          <w:trHeight w:val="745"/>
        </w:trPr>
        <w:tc>
          <w:tcPr>
            <w:tcW w:w="516" w:type="dxa"/>
          </w:tcPr>
          <w:p w14:paraId="150A77FC" w14:textId="77777777" w:rsidR="009D0E81" w:rsidRPr="00A60C5C" w:rsidRDefault="009D0E81" w:rsidP="009D0E81">
            <w:pPr>
              <w:rPr>
                <w:rFonts w:ascii="Times New Roman" w:hAnsi="Times New Roman"/>
                <w:lang w:val="uk-UA"/>
              </w:rPr>
            </w:pPr>
            <w:r w:rsidRPr="00A60C5C">
              <w:rPr>
                <w:rFonts w:ascii="Times New Roman" w:hAnsi="Times New Roman"/>
                <w:lang w:val="uk-UA"/>
              </w:rPr>
              <w:t>5.</w:t>
            </w:r>
          </w:p>
        </w:tc>
        <w:tc>
          <w:tcPr>
            <w:tcW w:w="2918" w:type="dxa"/>
          </w:tcPr>
          <w:p w14:paraId="4DA9BD56" w14:textId="77777777" w:rsidR="009D0E81" w:rsidRPr="00A60C5C" w:rsidRDefault="009D0E81" w:rsidP="009D0E81">
            <w:pPr>
              <w:rPr>
                <w:rFonts w:ascii="Times New Roman" w:hAnsi="Times New Roman"/>
                <w:lang w:val="uk-UA"/>
              </w:rPr>
            </w:pPr>
            <w:r w:rsidRPr="00A60C5C">
              <w:rPr>
                <w:rFonts w:ascii="Times New Roman" w:hAnsi="Times New Roman"/>
                <w:lang w:val="uk-UA"/>
              </w:rPr>
              <w:t>Телефон / факс, електронна адреса, офіційний та веб-сайт</w:t>
            </w:r>
          </w:p>
        </w:tc>
        <w:tc>
          <w:tcPr>
            <w:tcW w:w="6491" w:type="dxa"/>
          </w:tcPr>
          <w:p w14:paraId="03D16E54" w14:textId="77777777" w:rsidR="00BF11F0" w:rsidRPr="00A60C5C" w:rsidRDefault="00BF11F0" w:rsidP="00BF11F0">
            <w:pPr>
              <w:widowControl w:val="0"/>
              <w:spacing w:line="256" w:lineRule="auto"/>
              <w:ind w:left="139"/>
              <w:rPr>
                <w:rFonts w:ascii="Times New Roman" w:hAnsi="Times New Roman"/>
                <w:color w:val="000000" w:themeColor="text1"/>
                <w:lang w:val="uk-UA"/>
              </w:rPr>
            </w:pPr>
            <w:r w:rsidRPr="00A60C5C">
              <w:rPr>
                <w:rFonts w:ascii="Times New Roman" w:hAnsi="Times New Roman"/>
                <w:color w:val="000000" w:themeColor="text1"/>
                <w:lang w:val="uk-UA"/>
              </w:rPr>
              <w:t>(05346) 24030</w:t>
            </w:r>
          </w:p>
          <w:p w14:paraId="14823714" w14:textId="69136F9F" w:rsidR="009D0E81" w:rsidRPr="00A60C5C" w:rsidRDefault="00BF11F0" w:rsidP="00BF11F0">
            <w:pPr>
              <w:widowControl w:val="0"/>
              <w:spacing w:line="256" w:lineRule="auto"/>
              <w:ind w:left="139"/>
              <w:rPr>
                <w:rFonts w:ascii="Times New Roman" w:hAnsi="Times New Roman"/>
                <w:color w:val="FF0000"/>
                <w:lang w:val="uk-UA"/>
              </w:rPr>
            </w:pPr>
            <w:r w:rsidRPr="00A60C5C">
              <w:rPr>
                <w:rFonts w:ascii="Times New Roman" w:hAnsi="Times New Roman"/>
                <w:color w:val="000000" w:themeColor="text1"/>
                <w:lang w:val="uk-UA"/>
              </w:rPr>
              <w:t xml:space="preserve">електронна адреса: </w:t>
            </w:r>
            <w:r w:rsidR="00523458" w:rsidRPr="00A60C5C">
              <w:rPr>
                <w:rStyle w:val="af5"/>
                <w:rFonts w:ascii="Times New Roman" w:eastAsia="Calibri" w:hAnsi="Times New Roman"/>
                <w:lang w:val="uk-UA"/>
              </w:rPr>
              <w:t>uppraci@adm-pl.gov.ua</w:t>
            </w:r>
          </w:p>
        </w:tc>
      </w:tr>
      <w:tr w:rsidR="00BD3490" w:rsidRPr="00A60C5C" w14:paraId="1C97A36F" w14:textId="77777777" w:rsidTr="00BB7895">
        <w:trPr>
          <w:trHeight w:val="488"/>
        </w:trPr>
        <w:tc>
          <w:tcPr>
            <w:tcW w:w="9925" w:type="dxa"/>
            <w:gridSpan w:val="3"/>
          </w:tcPr>
          <w:p w14:paraId="0B1E1851" w14:textId="77777777" w:rsidR="00BD3490" w:rsidRPr="00A60C5C" w:rsidRDefault="00BD3490" w:rsidP="00BD3490">
            <w:pPr>
              <w:rPr>
                <w:rFonts w:ascii="Times New Roman" w:hAnsi="Times New Roman"/>
                <w:b/>
                <w:lang w:val="uk-UA"/>
              </w:rPr>
            </w:pPr>
            <w:r w:rsidRPr="00A60C5C">
              <w:rPr>
                <w:rFonts w:ascii="Times New Roman" w:hAnsi="Times New Roman"/>
                <w:lang w:val="uk-UA"/>
              </w:rPr>
              <w:t xml:space="preserve">         </w:t>
            </w:r>
            <w:r w:rsidRPr="00A60C5C">
              <w:rPr>
                <w:rFonts w:ascii="Times New Roman" w:hAnsi="Times New Roman"/>
                <w:b/>
                <w:lang w:val="uk-UA"/>
              </w:rPr>
              <w:t>Нормативні акти, якими регламентується надання адміністративної послуги</w:t>
            </w:r>
          </w:p>
        </w:tc>
      </w:tr>
      <w:tr w:rsidR="007C12F4" w:rsidRPr="00A60C5C" w14:paraId="03157BC8" w14:textId="77777777" w:rsidTr="003E4F8E">
        <w:trPr>
          <w:trHeight w:val="618"/>
        </w:trPr>
        <w:tc>
          <w:tcPr>
            <w:tcW w:w="516" w:type="dxa"/>
          </w:tcPr>
          <w:p w14:paraId="0065A229" w14:textId="77777777" w:rsidR="007C12F4" w:rsidRPr="00A60C5C" w:rsidRDefault="007C12F4" w:rsidP="007C12F4">
            <w:pPr>
              <w:rPr>
                <w:rFonts w:ascii="Times New Roman" w:hAnsi="Times New Roman"/>
                <w:lang w:val="uk-UA"/>
              </w:rPr>
            </w:pPr>
            <w:r w:rsidRPr="00A60C5C">
              <w:rPr>
                <w:rFonts w:ascii="Times New Roman" w:hAnsi="Times New Roman"/>
                <w:lang w:val="uk-UA"/>
              </w:rPr>
              <w:t xml:space="preserve"> 6.</w:t>
            </w:r>
          </w:p>
        </w:tc>
        <w:tc>
          <w:tcPr>
            <w:tcW w:w="2918" w:type="dxa"/>
          </w:tcPr>
          <w:p w14:paraId="560AA149" w14:textId="22EEE8B9" w:rsidR="007C12F4" w:rsidRPr="00A60C5C" w:rsidRDefault="007C12F4" w:rsidP="007C12F4">
            <w:pPr>
              <w:rPr>
                <w:rFonts w:ascii="Times New Roman" w:hAnsi="Times New Roman"/>
                <w:lang w:val="uk-UA"/>
              </w:rPr>
            </w:pPr>
            <w:r w:rsidRPr="00A60C5C">
              <w:rPr>
                <w:rFonts w:ascii="Times New Roman" w:hAnsi="Times New Roman"/>
                <w:lang w:val="uk-UA"/>
              </w:rPr>
              <w:t>Закони України</w:t>
            </w:r>
          </w:p>
        </w:tc>
        <w:tc>
          <w:tcPr>
            <w:tcW w:w="6491" w:type="dxa"/>
            <w:tcBorders>
              <w:top w:val="outset" w:sz="6" w:space="0" w:color="000000"/>
              <w:left w:val="outset" w:sz="6" w:space="0" w:color="000000"/>
              <w:bottom w:val="outset" w:sz="6" w:space="0" w:color="000000"/>
              <w:right w:val="outset" w:sz="6" w:space="0" w:color="000000"/>
            </w:tcBorders>
          </w:tcPr>
          <w:p w14:paraId="70DA55AB" w14:textId="5640A066" w:rsidR="007C12F4" w:rsidRPr="00A60C5C" w:rsidRDefault="007C12F4" w:rsidP="007C12F4">
            <w:pPr>
              <w:spacing w:line="256" w:lineRule="auto"/>
              <w:ind w:left="139"/>
              <w:rPr>
                <w:rFonts w:ascii="Times New Roman" w:hAnsi="Times New Roman"/>
                <w:color w:val="000000" w:themeColor="text1"/>
                <w:lang w:val="uk-UA"/>
              </w:rPr>
            </w:pPr>
            <w:r w:rsidRPr="007C12F4">
              <w:rPr>
                <w:rFonts w:ascii="Times New Roman" w:hAnsi="Times New Roman"/>
                <w:color w:val="000000" w:themeColor="text1"/>
                <w:lang w:val="uk-UA"/>
              </w:rPr>
              <w:t xml:space="preserve">Закон </w:t>
            </w:r>
            <w:proofErr w:type="spellStart"/>
            <w:r w:rsidRPr="007C12F4">
              <w:rPr>
                <w:rFonts w:ascii="Times New Roman" w:hAnsi="Times New Roman"/>
                <w:color w:val="000000" w:themeColor="text1"/>
                <w:lang w:val="uk-UA"/>
              </w:rPr>
              <w:t>України</w:t>
            </w:r>
            <w:proofErr w:type="spellEnd"/>
            <w:r w:rsidRPr="007C12F4">
              <w:rPr>
                <w:rFonts w:ascii="Times New Roman" w:hAnsi="Times New Roman"/>
                <w:color w:val="000000" w:themeColor="text1"/>
                <w:lang w:val="uk-UA"/>
              </w:rPr>
              <w:t xml:space="preserve"> „Про </w:t>
            </w:r>
            <w:proofErr w:type="spellStart"/>
            <w:r w:rsidRPr="007C12F4">
              <w:rPr>
                <w:rFonts w:ascii="Times New Roman" w:hAnsi="Times New Roman"/>
                <w:color w:val="000000" w:themeColor="text1"/>
                <w:lang w:val="uk-UA"/>
              </w:rPr>
              <w:t>протимінну</w:t>
            </w:r>
            <w:proofErr w:type="spellEnd"/>
            <w:r w:rsidRPr="007C12F4">
              <w:rPr>
                <w:rFonts w:ascii="Times New Roman" w:hAnsi="Times New Roman"/>
                <w:color w:val="000000" w:themeColor="text1"/>
                <w:lang w:val="uk-UA"/>
              </w:rPr>
              <w:t xml:space="preserve"> </w:t>
            </w:r>
            <w:proofErr w:type="spellStart"/>
            <w:r w:rsidRPr="007C12F4">
              <w:rPr>
                <w:rFonts w:ascii="Times New Roman" w:hAnsi="Times New Roman"/>
                <w:color w:val="000000" w:themeColor="text1"/>
                <w:lang w:val="uk-UA"/>
              </w:rPr>
              <w:t>діяльність</w:t>
            </w:r>
            <w:proofErr w:type="spellEnd"/>
            <w:r w:rsidRPr="007C12F4">
              <w:rPr>
                <w:rFonts w:ascii="Times New Roman" w:hAnsi="Times New Roman"/>
                <w:color w:val="000000" w:themeColor="text1"/>
                <w:lang w:val="uk-UA"/>
              </w:rPr>
              <w:t xml:space="preserve"> в </w:t>
            </w:r>
            <w:proofErr w:type="spellStart"/>
            <w:proofErr w:type="gramStart"/>
            <w:r w:rsidRPr="007C12F4">
              <w:rPr>
                <w:rFonts w:ascii="Times New Roman" w:hAnsi="Times New Roman"/>
                <w:color w:val="000000" w:themeColor="text1"/>
                <w:lang w:val="uk-UA"/>
              </w:rPr>
              <w:t>Україні”від</w:t>
            </w:r>
            <w:proofErr w:type="spellEnd"/>
            <w:proofErr w:type="gramEnd"/>
            <w:r w:rsidRPr="007C12F4">
              <w:rPr>
                <w:rFonts w:ascii="Times New Roman" w:hAnsi="Times New Roman"/>
                <w:color w:val="000000" w:themeColor="text1"/>
                <w:lang w:val="uk-UA"/>
              </w:rPr>
              <w:t xml:space="preserve"> 06.12.2018 № 2642-VIII(</w:t>
            </w:r>
            <w:proofErr w:type="spellStart"/>
            <w:r w:rsidRPr="007C12F4">
              <w:rPr>
                <w:rFonts w:ascii="Times New Roman" w:hAnsi="Times New Roman"/>
                <w:color w:val="000000" w:themeColor="text1"/>
                <w:lang w:val="uk-UA"/>
              </w:rPr>
              <w:t>зі</w:t>
            </w:r>
            <w:proofErr w:type="spellEnd"/>
            <w:r w:rsidRPr="007C12F4">
              <w:rPr>
                <w:rFonts w:ascii="Times New Roman" w:hAnsi="Times New Roman"/>
                <w:color w:val="000000" w:themeColor="text1"/>
                <w:lang w:val="uk-UA"/>
              </w:rPr>
              <w:t xml:space="preserve"> </w:t>
            </w:r>
            <w:proofErr w:type="spellStart"/>
            <w:r w:rsidRPr="007C12F4">
              <w:rPr>
                <w:rFonts w:ascii="Times New Roman" w:hAnsi="Times New Roman"/>
                <w:color w:val="000000" w:themeColor="text1"/>
                <w:lang w:val="uk-UA"/>
              </w:rPr>
              <w:t>змінами</w:t>
            </w:r>
            <w:proofErr w:type="spellEnd"/>
            <w:r w:rsidRPr="007C12F4">
              <w:rPr>
                <w:rFonts w:ascii="Times New Roman" w:hAnsi="Times New Roman"/>
                <w:color w:val="000000" w:themeColor="text1"/>
                <w:lang w:val="uk-UA"/>
              </w:rPr>
              <w:t>) (</w:t>
            </w:r>
            <w:proofErr w:type="spellStart"/>
            <w:r w:rsidRPr="007C12F4">
              <w:rPr>
                <w:rFonts w:ascii="Times New Roman" w:hAnsi="Times New Roman"/>
                <w:color w:val="000000" w:themeColor="text1"/>
                <w:lang w:val="uk-UA"/>
              </w:rPr>
              <w:t>далі</w:t>
            </w:r>
            <w:proofErr w:type="spellEnd"/>
            <w:r w:rsidRPr="007C12F4">
              <w:rPr>
                <w:rFonts w:ascii="Times New Roman" w:hAnsi="Times New Roman"/>
                <w:color w:val="000000" w:themeColor="text1"/>
                <w:lang w:val="uk-UA"/>
              </w:rPr>
              <w:t xml:space="preserve"> – Закон)</w:t>
            </w:r>
          </w:p>
        </w:tc>
      </w:tr>
      <w:tr w:rsidR="007C12F4" w:rsidRPr="00133DAE" w14:paraId="6D8B7057" w14:textId="77777777" w:rsidTr="00006306">
        <w:trPr>
          <w:trHeight w:val="649"/>
        </w:trPr>
        <w:tc>
          <w:tcPr>
            <w:tcW w:w="516" w:type="dxa"/>
          </w:tcPr>
          <w:p w14:paraId="6A3A6878" w14:textId="77777777" w:rsidR="007C12F4" w:rsidRPr="00A60C5C" w:rsidRDefault="007C12F4" w:rsidP="007C12F4">
            <w:pPr>
              <w:rPr>
                <w:rFonts w:ascii="Times New Roman" w:hAnsi="Times New Roman"/>
                <w:lang w:val="uk-UA"/>
              </w:rPr>
            </w:pPr>
            <w:r w:rsidRPr="00A60C5C">
              <w:rPr>
                <w:rFonts w:ascii="Times New Roman" w:hAnsi="Times New Roman"/>
                <w:lang w:val="uk-UA"/>
              </w:rPr>
              <w:t xml:space="preserve"> 7.</w:t>
            </w:r>
          </w:p>
        </w:tc>
        <w:tc>
          <w:tcPr>
            <w:tcW w:w="2918" w:type="dxa"/>
          </w:tcPr>
          <w:p w14:paraId="5DC6A201" w14:textId="77777777" w:rsidR="007C12F4" w:rsidRPr="00A60C5C" w:rsidRDefault="007C12F4" w:rsidP="007C12F4">
            <w:pPr>
              <w:rPr>
                <w:rFonts w:ascii="Times New Roman" w:hAnsi="Times New Roman"/>
                <w:lang w:val="uk-UA"/>
              </w:rPr>
            </w:pPr>
            <w:r w:rsidRPr="00A60C5C">
              <w:rPr>
                <w:rFonts w:ascii="Times New Roman" w:hAnsi="Times New Roman"/>
                <w:lang w:val="uk-UA"/>
              </w:rPr>
              <w:t>Акти Кабінету Міністрів України</w:t>
            </w:r>
          </w:p>
        </w:tc>
        <w:tc>
          <w:tcPr>
            <w:tcW w:w="6491" w:type="dxa"/>
            <w:tcBorders>
              <w:top w:val="outset" w:sz="6" w:space="0" w:color="000000"/>
              <w:left w:val="outset" w:sz="6" w:space="0" w:color="000000"/>
              <w:bottom w:val="outset" w:sz="6" w:space="0" w:color="000000"/>
              <w:right w:val="outset" w:sz="6" w:space="0" w:color="000000"/>
            </w:tcBorders>
          </w:tcPr>
          <w:p w14:paraId="6F09FF13" w14:textId="0442F51D" w:rsidR="007C12F4" w:rsidRPr="00A60C5C" w:rsidRDefault="007C12F4" w:rsidP="007C12F4">
            <w:pPr>
              <w:spacing w:line="256" w:lineRule="auto"/>
              <w:ind w:left="139"/>
              <w:rPr>
                <w:rFonts w:ascii="Times New Roman" w:hAnsi="Times New Roman"/>
                <w:color w:val="000000" w:themeColor="text1"/>
                <w:lang w:val="uk-UA"/>
              </w:rPr>
            </w:pPr>
            <w:r w:rsidRPr="007C12F4">
              <w:rPr>
                <w:rFonts w:ascii="Times New Roman" w:hAnsi="Times New Roman"/>
                <w:color w:val="000000" w:themeColor="text1"/>
                <w:lang w:val="uk-UA"/>
              </w:rPr>
              <w:t>Постанови Кабінету Міністрів України від 03.12.2009 № 1317 „Питання медико-соціальної експертизи”, від 21.11.2013 № 917 „Деякі питання встановлення лікарсько-консультативними комісіями інвалідності дітям”, 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(далі – Постанова № 1020)</w:t>
            </w:r>
          </w:p>
        </w:tc>
      </w:tr>
      <w:tr w:rsidR="00050634" w:rsidRPr="00A60C5C" w14:paraId="15D2A4A2" w14:textId="77777777" w:rsidTr="00006306">
        <w:trPr>
          <w:trHeight w:val="274"/>
        </w:trPr>
        <w:tc>
          <w:tcPr>
            <w:tcW w:w="516" w:type="dxa"/>
          </w:tcPr>
          <w:p w14:paraId="19619DF0" w14:textId="77777777" w:rsidR="00050634" w:rsidRPr="00A60C5C" w:rsidRDefault="00050634" w:rsidP="00050634">
            <w:pPr>
              <w:rPr>
                <w:rFonts w:ascii="Times New Roman" w:hAnsi="Times New Roman"/>
                <w:lang w:val="uk-UA"/>
              </w:rPr>
            </w:pPr>
            <w:r w:rsidRPr="00A60C5C">
              <w:rPr>
                <w:rFonts w:ascii="Times New Roman" w:hAnsi="Times New Roman"/>
                <w:lang w:val="uk-UA"/>
              </w:rPr>
              <w:t xml:space="preserve"> 8.</w:t>
            </w:r>
          </w:p>
        </w:tc>
        <w:tc>
          <w:tcPr>
            <w:tcW w:w="2918" w:type="dxa"/>
            <w:vAlign w:val="center"/>
          </w:tcPr>
          <w:p w14:paraId="50F4BC0E" w14:textId="77777777" w:rsidR="00050634" w:rsidRPr="00A60C5C" w:rsidRDefault="00050634" w:rsidP="00050634">
            <w:pPr>
              <w:rPr>
                <w:rFonts w:ascii="Times New Roman" w:hAnsi="Times New Roman"/>
                <w:lang w:val="uk-UA"/>
              </w:rPr>
            </w:pPr>
            <w:r w:rsidRPr="00A60C5C">
              <w:rPr>
                <w:rFonts w:ascii="Times New Roman" w:hAnsi="Times New Roman"/>
                <w:lang w:val="uk-UA"/>
              </w:rPr>
              <w:t>Акти центральних органів виконавчої влади</w:t>
            </w:r>
          </w:p>
        </w:tc>
        <w:tc>
          <w:tcPr>
            <w:tcW w:w="6491" w:type="dxa"/>
            <w:tcBorders>
              <w:top w:val="outset" w:sz="6" w:space="0" w:color="000000"/>
              <w:left w:val="outset" w:sz="6" w:space="0" w:color="000000"/>
              <w:bottom w:val="outset" w:sz="6" w:space="0" w:color="000000"/>
              <w:right w:val="outset" w:sz="6" w:space="0" w:color="000000"/>
            </w:tcBorders>
          </w:tcPr>
          <w:p w14:paraId="2B3E731B" w14:textId="5B26C93B" w:rsidR="00050634" w:rsidRPr="00A60C5C" w:rsidRDefault="00050634" w:rsidP="00050634">
            <w:pPr>
              <w:spacing w:line="256" w:lineRule="auto"/>
              <w:ind w:left="139"/>
              <w:rPr>
                <w:rFonts w:ascii="Times New Roman" w:hAnsi="Times New Roman"/>
                <w:color w:val="000000" w:themeColor="text1"/>
                <w:lang w:val="uk-UA"/>
              </w:rPr>
            </w:pPr>
          </w:p>
        </w:tc>
      </w:tr>
      <w:tr w:rsidR="000E0A99" w:rsidRPr="00A60C5C" w14:paraId="675007D0" w14:textId="77777777" w:rsidTr="00EA4475">
        <w:trPr>
          <w:trHeight w:val="274"/>
        </w:trPr>
        <w:tc>
          <w:tcPr>
            <w:tcW w:w="516" w:type="dxa"/>
          </w:tcPr>
          <w:p w14:paraId="4D029BD0" w14:textId="77777777" w:rsidR="000E0A99" w:rsidRPr="00A60C5C" w:rsidRDefault="000E0A99" w:rsidP="000E0A99">
            <w:pPr>
              <w:rPr>
                <w:rFonts w:ascii="Times New Roman" w:hAnsi="Times New Roman"/>
                <w:lang w:val="uk-UA"/>
              </w:rPr>
            </w:pPr>
            <w:r w:rsidRPr="00A60C5C">
              <w:rPr>
                <w:rFonts w:ascii="Times New Roman" w:hAnsi="Times New Roman"/>
                <w:lang w:val="uk-UA"/>
              </w:rPr>
              <w:t xml:space="preserve"> 9.</w:t>
            </w:r>
          </w:p>
        </w:tc>
        <w:tc>
          <w:tcPr>
            <w:tcW w:w="2918" w:type="dxa"/>
          </w:tcPr>
          <w:p w14:paraId="782066E8" w14:textId="77777777" w:rsidR="000E0A99" w:rsidRPr="00A60C5C" w:rsidRDefault="000E0A99" w:rsidP="000E0A99">
            <w:pPr>
              <w:rPr>
                <w:rFonts w:ascii="Times New Roman" w:hAnsi="Times New Roman"/>
                <w:lang w:val="uk-UA"/>
              </w:rPr>
            </w:pPr>
            <w:r w:rsidRPr="00A60C5C">
              <w:rPr>
                <w:rFonts w:ascii="Times New Roman" w:hAnsi="Times New Roman"/>
                <w:lang w:val="uk-UA"/>
              </w:rPr>
              <w:t>Акти місцевих органів виконавчої влади/органів місцевого самоврядування</w:t>
            </w:r>
          </w:p>
        </w:tc>
        <w:tc>
          <w:tcPr>
            <w:tcW w:w="6491" w:type="dxa"/>
          </w:tcPr>
          <w:p w14:paraId="0E18C526" w14:textId="22F52669" w:rsidR="00AB1E22" w:rsidRPr="00A60C5C" w:rsidRDefault="00AB1E22" w:rsidP="008F3B87">
            <w:pPr>
              <w:spacing w:line="256" w:lineRule="auto"/>
              <w:ind w:left="139"/>
              <w:rPr>
                <w:rFonts w:ascii="Times New Roman" w:hAnsi="Times New Roman"/>
                <w:lang w:val="uk-UA"/>
              </w:rPr>
            </w:pPr>
          </w:p>
        </w:tc>
      </w:tr>
      <w:tr w:rsidR="00BD3490" w:rsidRPr="00A60C5C" w14:paraId="7084DDD1" w14:textId="77777777" w:rsidTr="00FE2188">
        <w:trPr>
          <w:trHeight w:val="465"/>
        </w:trPr>
        <w:tc>
          <w:tcPr>
            <w:tcW w:w="9925" w:type="dxa"/>
            <w:gridSpan w:val="3"/>
          </w:tcPr>
          <w:p w14:paraId="04489B92" w14:textId="580BECD8" w:rsidR="00BD3490" w:rsidRPr="00A60C5C" w:rsidRDefault="003F13C1" w:rsidP="003F13C1">
            <w:pPr>
              <w:jc w:val="center"/>
              <w:rPr>
                <w:rFonts w:ascii="Times New Roman" w:hAnsi="Times New Roman"/>
                <w:b/>
                <w:lang w:val="uk-UA"/>
              </w:rPr>
            </w:pPr>
            <w:r w:rsidRPr="00A60C5C">
              <w:rPr>
                <w:rFonts w:ascii="Times New Roman" w:hAnsi="Times New Roman"/>
                <w:b/>
                <w:lang w:val="uk-UA"/>
              </w:rPr>
              <w:t>Умови отримання адміністративної послуги</w:t>
            </w:r>
          </w:p>
        </w:tc>
      </w:tr>
      <w:tr w:rsidR="00523458" w:rsidRPr="00A60C5C" w14:paraId="5112B644" w14:textId="77777777" w:rsidTr="00EA4475">
        <w:trPr>
          <w:trHeight w:val="749"/>
        </w:trPr>
        <w:tc>
          <w:tcPr>
            <w:tcW w:w="516" w:type="dxa"/>
          </w:tcPr>
          <w:p w14:paraId="343E9A74" w14:textId="77777777" w:rsidR="00523458" w:rsidRPr="00A60C5C" w:rsidRDefault="00523458" w:rsidP="00523458">
            <w:pPr>
              <w:rPr>
                <w:rFonts w:ascii="Times New Roman" w:hAnsi="Times New Roman"/>
                <w:lang w:val="uk-UA"/>
              </w:rPr>
            </w:pPr>
            <w:r w:rsidRPr="00A60C5C">
              <w:rPr>
                <w:rFonts w:ascii="Times New Roman" w:hAnsi="Times New Roman"/>
                <w:lang w:val="uk-UA"/>
              </w:rPr>
              <w:lastRenderedPageBreak/>
              <w:t>10.</w:t>
            </w:r>
          </w:p>
        </w:tc>
        <w:tc>
          <w:tcPr>
            <w:tcW w:w="2918" w:type="dxa"/>
          </w:tcPr>
          <w:p w14:paraId="60B833F9" w14:textId="77777777" w:rsidR="00523458" w:rsidRPr="00A60C5C" w:rsidRDefault="00523458" w:rsidP="00523458">
            <w:pPr>
              <w:rPr>
                <w:rFonts w:ascii="Times New Roman" w:hAnsi="Times New Roman"/>
                <w:lang w:val="uk-UA"/>
              </w:rPr>
            </w:pPr>
            <w:r w:rsidRPr="00A60C5C">
              <w:rPr>
                <w:rFonts w:ascii="Times New Roman" w:hAnsi="Times New Roman"/>
                <w:lang w:val="uk-UA"/>
              </w:rPr>
              <w:t>Підстава для одержання адміністративної послуги</w:t>
            </w:r>
          </w:p>
        </w:tc>
        <w:tc>
          <w:tcPr>
            <w:tcW w:w="6491" w:type="dxa"/>
          </w:tcPr>
          <w:p w14:paraId="26C875EB" w14:textId="77777777" w:rsidR="007C12F4" w:rsidRPr="007C12F4" w:rsidRDefault="007C12F4" w:rsidP="007C12F4">
            <w:pPr>
              <w:ind w:firstLine="170"/>
              <w:jc w:val="both"/>
              <w:rPr>
                <w:rFonts w:ascii="Times New Roman" w:hAnsi="Times New Roman"/>
                <w:lang w:val="uk-UA"/>
              </w:rPr>
            </w:pPr>
            <w:r w:rsidRPr="007C12F4">
              <w:rPr>
                <w:rFonts w:ascii="Times New Roman" w:hAnsi="Times New Roman"/>
                <w:lang w:val="uk-UA"/>
              </w:rPr>
              <w:t>Заява постраждалої особи або її законного представника, що подана до 15 жовтня поточного року за зареєстрованим або фактичним місцем проживання;</w:t>
            </w:r>
          </w:p>
          <w:p w14:paraId="73607FDA" w14:textId="77777777" w:rsidR="007C12F4" w:rsidRPr="007C12F4" w:rsidRDefault="007C12F4" w:rsidP="007C12F4">
            <w:pPr>
              <w:ind w:firstLine="170"/>
              <w:jc w:val="both"/>
              <w:rPr>
                <w:rFonts w:ascii="Times New Roman" w:hAnsi="Times New Roman"/>
                <w:lang w:val="uk-UA"/>
              </w:rPr>
            </w:pPr>
            <w:r w:rsidRPr="007C12F4">
              <w:rPr>
                <w:rFonts w:ascii="Times New Roman" w:hAnsi="Times New Roman"/>
                <w:lang w:val="uk-UA"/>
              </w:rPr>
              <w:t>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„Деякі питання встановлення лікарсько-консультативними комісіями інвалідності дітям”);</w:t>
            </w:r>
          </w:p>
          <w:p w14:paraId="26F6471C" w14:textId="5815B2F9" w:rsidR="00523458" w:rsidRPr="00A60C5C" w:rsidRDefault="007C12F4" w:rsidP="007C12F4">
            <w:pPr>
              <w:ind w:firstLine="170"/>
              <w:jc w:val="both"/>
              <w:rPr>
                <w:rFonts w:ascii="Times New Roman" w:hAnsi="Times New Roman"/>
                <w:lang w:val="uk-UA"/>
              </w:rPr>
            </w:pPr>
            <w:r w:rsidRPr="007C12F4">
              <w:rPr>
                <w:rFonts w:ascii="Times New Roman" w:hAnsi="Times New Roman"/>
                <w:lang w:val="uk-UA"/>
              </w:rPr>
              <w:t>висновок медико-соціальної експертної комісії -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пунктів 193 та 195Положення про порядок, умови та критерії встановлення інвалідності, затвердженого постановою Кабінету Міністрів України від 03.12.2009 № 1317 „Питання медико-соціальної експертизи”)</w:t>
            </w:r>
          </w:p>
        </w:tc>
      </w:tr>
      <w:tr w:rsidR="00523458" w:rsidRPr="00A60C5C" w14:paraId="56C53FA9" w14:textId="77777777" w:rsidTr="00EA4475">
        <w:trPr>
          <w:trHeight w:val="613"/>
        </w:trPr>
        <w:tc>
          <w:tcPr>
            <w:tcW w:w="516" w:type="dxa"/>
          </w:tcPr>
          <w:p w14:paraId="55E73847" w14:textId="77777777" w:rsidR="00523458" w:rsidRPr="00A60C5C" w:rsidRDefault="00523458" w:rsidP="00523458">
            <w:pPr>
              <w:jc w:val="both"/>
              <w:rPr>
                <w:rFonts w:ascii="Times New Roman" w:hAnsi="Times New Roman"/>
                <w:lang w:val="uk-UA"/>
              </w:rPr>
            </w:pPr>
            <w:r w:rsidRPr="00A60C5C">
              <w:rPr>
                <w:rFonts w:ascii="Times New Roman" w:hAnsi="Times New Roman"/>
                <w:lang w:val="uk-UA"/>
              </w:rPr>
              <w:t>11.</w:t>
            </w:r>
          </w:p>
        </w:tc>
        <w:tc>
          <w:tcPr>
            <w:tcW w:w="2918" w:type="dxa"/>
          </w:tcPr>
          <w:p w14:paraId="2266D303" w14:textId="77777777" w:rsidR="00523458" w:rsidRPr="00A60C5C" w:rsidRDefault="00523458" w:rsidP="00523458">
            <w:pPr>
              <w:rPr>
                <w:rFonts w:ascii="Times New Roman" w:hAnsi="Times New Roman"/>
                <w:lang w:val="uk-UA"/>
              </w:rPr>
            </w:pPr>
            <w:r w:rsidRPr="00A60C5C">
              <w:rPr>
                <w:rFonts w:ascii="Times New Roman" w:hAnsi="Times New Roman"/>
                <w:lang w:val="uk-UA"/>
              </w:rPr>
              <w:t>Перелік необхідних документів</w:t>
            </w:r>
          </w:p>
        </w:tc>
        <w:tc>
          <w:tcPr>
            <w:tcW w:w="6491" w:type="dxa"/>
          </w:tcPr>
          <w:p w14:paraId="2E36C26D" w14:textId="77777777" w:rsidR="007C12F4" w:rsidRPr="007C12F4" w:rsidRDefault="007C12F4" w:rsidP="007C12F4">
            <w:pPr>
              <w:ind w:firstLine="170"/>
              <w:jc w:val="both"/>
              <w:rPr>
                <w:rFonts w:ascii="Times New Roman" w:hAnsi="Times New Roman"/>
                <w:lang w:val="uk-UA"/>
              </w:rPr>
            </w:pPr>
            <w:r w:rsidRPr="007C12F4">
              <w:rPr>
                <w:rFonts w:ascii="Times New Roman" w:hAnsi="Times New Roman"/>
                <w:lang w:val="uk-UA"/>
              </w:rPr>
              <w:t>заява;</w:t>
            </w:r>
          </w:p>
          <w:p w14:paraId="05CDABFD" w14:textId="77777777" w:rsidR="007C12F4" w:rsidRPr="007C12F4" w:rsidRDefault="007C12F4" w:rsidP="007C12F4">
            <w:pPr>
              <w:ind w:firstLine="170"/>
              <w:jc w:val="both"/>
              <w:rPr>
                <w:rFonts w:ascii="Times New Roman" w:hAnsi="Times New Roman"/>
                <w:lang w:val="uk-UA"/>
              </w:rPr>
            </w:pPr>
            <w:r w:rsidRPr="007C12F4">
              <w:rPr>
                <w:rFonts w:ascii="Times New Roman" w:hAnsi="Times New Roman"/>
                <w:lang w:val="uk-UA"/>
              </w:rPr>
              <w:t>копія паспорта громадянина України / тимчасового посвідчення громадянина України / посвідки на постійне проживання / посвідки на тимчасове проживання / посвідчення біженця;</w:t>
            </w:r>
          </w:p>
          <w:p w14:paraId="3E4BBAF6" w14:textId="77777777" w:rsidR="007C12F4" w:rsidRPr="007C12F4" w:rsidRDefault="007C12F4" w:rsidP="007C12F4">
            <w:pPr>
              <w:ind w:firstLine="170"/>
              <w:jc w:val="both"/>
              <w:rPr>
                <w:rFonts w:ascii="Times New Roman" w:hAnsi="Times New Roman"/>
                <w:lang w:val="uk-UA"/>
              </w:rPr>
            </w:pPr>
            <w:r w:rsidRPr="007C12F4">
              <w:rPr>
                <w:rFonts w:ascii="Times New Roman" w:hAnsi="Times New Roman"/>
                <w:lang w:val="uk-UA"/>
              </w:rPr>
              <w:t xml:space="preserve">для дітей віком до 14 років – копія свідоцтва про народження дитини або за технічної можливості </w:t>
            </w:r>
          </w:p>
          <w:p w14:paraId="7A505617" w14:textId="77777777" w:rsidR="007C12F4" w:rsidRPr="007C12F4" w:rsidRDefault="007C12F4" w:rsidP="007C12F4">
            <w:pPr>
              <w:ind w:firstLine="170"/>
              <w:jc w:val="both"/>
              <w:rPr>
                <w:rFonts w:ascii="Times New Roman" w:hAnsi="Times New Roman"/>
                <w:lang w:val="uk-UA"/>
              </w:rPr>
            </w:pPr>
            <w:r w:rsidRPr="007C12F4">
              <w:rPr>
                <w:rFonts w:ascii="Times New Roman" w:hAnsi="Times New Roman"/>
                <w:lang w:val="uk-UA"/>
              </w:rPr>
              <w:t>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„Портал Дія” (далі – Портал Дія);</w:t>
            </w:r>
          </w:p>
          <w:p w14:paraId="7703B1AE" w14:textId="77777777" w:rsidR="007C12F4" w:rsidRPr="007C12F4" w:rsidRDefault="007C12F4" w:rsidP="007C12F4">
            <w:pPr>
              <w:ind w:firstLine="170"/>
              <w:jc w:val="both"/>
              <w:rPr>
                <w:rFonts w:ascii="Times New Roman" w:hAnsi="Times New Roman"/>
                <w:lang w:val="uk-UA"/>
              </w:rPr>
            </w:pPr>
            <w:r w:rsidRPr="007C12F4">
              <w:rPr>
                <w:rFonts w:ascii="Times New Roman" w:hAnsi="Times New Roman"/>
                <w:lang w:val="uk-UA"/>
              </w:rPr>
              <w:t>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або свідоцтва про народження;</w:t>
            </w:r>
          </w:p>
          <w:p w14:paraId="63C44DD4" w14:textId="77777777" w:rsidR="007C12F4" w:rsidRPr="007C12F4" w:rsidRDefault="007C12F4" w:rsidP="007C12F4">
            <w:pPr>
              <w:ind w:firstLine="170"/>
              <w:jc w:val="both"/>
              <w:rPr>
                <w:rFonts w:ascii="Times New Roman" w:hAnsi="Times New Roman"/>
                <w:lang w:val="uk-UA"/>
              </w:rPr>
            </w:pPr>
            <w:r w:rsidRPr="007C12F4">
              <w:rPr>
                <w:rFonts w:ascii="Times New Roman" w:hAnsi="Times New Roman"/>
                <w:lang w:val="uk-UA"/>
              </w:rPr>
              <w:t xml:space="preserve">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(у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w:t>
            </w:r>
            <w:r w:rsidRPr="007C12F4">
              <w:rPr>
                <w:rFonts w:ascii="Times New Roman" w:hAnsi="Times New Roman"/>
                <w:lang w:val="uk-UA"/>
              </w:rPr>
              <w:lastRenderedPageBreak/>
              <w:t>районної у мм. 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14:paraId="7CEAB453" w14:textId="77777777" w:rsidR="007C12F4" w:rsidRPr="007C12F4" w:rsidRDefault="007C12F4" w:rsidP="007C12F4">
            <w:pPr>
              <w:ind w:firstLine="170"/>
              <w:jc w:val="both"/>
              <w:rPr>
                <w:rFonts w:ascii="Times New Roman" w:hAnsi="Times New Roman"/>
                <w:lang w:val="uk-UA"/>
              </w:rPr>
            </w:pPr>
            <w:r w:rsidRPr="007C12F4">
              <w:rPr>
                <w:rFonts w:ascii="Times New Roman" w:hAnsi="Times New Roman"/>
                <w:lang w:val="uk-UA"/>
              </w:rPr>
              <w:t>особам віком від 18 років – копія довідки медико-соціальної експертної комісії про групу і причину інвалідності;</w:t>
            </w:r>
          </w:p>
          <w:p w14:paraId="2B938E42" w14:textId="5314CD16" w:rsidR="00523458" w:rsidRPr="00A60C5C" w:rsidRDefault="007C12F4" w:rsidP="007C12F4">
            <w:pPr>
              <w:ind w:firstLine="170"/>
              <w:jc w:val="both"/>
              <w:rPr>
                <w:rFonts w:ascii="Times New Roman" w:hAnsi="Times New Roman"/>
                <w:lang w:val="uk-UA"/>
              </w:rPr>
            </w:pPr>
            <w:r w:rsidRPr="007C12F4">
              <w:rPr>
                <w:rFonts w:ascii="Times New Roman" w:hAnsi="Times New Roman"/>
                <w:lang w:val="uk-UA"/>
              </w:rPr>
              <w:t>дітям віком до 18 років – копія висновку лікарсько-консультативної комісії закладу охорони здоров’я про встановлення категорії „дитина з інвалідністю”</w:t>
            </w:r>
          </w:p>
        </w:tc>
      </w:tr>
      <w:tr w:rsidR="00B858C3" w:rsidRPr="00133DAE" w14:paraId="6E4A4DF7" w14:textId="77777777" w:rsidTr="00EA4475">
        <w:trPr>
          <w:trHeight w:val="557"/>
        </w:trPr>
        <w:tc>
          <w:tcPr>
            <w:tcW w:w="516" w:type="dxa"/>
          </w:tcPr>
          <w:p w14:paraId="68280D62" w14:textId="77777777" w:rsidR="00B858C3" w:rsidRPr="00A60C5C" w:rsidRDefault="004874F7" w:rsidP="00B858C3">
            <w:pPr>
              <w:jc w:val="both"/>
              <w:rPr>
                <w:rFonts w:ascii="Times New Roman" w:hAnsi="Times New Roman"/>
                <w:lang w:val="uk-UA"/>
              </w:rPr>
            </w:pPr>
            <w:r w:rsidRPr="00A60C5C">
              <w:rPr>
                <w:rFonts w:ascii="Times New Roman" w:hAnsi="Times New Roman"/>
                <w:lang w:val="uk-UA"/>
              </w:rPr>
              <w:lastRenderedPageBreak/>
              <w:t>12</w:t>
            </w:r>
            <w:r w:rsidR="00B858C3" w:rsidRPr="00A60C5C">
              <w:rPr>
                <w:rFonts w:ascii="Times New Roman" w:hAnsi="Times New Roman"/>
                <w:lang w:val="uk-UA"/>
              </w:rPr>
              <w:t>.</w:t>
            </w:r>
          </w:p>
        </w:tc>
        <w:tc>
          <w:tcPr>
            <w:tcW w:w="2918" w:type="dxa"/>
          </w:tcPr>
          <w:p w14:paraId="63966462" w14:textId="77777777" w:rsidR="00B858C3" w:rsidRPr="00A60C5C" w:rsidRDefault="00B858C3" w:rsidP="009D0E81">
            <w:pPr>
              <w:rPr>
                <w:rFonts w:ascii="Times New Roman" w:hAnsi="Times New Roman"/>
                <w:lang w:val="uk-UA"/>
              </w:rPr>
            </w:pPr>
            <w:r w:rsidRPr="00A60C5C">
              <w:rPr>
                <w:rFonts w:ascii="Times New Roman" w:hAnsi="Times New Roman"/>
                <w:lang w:val="uk-UA"/>
              </w:rPr>
              <w:t xml:space="preserve">Спосіб подання документів </w:t>
            </w:r>
          </w:p>
        </w:tc>
        <w:tc>
          <w:tcPr>
            <w:tcW w:w="6491" w:type="dxa"/>
          </w:tcPr>
          <w:p w14:paraId="5A02C927" w14:textId="77777777" w:rsidR="007C12F4" w:rsidRPr="007C12F4" w:rsidRDefault="007C12F4" w:rsidP="007C12F4">
            <w:pPr>
              <w:jc w:val="both"/>
              <w:rPr>
                <w:rFonts w:ascii="Times New Roman" w:hAnsi="Times New Roman"/>
                <w:lang w:val="uk-UA"/>
              </w:rPr>
            </w:pPr>
            <w:r w:rsidRPr="007C12F4">
              <w:rPr>
                <w:rFonts w:ascii="Times New Roman" w:hAnsi="Times New Roman"/>
                <w:lang w:val="uk-UA"/>
              </w:rPr>
              <w:t xml:space="preserve">Заяви разом з необхідними документами для отримання щорічної допомоги на оздоровлення особам </w:t>
            </w:r>
          </w:p>
          <w:p w14:paraId="37EBBE0D" w14:textId="77777777" w:rsidR="007C12F4" w:rsidRPr="007C12F4" w:rsidRDefault="007C12F4" w:rsidP="007C12F4">
            <w:pPr>
              <w:jc w:val="both"/>
              <w:rPr>
                <w:rFonts w:ascii="Times New Roman" w:hAnsi="Times New Roman"/>
                <w:lang w:val="uk-UA"/>
              </w:rPr>
            </w:pPr>
            <w:r w:rsidRPr="007C12F4">
              <w:rPr>
                <w:rFonts w:ascii="Times New Roman" w:hAnsi="Times New Roman"/>
                <w:lang w:val="uk-UA"/>
              </w:rPr>
              <w:t>з інвалідністю та дітям з інвалідністю, постраждалим внаслідок дії вибухонебезпечних предметів (далі – допомога на оздоровлення),подаються постраждалими особами або їхніми законними представниками до структурних підрозділів з питань соціального захисту населення районних у мм. Києві та Севастополі держадміністрацій чи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p>
          <w:p w14:paraId="527BB136" w14:textId="69E6CD3D" w:rsidR="00B858C3" w:rsidRPr="00A60C5C" w:rsidRDefault="007C12F4" w:rsidP="007C12F4">
            <w:pPr>
              <w:jc w:val="both"/>
              <w:rPr>
                <w:rFonts w:ascii="Times New Roman" w:hAnsi="Times New Roman"/>
                <w:lang w:val="uk-UA"/>
              </w:rPr>
            </w:pPr>
            <w:r w:rsidRPr="007C12F4">
              <w:rPr>
                <w:rFonts w:ascii="Times New Roman" w:hAnsi="Times New Roman"/>
                <w:lang w:val="uk-UA"/>
              </w:rPr>
              <w:t xml:space="preserve">Заяви разом з необхідними документами для призначення допомоги на оздоровлення приймаються від постраждалих осіб або їхніх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w:t>
            </w:r>
            <w:proofErr w:type="spellStart"/>
            <w:r w:rsidRPr="007C12F4">
              <w:rPr>
                <w:rFonts w:ascii="Times New Roman" w:hAnsi="Times New Roman"/>
                <w:lang w:val="uk-UA"/>
              </w:rPr>
              <w:t>Мінсоцполітики</w:t>
            </w:r>
            <w:proofErr w:type="spellEnd"/>
            <w:r w:rsidRPr="007C12F4">
              <w:rPr>
                <w:rFonts w:ascii="Times New Roman" w:hAnsi="Times New Roman"/>
                <w:lang w:val="uk-UA"/>
              </w:rPr>
              <w:t>, інтегровані з ним інформаційні системи органів виконавчої влади та органів місцевого самоврядування або Портал Дія)</w:t>
            </w:r>
          </w:p>
        </w:tc>
      </w:tr>
      <w:tr w:rsidR="009765C8" w:rsidRPr="00A60C5C" w14:paraId="5586EE7D" w14:textId="77777777" w:rsidTr="00EA4475">
        <w:trPr>
          <w:trHeight w:val="486"/>
        </w:trPr>
        <w:tc>
          <w:tcPr>
            <w:tcW w:w="516" w:type="dxa"/>
          </w:tcPr>
          <w:p w14:paraId="339DE568" w14:textId="77777777" w:rsidR="009765C8" w:rsidRPr="00A60C5C" w:rsidRDefault="009765C8" w:rsidP="009765C8">
            <w:pPr>
              <w:jc w:val="both"/>
              <w:rPr>
                <w:rFonts w:ascii="Times New Roman" w:hAnsi="Times New Roman"/>
                <w:lang w:val="uk-UA"/>
              </w:rPr>
            </w:pPr>
            <w:r w:rsidRPr="00A60C5C">
              <w:rPr>
                <w:rFonts w:ascii="Times New Roman" w:hAnsi="Times New Roman"/>
                <w:lang w:val="uk-UA"/>
              </w:rPr>
              <w:t>13.</w:t>
            </w:r>
          </w:p>
        </w:tc>
        <w:tc>
          <w:tcPr>
            <w:tcW w:w="2918" w:type="dxa"/>
          </w:tcPr>
          <w:p w14:paraId="4B76972E" w14:textId="77777777" w:rsidR="009765C8" w:rsidRPr="00A60C5C" w:rsidRDefault="009765C8" w:rsidP="009765C8">
            <w:pPr>
              <w:rPr>
                <w:rFonts w:ascii="Times New Roman" w:hAnsi="Times New Roman"/>
                <w:lang w:val="uk-UA"/>
              </w:rPr>
            </w:pPr>
            <w:r w:rsidRPr="00A60C5C">
              <w:rPr>
                <w:rFonts w:ascii="Times New Roman" w:hAnsi="Times New Roman"/>
                <w:lang w:val="uk-UA"/>
              </w:rPr>
              <w:t xml:space="preserve">Платність (безоплатність) надання </w:t>
            </w:r>
          </w:p>
        </w:tc>
        <w:tc>
          <w:tcPr>
            <w:tcW w:w="6491" w:type="dxa"/>
          </w:tcPr>
          <w:p w14:paraId="1F9295BB" w14:textId="11A5A0A0" w:rsidR="009765C8" w:rsidRPr="00A60C5C" w:rsidRDefault="003E1E32" w:rsidP="009765C8">
            <w:pPr>
              <w:jc w:val="both"/>
              <w:rPr>
                <w:rFonts w:ascii="Times New Roman" w:hAnsi="Times New Roman"/>
                <w:lang w:val="uk-UA"/>
              </w:rPr>
            </w:pPr>
            <w:r w:rsidRPr="00A60C5C">
              <w:rPr>
                <w:rFonts w:ascii="Times New Roman" w:hAnsi="Times New Roman"/>
                <w:lang w:val="uk-UA"/>
              </w:rPr>
              <w:t>Адміністративна послуга надається безоплатно</w:t>
            </w:r>
          </w:p>
        </w:tc>
      </w:tr>
      <w:tr w:rsidR="00ED1210" w:rsidRPr="00A60C5C" w14:paraId="7F4E544F" w14:textId="77777777" w:rsidTr="00EA4475">
        <w:trPr>
          <w:trHeight w:val="334"/>
        </w:trPr>
        <w:tc>
          <w:tcPr>
            <w:tcW w:w="516" w:type="dxa"/>
          </w:tcPr>
          <w:p w14:paraId="34781D28" w14:textId="77777777" w:rsidR="00ED1210" w:rsidRPr="00A60C5C" w:rsidRDefault="00ED1210" w:rsidP="00ED1210">
            <w:pPr>
              <w:jc w:val="both"/>
              <w:rPr>
                <w:rFonts w:ascii="Times New Roman" w:hAnsi="Times New Roman"/>
                <w:lang w:val="uk-UA"/>
              </w:rPr>
            </w:pPr>
            <w:r w:rsidRPr="00A60C5C">
              <w:rPr>
                <w:rFonts w:ascii="Times New Roman" w:hAnsi="Times New Roman"/>
                <w:lang w:val="uk-UA"/>
              </w:rPr>
              <w:t>14.</w:t>
            </w:r>
          </w:p>
        </w:tc>
        <w:tc>
          <w:tcPr>
            <w:tcW w:w="2918" w:type="dxa"/>
          </w:tcPr>
          <w:p w14:paraId="7F036902" w14:textId="77777777" w:rsidR="00ED1210" w:rsidRPr="00A60C5C" w:rsidRDefault="00ED1210" w:rsidP="00ED1210">
            <w:pPr>
              <w:rPr>
                <w:rFonts w:ascii="Times New Roman" w:hAnsi="Times New Roman"/>
                <w:lang w:val="uk-UA"/>
              </w:rPr>
            </w:pPr>
            <w:r w:rsidRPr="00A60C5C">
              <w:rPr>
                <w:rFonts w:ascii="Times New Roman" w:hAnsi="Times New Roman"/>
                <w:lang w:val="uk-UA"/>
              </w:rPr>
              <w:t xml:space="preserve">Строк надання </w:t>
            </w:r>
          </w:p>
        </w:tc>
        <w:tc>
          <w:tcPr>
            <w:tcW w:w="6491" w:type="dxa"/>
          </w:tcPr>
          <w:p w14:paraId="7D6E350D" w14:textId="77777777" w:rsidR="007C12F4" w:rsidRPr="007C12F4" w:rsidRDefault="007C12F4" w:rsidP="007C12F4">
            <w:pPr>
              <w:jc w:val="both"/>
              <w:rPr>
                <w:rFonts w:ascii="Times New Roman" w:hAnsi="Times New Roman"/>
                <w:lang w:val="uk-UA"/>
              </w:rPr>
            </w:pPr>
            <w:r w:rsidRPr="007C12F4">
              <w:rPr>
                <w:rFonts w:ascii="Times New Roman" w:hAnsi="Times New Roman"/>
                <w:lang w:val="uk-UA"/>
              </w:rPr>
              <w:t>Призначення постраждалій особі допомоги на оздоровлення проводиться один раз на рік до 15 жовтня поточного року у порядку черговості в межах коштів, передбачених на зазначену мету в державному бюджеті на поточний рік.</w:t>
            </w:r>
          </w:p>
          <w:p w14:paraId="40E07DFE" w14:textId="07F625FE" w:rsidR="00ED1210" w:rsidRPr="00A60C5C" w:rsidRDefault="007C12F4" w:rsidP="007C12F4">
            <w:pPr>
              <w:jc w:val="both"/>
              <w:rPr>
                <w:rFonts w:ascii="Times New Roman" w:hAnsi="Times New Roman"/>
                <w:lang w:val="uk-UA"/>
              </w:rPr>
            </w:pPr>
            <w:r w:rsidRPr="007C12F4">
              <w:rPr>
                <w:rFonts w:ascii="Times New Roman" w:hAnsi="Times New Roman"/>
                <w:lang w:val="uk-UA"/>
              </w:rPr>
              <w:t>Інформація про відмову у виплаті допомоги на оздоровлення надається у письмовому вигляді структурним підрозділом з питань соціального захисту населення районної, районної у мм. Києві та Севастополі держадміністрації, виконавчого органу міської, районної у місті ради постраждалій особі або її законному представнику протягом семи робочих днів після отримання заяви з необхідними документами</w:t>
            </w:r>
          </w:p>
        </w:tc>
      </w:tr>
      <w:tr w:rsidR="00ED1210" w:rsidRPr="00133DAE" w14:paraId="49EBB77D" w14:textId="77777777" w:rsidTr="00EA4475">
        <w:trPr>
          <w:trHeight w:val="543"/>
        </w:trPr>
        <w:tc>
          <w:tcPr>
            <w:tcW w:w="516" w:type="dxa"/>
          </w:tcPr>
          <w:p w14:paraId="7B054F22" w14:textId="77777777" w:rsidR="00ED1210" w:rsidRPr="00A60C5C" w:rsidRDefault="00ED1210" w:rsidP="00ED1210">
            <w:pPr>
              <w:jc w:val="both"/>
              <w:rPr>
                <w:rFonts w:ascii="Times New Roman" w:hAnsi="Times New Roman"/>
                <w:lang w:val="uk-UA"/>
              </w:rPr>
            </w:pPr>
            <w:r w:rsidRPr="00A60C5C">
              <w:rPr>
                <w:rFonts w:ascii="Times New Roman" w:hAnsi="Times New Roman"/>
                <w:lang w:val="uk-UA"/>
              </w:rPr>
              <w:t>15.</w:t>
            </w:r>
          </w:p>
        </w:tc>
        <w:tc>
          <w:tcPr>
            <w:tcW w:w="2918" w:type="dxa"/>
          </w:tcPr>
          <w:p w14:paraId="15B9D60C" w14:textId="77777777" w:rsidR="00ED1210" w:rsidRPr="00A60C5C" w:rsidRDefault="00ED1210" w:rsidP="00ED1210">
            <w:pPr>
              <w:rPr>
                <w:rFonts w:ascii="Times New Roman" w:hAnsi="Times New Roman"/>
                <w:lang w:val="uk-UA"/>
              </w:rPr>
            </w:pPr>
            <w:r w:rsidRPr="00A60C5C">
              <w:rPr>
                <w:rFonts w:ascii="Times New Roman" w:hAnsi="Times New Roman"/>
                <w:lang w:val="uk-UA"/>
              </w:rPr>
              <w:t xml:space="preserve">Перелік підстав для відмови у наданні </w:t>
            </w:r>
          </w:p>
        </w:tc>
        <w:tc>
          <w:tcPr>
            <w:tcW w:w="6491" w:type="dxa"/>
          </w:tcPr>
          <w:p w14:paraId="067F6F62" w14:textId="77777777" w:rsidR="007C12F4" w:rsidRPr="007C12F4" w:rsidRDefault="007C12F4" w:rsidP="007C12F4">
            <w:pPr>
              <w:jc w:val="both"/>
              <w:rPr>
                <w:rFonts w:ascii="Times New Roman" w:hAnsi="Times New Roman"/>
                <w:lang w:val="uk-UA"/>
              </w:rPr>
            </w:pPr>
            <w:r w:rsidRPr="007C12F4">
              <w:rPr>
                <w:rFonts w:ascii="Times New Roman" w:hAnsi="Times New Roman"/>
                <w:lang w:val="uk-UA"/>
              </w:rPr>
              <w:t>Подано не усі необхідні документи для призначення допомоги;</w:t>
            </w:r>
          </w:p>
          <w:p w14:paraId="13E16BA8" w14:textId="61E0AD29" w:rsidR="00ED1210" w:rsidRPr="00A60C5C" w:rsidRDefault="007C12F4" w:rsidP="007C12F4">
            <w:pPr>
              <w:jc w:val="both"/>
              <w:rPr>
                <w:rFonts w:ascii="Times New Roman" w:hAnsi="Times New Roman"/>
                <w:lang w:val="uk-UA"/>
              </w:rPr>
            </w:pPr>
            <w:r w:rsidRPr="007C12F4">
              <w:rPr>
                <w:rFonts w:ascii="Times New Roman" w:hAnsi="Times New Roman"/>
                <w:lang w:val="uk-UA"/>
              </w:rPr>
              <w:t>особа не має права на призначення допомоги</w:t>
            </w:r>
          </w:p>
        </w:tc>
      </w:tr>
      <w:tr w:rsidR="00ED1210" w:rsidRPr="00A60C5C" w14:paraId="336A9526" w14:textId="77777777" w:rsidTr="00EA4475">
        <w:trPr>
          <w:trHeight w:val="655"/>
        </w:trPr>
        <w:tc>
          <w:tcPr>
            <w:tcW w:w="516" w:type="dxa"/>
          </w:tcPr>
          <w:p w14:paraId="72EB1DBC" w14:textId="77777777" w:rsidR="00ED1210" w:rsidRPr="00A60C5C" w:rsidRDefault="00ED1210" w:rsidP="00ED1210">
            <w:pPr>
              <w:jc w:val="both"/>
              <w:rPr>
                <w:rFonts w:ascii="Times New Roman" w:hAnsi="Times New Roman"/>
                <w:lang w:val="uk-UA"/>
              </w:rPr>
            </w:pPr>
            <w:r w:rsidRPr="00A60C5C">
              <w:rPr>
                <w:rFonts w:ascii="Times New Roman" w:hAnsi="Times New Roman"/>
                <w:lang w:val="uk-UA"/>
              </w:rPr>
              <w:t>16.</w:t>
            </w:r>
          </w:p>
        </w:tc>
        <w:tc>
          <w:tcPr>
            <w:tcW w:w="2918" w:type="dxa"/>
          </w:tcPr>
          <w:p w14:paraId="40E0A1A5" w14:textId="77777777" w:rsidR="00ED1210" w:rsidRPr="00A60C5C" w:rsidRDefault="00ED1210" w:rsidP="00ED1210">
            <w:pPr>
              <w:rPr>
                <w:rFonts w:ascii="Times New Roman" w:hAnsi="Times New Roman"/>
                <w:lang w:val="uk-UA"/>
              </w:rPr>
            </w:pPr>
            <w:r w:rsidRPr="00A60C5C">
              <w:rPr>
                <w:rFonts w:ascii="Times New Roman" w:hAnsi="Times New Roman"/>
                <w:lang w:val="uk-UA"/>
              </w:rPr>
              <w:t>Результат надання адміністративної послуги</w:t>
            </w:r>
          </w:p>
        </w:tc>
        <w:tc>
          <w:tcPr>
            <w:tcW w:w="6491" w:type="dxa"/>
          </w:tcPr>
          <w:p w14:paraId="6FE4B116" w14:textId="5C760C25" w:rsidR="00ED1210" w:rsidRPr="00A60C5C" w:rsidRDefault="007C12F4" w:rsidP="00ED1210">
            <w:pPr>
              <w:jc w:val="both"/>
              <w:rPr>
                <w:rFonts w:ascii="Times New Roman" w:hAnsi="Times New Roman"/>
                <w:lang w:val="uk-UA"/>
              </w:rPr>
            </w:pPr>
            <w:r w:rsidRPr="007C12F4">
              <w:rPr>
                <w:rFonts w:ascii="Times New Roman" w:hAnsi="Times New Roman"/>
                <w:lang w:val="uk-UA"/>
              </w:rPr>
              <w:t>Призначення та виплата постраждалій особі допомоги на оздоровлення у визначеному</w:t>
            </w:r>
            <w:r w:rsidR="00F25970">
              <w:rPr>
                <w:rFonts w:ascii="Times New Roman" w:hAnsi="Times New Roman"/>
                <w:lang w:val="uk-UA"/>
              </w:rPr>
              <w:t xml:space="preserve"> </w:t>
            </w:r>
            <w:r w:rsidRPr="007C12F4">
              <w:rPr>
                <w:rFonts w:ascii="Times New Roman" w:hAnsi="Times New Roman"/>
                <w:lang w:val="uk-UA"/>
              </w:rPr>
              <w:t>розмірі / рішення про відмову у виплаті допомоги на оздоровлення</w:t>
            </w:r>
          </w:p>
        </w:tc>
      </w:tr>
      <w:tr w:rsidR="00ED1210" w:rsidRPr="00A60C5C" w14:paraId="7CFDA274" w14:textId="77777777" w:rsidTr="00EA4475">
        <w:trPr>
          <w:trHeight w:val="645"/>
        </w:trPr>
        <w:tc>
          <w:tcPr>
            <w:tcW w:w="516" w:type="dxa"/>
          </w:tcPr>
          <w:p w14:paraId="1AE8ABE6" w14:textId="77777777" w:rsidR="00ED1210" w:rsidRPr="00A60C5C" w:rsidRDefault="00ED1210" w:rsidP="00ED1210">
            <w:pPr>
              <w:jc w:val="both"/>
              <w:rPr>
                <w:rFonts w:ascii="Times New Roman" w:hAnsi="Times New Roman"/>
                <w:lang w:val="uk-UA"/>
              </w:rPr>
            </w:pPr>
            <w:r w:rsidRPr="00A60C5C">
              <w:rPr>
                <w:rFonts w:ascii="Times New Roman" w:hAnsi="Times New Roman"/>
                <w:lang w:val="uk-UA"/>
              </w:rPr>
              <w:t>17.</w:t>
            </w:r>
          </w:p>
        </w:tc>
        <w:tc>
          <w:tcPr>
            <w:tcW w:w="2918" w:type="dxa"/>
          </w:tcPr>
          <w:p w14:paraId="6B1748E7" w14:textId="77777777" w:rsidR="00ED1210" w:rsidRPr="00A60C5C" w:rsidRDefault="00ED1210" w:rsidP="00ED1210">
            <w:pPr>
              <w:jc w:val="both"/>
              <w:rPr>
                <w:rFonts w:ascii="Times New Roman" w:hAnsi="Times New Roman"/>
                <w:lang w:val="uk-UA"/>
              </w:rPr>
            </w:pPr>
            <w:r w:rsidRPr="00A60C5C">
              <w:rPr>
                <w:rFonts w:ascii="Times New Roman" w:hAnsi="Times New Roman"/>
                <w:lang w:val="uk-UA"/>
              </w:rPr>
              <w:t>Способи отримання відповіді (результату)</w:t>
            </w:r>
          </w:p>
        </w:tc>
        <w:tc>
          <w:tcPr>
            <w:tcW w:w="6491" w:type="dxa"/>
          </w:tcPr>
          <w:p w14:paraId="529A1AA9" w14:textId="37BCCF71" w:rsidR="00ED1210" w:rsidRPr="00A60C5C" w:rsidRDefault="007C12F4" w:rsidP="00ED1210">
            <w:pPr>
              <w:jc w:val="both"/>
              <w:rPr>
                <w:rFonts w:ascii="Times New Roman" w:hAnsi="Times New Roman"/>
                <w:lang w:val="uk-UA"/>
              </w:rPr>
            </w:pPr>
            <w:r w:rsidRPr="007C12F4">
              <w:rPr>
                <w:rFonts w:ascii="Times New Roman" w:hAnsi="Times New Roman"/>
                <w:lang w:val="uk-UA"/>
              </w:rPr>
              <w:t>Призначення постраждалій особі допомоги на оздоровлення проводиться щорічно</w:t>
            </w:r>
            <w:r w:rsidR="00F25970">
              <w:rPr>
                <w:rFonts w:ascii="Times New Roman" w:hAnsi="Times New Roman"/>
                <w:lang w:val="uk-UA"/>
              </w:rPr>
              <w:t xml:space="preserve"> </w:t>
            </w:r>
            <w:r w:rsidRPr="007C12F4">
              <w:rPr>
                <w:rFonts w:ascii="Times New Roman" w:hAnsi="Times New Roman"/>
                <w:lang w:val="uk-UA"/>
              </w:rPr>
              <w:t>за зареєстрованим або фактичним місцем проживання</w:t>
            </w:r>
          </w:p>
        </w:tc>
      </w:tr>
    </w:tbl>
    <w:p w14:paraId="1E07D984" w14:textId="77777777" w:rsidR="00050634" w:rsidRPr="00A60C5C" w:rsidRDefault="00050634" w:rsidP="00227D60">
      <w:pPr>
        <w:ind w:left="851"/>
        <w:jc w:val="both"/>
        <w:rPr>
          <w:i/>
          <w:sz w:val="23"/>
          <w:szCs w:val="23"/>
          <w:lang w:val="uk-UA"/>
        </w:rPr>
      </w:pPr>
    </w:p>
    <w:sectPr w:rsidR="00050634" w:rsidRPr="00A60C5C" w:rsidSect="00DE074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80CDE" w14:textId="77777777" w:rsidR="00597C5A" w:rsidRDefault="00597C5A" w:rsidP="002C0E76">
      <w:r>
        <w:separator/>
      </w:r>
    </w:p>
  </w:endnote>
  <w:endnote w:type="continuationSeparator" w:id="0">
    <w:p w14:paraId="1E92B27C" w14:textId="77777777" w:rsidR="00597C5A" w:rsidRDefault="00597C5A"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EA05B" w14:textId="77777777" w:rsidR="00597C5A" w:rsidRDefault="00597C5A" w:rsidP="002C0E76">
      <w:r>
        <w:separator/>
      </w:r>
    </w:p>
  </w:footnote>
  <w:footnote w:type="continuationSeparator" w:id="0">
    <w:p w14:paraId="4DD36A5D" w14:textId="77777777" w:rsidR="00597C5A" w:rsidRDefault="00597C5A"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C45C5"/>
    <w:multiLevelType w:val="hybridMultilevel"/>
    <w:tmpl w:val="F8D0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B7A77"/>
    <w:multiLevelType w:val="hybridMultilevel"/>
    <w:tmpl w:val="E720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65FFB"/>
    <w:multiLevelType w:val="hybridMultilevel"/>
    <w:tmpl w:val="E1F06A2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1"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404B5"/>
    <w:multiLevelType w:val="hybridMultilevel"/>
    <w:tmpl w:val="6D14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E705A"/>
    <w:multiLevelType w:val="hybridMultilevel"/>
    <w:tmpl w:val="0554AD40"/>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C250B"/>
    <w:multiLevelType w:val="hybridMultilevel"/>
    <w:tmpl w:val="59A6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74431">
    <w:abstractNumId w:val="15"/>
  </w:num>
  <w:num w:numId="2" w16cid:durableId="377517070">
    <w:abstractNumId w:val="6"/>
  </w:num>
  <w:num w:numId="3" w16cid:durableId="1872917613">
    <w:abstractNumId w:val="9"/>
  </w:num>
  <w:num w:numId="4" w16cid:durableId="1004239423">
    <w:abstractNumId w:val="8"/>
  </w:num>
  <w:num w:numId="5" w16cid:durableId="1322611895">
    <w:abstractNumId w:val="1"/>
  </w:num>
  <w:num w:numId="6" w16cid:durableId="1488743795">
    <w:abstractNumId w:val="12"/>
  </w:num>
  <w:num w:numId="7" w16cid:durableId="1182549010">
    <w:abstractNumId w:val="11"/>
  </w:num>
  <w:num w:numId="8" w16cid:durableId="149370523">
    <w:abstractNumId w:val="4"/>
  </w:num>
  <w:num w:numId="9" w16cid:durableId="1634554922">
    <w:abstractNumId w:val="3"/>
  </w:num>
  <w:num w:numId="10" w16cid:durableId="1285961691">
    <w:abstractNumId w:val="7"/>
  </w:num>
  <w:num w:numId="11" w16cid:durableId="1041324367">
    <w:abstractNumId w:val="0"/>
  </w:num>
  <w:num w:numId="12" w16cid:durableId="372312188">
    <w:abstractNumId w:val="13"/>
  </w:num>
  <w:num w:numId="13" w16cid:durableId="32118523">
    <w:abstractNumId w:val="16"/>
  </w:num>
  <w:num w:numId="14" w16cid:durableId="1909656182">
    <w:abstractNumId w:val="2"/>
  </w:num>
  <w:num w:numId="15" w16cid:durableId="576288982">
    <w:abstractNumId w:val="5"/>
  </w:num>
  <w:num w:numId="16" w16cid:durableId="66001035">
    <w:abstractNumId w:val="10"/>
  </w:num>
  <w:num w:numId="17" w16cid:durableId="17356174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37C3"/>
    <w:rsid w:val="000047A3"/>
    <w:rsid w:val="00005CF5"/>
    <w:rsid w:val="00013227"/>
    <w:rsid w:val="0003335A"/>
    <w:rsid w:val="00037446"/>
    <w:rsid w:val="00050634"/>
    <w:rsid w:val="000714CD"/>
    <w:rsid w:val="0007745A"/>
    <w:rsid w:val="000778D4"/>
    <w:rsid w:val="000A1BA1"/>
    <w:rsid w:val="000A5604"/>
    <w:rsid w:val="000B46D8"/>
    <w:rsid w:val="000D055E"/>
    <w:rsid w:val="000D27B6"/>
    <w:rsid w:val="000D6F1E"/>
    <w:rsid w:val="000E0A99"/>
    <w:rsid w:val="000E6E31"/>
    <w:rsid w:val="000E760B"/>
    <w:rsid w:val="000F243E"/>
    <w:rsid w:val="000F5126"/>
    <w:rsid w:val="000F6276"/>
    <w:rsid w:val="000F6762"/>
    <w:rsid w:val="00101011"/>
    <w:rsid w:val="001213FF"/>
    <w:rsid w:val="001249C8"/>
    <w:rsid w:val="00133C76"/>
    <w:rsid w:val="00133DAE"/>
    <w:rsid w:val="0017134D"/>
    <w:rsid w:val="001B1ED1"/>
    <w:rsid w:val="001B7F2F"/>
    <w:rsid w:val="001E33ED"/>
    <w:rsid w:val="00206FC8"/>
    <w:rsid w:val="00222188"/>
    <w:rsid w:val="00227D60"/>
    <w:rsid w:val="0023082A"/>
    <w:rsid w:val="00251EF3"/>
    <w:rsid w:val="002522C9"/>
    <w:rsid w:val="00252995"/>
    <w:rsid w:val="002601B2"/>
    <w:rsid w:val="00265981"/>
    <w:rsid w:val="0027315A"/>
    <w:rsid w:val="00281CA2"/>
    <w:rsid w:val="00287592"/>
    <w:rsid w:val="00296E92"/>
    <w:rsid w:val="002B4741"/>
    <w:rsid w:val="002C0E76"/>
    <w:rsid w:val="002D0CF1"/>
    <w:rsid w:val="002D2171"/>
    <w:rsid w:val="002D3CAA"/>
    <w:rsid w:val="002D6F16"/>
    <w:rsid w:val="002E46A2"/>
    <w:rsid w:val="003155EF"/>
    <w:rsid w:val="003207CF"/>
    <w:rsid w:val="00332E6E"/>
    <w:rsid w:val="003356DD"/>
    <w:rsid w:val="003513DD"/>
    <w:rsid w:val="003848FD"/>
    <w:rsid w:val="00393C75"/>
    <w:rsid w:val="003A7B55"/>
    <w:rsid w:val="003B1011"/>
    <w:rsid w:val="003B1A90"/>
    <w:rsid w:val="003B2FB4"/>
    <w:rsid w:val="003B5999"/>
    <w:rsid w:val="003D434F"/>
    <w:rsid w:val="003E18B6"/>
    <w:rsid w:val="003E1E32"/>
    <w:rsid w:val="003E240C"/>
    <w:rsid w:val="003E34DE"/>
    <w:rsid w:val="003E7B7F"/>
    <w:rsid w:val="003F13C1"/>
    <w:rsid w:val="003F31C5"/>
    <w:rsid w:val="003F7015"/>
    <w:rsid w:val="00403DEC"/>
    <w:rsid w:val="00417AEE"/>
    <w:rsid w:val="00464CE0"/>
    <w:rsid w:val="00466643"/>
    <w:rsid w:val="00471B36"/>
    <w:rsid w:val="00472B58"/>
    <w:rsid w:val="00473EA2"/>
    <w:rsid w:val="004874F7"/>
    <w:rsid w:val="00490DC7"/>
    <w:rsid w:val="004A63FB"/>
    <w:rsid w:val="004B6610"/>
    <w:rsid w:val="0051106D"/>
    <w:rsid w:val="005151DD"/>
    <w:rsid w:val="00523458"/>
    <w:rsid w:val="00535A98"/>
    <w:rsid w:val="00545EB9"/>
    <w:rsid w:val="00551951"/>
    <w:rsid w:val="00574ABA"/>
    <w:rsid w:val="00584326"/>
    <w:rsid w:val="00597C5A"/>
    <w:rsid w:val="005B528D"/>
    <w:rsid w:val="005E3DD6"/>
    <w:rsid w:val="005E55E8"/>
    <w:rsid w:val="006015B0"/>
    <w:rsid w:val="00606EB8"/>
    <w:rsid w:val="0061117E"/>
    <w:rsid w:val="00674110"/>
    <w:rsid w:val="00684072"/>
    <w:rsid w:val="0069562D"/>
    <w:rsid w:val="006A448D"/>
    <w:rsid w:val="006A61CC"/>
    <w:rsid w:val="006B240C"/>
    <w:rsid w:val="006C7BCF"/>
    <w:rsid w:val="006E472C"/>
    <w:rsid w:val="00706F01"/>
    <w:rsid w:val="007144A5"/>
    <w:rsid w:val="00716534"/>
    <w:rsid w:val="007261BA"/>
    <w:rsid w:val="00727B3A"/>
    <w:rsid w:val="00732C73"/>
    <w:rsid w:val="00753224"/>
    <w:rsid w:val="00773304"/>
    <w:rsid w:val="007845BA"/>
    <w:rsid w:val="00790986"/>
    <w:rsid w:val="007915C2"/>
    <w:rsid w:val="007A2365"/>
    <w:rsid w:val="007A2C81"/>
    <w:rsid w:val="007B2C40"/>
    <w:rsid w:val="007B4BAF"/>
    <w:rsid w:val="007C12F4"/>
    <w:rsid w:val="007C6B54"/>
    <w:rsid w:val="008009AA"/>
    <w:rsid w:val="00825E5A"/>
    <w:rsid w:val="00826617"/>
    <w:rsid w:val="00830C85"/>
    <w:rsid w:val="008331E5"/>
    <w:rsid w:val="00841FC1"/>
    <w:rsid w:val="0085466A"/>
    <w:rsid w:val="00857B0C"/>
    <w:rsid w:val="00866FA9"/>
    <w:rsid w:val="0088106E"/>
    <w:rsid w:val="00891574"/>
    <w:rsid w:val="00897E38"/>
    <w:rsid w:val="008A1BD7"/>
    <w:rsid w:val="008B1842"/>
    <w:rsid w:val="008C0B7F"/>
    <w:rsid w:val="008D2090"/>
    <w:rsid w:val="008E5862"/>
    <w:rsid w:val="008F3B87"/>
    <w:rsid w:val="008F7A08"/>
    <w:rsid w:val="00904FB1"/>
    <w:rsid w:val="00913C78"/>
    <w:rsid w:val="00915543"/>
    <w:rsid w:val="00931C23"/>
    <w:rsid w:val="00956DDB"/>
    <w:rsid w:val="00970996"/>
    <w:rsid w:val="009765C8"/>
    <w:rsid w:val="0099673E"/>
    <w:rsid w:val="009A1A7F"/>
    <w:rsid w:val="009A28A3"/>
    <w:rsid w:val="009B1A3B"/>
    <w:rsid w:val="009C734B"/>
    <w:rsid w:val="009D0E81"/>
    <w:rsid w:val="00A03CCD"/>
    <w:rsid w:val="00A26003"/>
    <w:rsid w:val="00A41FE1"/>
    <w:rsid w:val="00A56DE0"/>
    <w:rsid w:val="00A6031A"/>
    <w:rsid w:val="00A60C5C"/>
    <w:rsid w:val="00A7022F"/>
    <w:rsid w:val="00A71197"/>
    <w:rsid w:val="00A728A3"/>
    <w:rsid w:val="00A829D8"/>
    <w:rsid w:val="00AB1E22"/>
    <w:rsid w:val="00AB3351"/>
    <w:rsid w:val="00AF36B3"/>
    <w:rsid w:val="00B17E10"/>
    <w:rsid w:val="00B2124D"/>
    <w:rsid w:val="00B30C2B"/>
    <w:rsid w:val="00B355A4"/>
    <w:rsid w:val="00B3565C"/>
    <w:rsid w:val="00B40E25"/>
    <w:rsid w:val="00B41191"/>
    <w:rsid w:val="00B62309"/>
    <w:rsid w:val="00B72E3F"/>
    <w:rsid w:val="00B82118"/>
    <w:rsid w:val="00B856DE"/>
    <w:rsid w:val="00B858C3"/>
    <w:rsid w:val="00B8675A"/>
    <w:rsid w:val="00B930AF"/>
    <w:rsid w:val="00BB65F0"/>
    <w:rsid w:val="00BB7895"/>
    <w:rsid w:val="00BC0297"/>
    <w:rsid w:val="00BD3490"/>
    <w:rsid w:val="00BE5EDD"/>
    <w:rsid w:val="00BF11F0"/>
    <w:rsid w:val="00BF2226"/>
    <w:rsid w:val="00C0735F"/>
    <w:rsid w:val="00C22809"/>
    <w:rsid w:val="00C25471"/>
    <w:rsid w:val="00C4250F"/>
    <w:rsid w:val="00C474D8"/>
    <w:rsid w:val="00C52E09"/>
    <w:rsid w:val="00C56CE6"/>
    <w:rsid w:val="00C701EE"/>
    <w:rsid w:val="00C83615"/>
    <w:rsid w:val="00CD5344"/>
    <w:rsid w:val="00CD5CE1"/>
    <w:rsid w:val="00CE49B8"/>
    <w:rsid w:val="00D01B82"/>
    <w:rsid w:val="00D05E30"/>
    <w:rsid w:val="00D06BB6"/>
    <w:rsid w:val="00D17C47"/>
    <w:rsid w:val="00D52438"/>
    <w:rsid w:val="00D52892"/>
    <w:rsid w:val="00D6072C"/>
    <w:rsid w:val="00D666D8"/>
    <w:rsid w:val="00D71971"/>
    <w:rsid w:val="00D77628"/>
    <w:rsid w:val="00D87E15"/>
    <w:rsid w:val="00D94591"/>
    <w:rsid w:val="00D9697A"/>
    <w:rsid w:val="00DB05BA"/>
    <w:rsid w:val="00DB6A97"/>
    <w:rsid w:val="00DC0515"/>
    <w:rsid w:val="00DE0743"/>
    <w:rsid w:val="00DF304F"/>
    <w:rsid w:val="00DF3347"/>
    <w:rsid w:val="00E1073C"/>
    <w:rsid w:val="00E16FC9"/>
    <w:rsid w:val="00E37B4D"/>
    <w:rsid w:val="00E6265C"/>
    <w:rsid w:val="00E64595"/>
    <w:rsid w:val="00E66E5C"/>
    <w:rsid w:val="00E7633F"/>
    <w:rsid w:val="00E80EFD"/>
    <w:rsid w:val="00E82573"/>
    <w:rsid w:val="00E946E6"/>
    <w:rsid w:val="00EA4475"/>
    <w:rsid w:val="00EB7DE0"/>
    <w:rsid w:val="00ED1210"/>
    <w:rsid w:val="00EE3873"/>
    <w:rsid w:val="00EF38D8"/>
    <w:rsid w:val="00F173CD"/>
    <w:rsid w:val="00F230F2"/>
    <w:rsid w:val="00F25970"/>
    <w:rsid w:val="00F31680"/>
    <w:rsid w:val="00F426E0"/>
    <w:rsid w:val="00F508D7"/>
    <w:rsid w:val="00F64B8E"/>
    <w:rsid w:val="00F670EB"/>
    <w:rsid w:val="00F95967"/>
    <w:rsid w:val="00F974AB"/>
    <w:rsid w:val="00FB5E64"/>
    <w:rsid w:val="00FC6DEB"/>
    <w:rsid w:val="00FD4E1F"/>
    <w:rsid w:val="00FE2188"/>
    <w:rsid w:val="00FE2281"/>
    <w:rsid w:val="00FF0914"/>
    <w:rsid w:val="00FF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F136"/>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 w:type="paragraph" w:styleId="afb">
    <w:name w:val="Balloon Text"/>
    <w:basedOn w:val="a"/>
    <w:link w:val="afc"/>
    <w:uiPriority w:val="99"/>
    <w:semiHidden/>
    <w:unhideWhenUsed/>
    <w:rsid w:val="00471B36"/>
    <w:rPr>
      <w:rFonts w:ascii="Segoe UI" w:hAnsi="Segoe UI" w:cs="Segoe UI"/>
      <w:sz w:val="18"/>
      <w:szCs w:val="18"/>
    </w:rPr>
  </w:style>
  <w:style w:type="character" w:customStyle="1" w:styleId="afc">
    <w:name w:val="Текст у виносці Знак"/>
    <w:basedOn w:val="a0"/>
    <w:link w:val="afb"/>
    <w:uiPriority w:val="99"/>
    <w:semiHidden/>
    <w:rsid w:val="00471B36"/>
    <w:rPr>
      <w:rFonts w:ascii="Segoe UI" w:hAnsi="Segoe UI" w:cs="Segoe UI"/>
      <w:sz w:val="18"/>
      <w:szCs w:val="18"/>
    </w:rPr>
  </w:style>
  <w:style w:type="paragraph" w:styleId="afd">
    <w:name w:val="endnote text"/>
    <w:basedOn w:val="a"/>
    <w:link w:val="afe"/>
    <w:uiPriority w:val="99"/>
    <w:semiHidden/>
    <w:unhideWhenUsed/>
    <w:rsid w:val="008331E5"/>
    <w:rPr>
      <w:sz w:val="20"/>
      <w:szCs w:val="20"/>
    </w:rPr>
  </w:style>
  <w:style w:type="character" w:customStyle="1" w:styleId="afe">
    <w:name w:val="Текст кінцевої виноски Знак"/>
    <w:basedOn w:val="a0"/>
    <w:link w:val="afd"/>
    <w:uiPriority w:val="99"/>
    <w:semiHidden/>
    <w:rsid w:val="008331E5"/>
    <w:rPr>
      <w:sz w:val="20"/>
      <w:szCs w:val="20"/>
    </w:rPr>
  </w:style>
  <w:style w:type="character" w:styleId="aff">
    <w:name w:val="endnote reference"/>
    <w:basedOn w:val="a0"/>
    <w:uiPriority w:val="99"/>
    <w:semiHidden/>
    <w:unhideWhenUsed/>
    <w:rsid w:val="00833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ynovkatsnap@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rtynivka.gromada.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3A44-352A-4C8B-9C63-1C0795B0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5084</Words>
  <Characters>2899</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8</cp:revision>
  <cp:lastPrinted>2025-02-12T10:09:00Z</cp:lastPrinted>
  <dcterms:created xsi:type="dcterms:W3CDTF">2025-02-13T07:32:00Z</dcterms:created>
  <dcterms:modified xsi:type="dcterms:W3CDTF">2025-02-13T07:53:00Z</dcterms:modified>
</cp:coreProperties>
</file>