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3987A" w14:textId="77777777" w:rsidR="004C73D5" w:rsidRPr="007314F3" w:rsidRDefault="004C73D5" w:rsidP="00A1110D">
      <w:pPr>
        <w:ind w:left="5160"/>
        <w:rPr>
          <w:rFonts w:ascii="Times New Roman" w:hAnsi="Times New Roman"/>
          <w:color w:val="000000" w:themeColor="text1"/>
          <w:sz w:val="28"/>
          <w:szCs w:val="28"/>
          <w:lang w:eastAsia="uk-UA"/>
        </w:rPr>
      </w:pPr>
      <w:r w:rsidRPr="007314F3">
        <w:rPr>
          <w:rFonts w:ascii="Times New Roman" w:hAnsi="Times New Roman"/>
          <w:color w:val="000000" w:themeColor="text1"/>
          <w:sz w:val="28"/>
          <w:szCs w:val="28"/>
          <w:lang w:eastAsia="uk-UA"/>
        </w:rPr>
        <w:t>ЗАТВЕРДЖЕНО</w:t>
      </w:r>
    </w:p>
    <w:p w14:paraId="236DD179" w14:textId="5552D798" w:rsidR="004C73D5" w:rsidRPr="007314F3" w:rsidRDefault="0082755D" w:rsidP="00A1110D">
      <w:pPr>
        <w:ind w:left="5160"/>
        <w:rPr>
          <w:rFonts w:ascii="Times New Roman" w:hAnsi="Times New Roman"/>
          <w:color w:val="000000" w:themeColor="text1"/>
          <w:sz w:val="28"/>
          <w:szCs w:val="28"/>
          <w:lang w:eastAsia="uk-UA"/>
        </w:rPr>
      </w:pPr>
      <w:r w:rsidRPr="007314F3">
        <w:rPr>
          <w:rFonts w:ascii="Times New Roman" w:hAnsi="Times New Roman"/>
          <w:color w:val="000000" w:themeColor="text1"/>
          <w:sz w:val="28"/>
          <w:szCs w:val="28"/>
          <w:lang w:eastAsia="uk-UA"/>
        </w:rPr>
        <w:t xml:space="preserve">Наказом Головного управління Держпродспоживслужби у Полтавській області від </w:t>
      </w:r>
      <w:r w:rsidR="0064403A">
        <w:rPr>
          <w:rFonts w:ascii="Times New Roman" w:hAnsi="Times New Roman"/>
          <w:color w:val="000000" w:themeColor="text1"/>
          <w:sz w:val="28"/>
          <w:szCs w:val="28"/>
          <w:lang w:eastAsia="uk-UA"/>
        </w:rPr>
        <w:t>06</w:t>
      </w:r>
      <w:r w:rsidRPr="007314F3">
        <w:rPr>
          <w:rFonts w:ascii="Times New Roman" w:hAnsi="Times New Roman"/>
          <w:color w:val="000000" w:themeColor="text1"/>
          <w:sz w:val="28"/>
          <w:szCs w:val="28"/>
          <w:lang w:eastAsia="uk-UA"/>
        </w:rPr>
        <w:t>.0</w:t>
      </w:r>
      <w:r w:rsidR="0064403A">
        <w:rPr>
          <w:rFonts w:ascii="Times New Roman" w:hAnsi="Times New Roman"/>
          <w:color w:val="000000" w:themeColor="text1"/>
          <w:sz w:val="28"/>
          <w:szCs w:val="28"/>
          <w:lang w:eastAsia="uk-UA"/>
        </w:rPr>
        <w:t>9</w:t>
      </w:r>
      <w:r w:rsidRPr="007314F3">
        <w:rPr>
          <w:rFonts w:ascii="Times New Roman" w:hAnsi="Times New Roman"/>
          <w:color w:val="000000" w:themeColor="text1"/>
          <w:sz w:val="28"/>
          <w:szCs w:val="28"/>
          <w:lang w:eastAsia="uk-UA"/>
        </w:rPr>
        <w:t>.202</w:t>
      </w:r>
      <w:r w:rsidR="0064403A">
        <w:rPr>
          <w:rFonts w:ascii="Times New Roman" w:hAnsi="Times New Roman"/>
          <w:color w:val="000000" w:themeColor="text1"/>
          <w:sz w:val="28"/>
          <w:szCs w:val="28"/>
          <w:lang w:eastAsia="uk-UA"/>
        </w:rPr>
        <w:t>4</w:t>
      </w:r>
      <w:r w:rsidRPr="007314F3">
        <w:rPr>
          <w:rFonts w:ascii="Times New Roman" w:hAnsi="Times New Roman"/>
          <w:color w:val="000000" w:themeColor="text1"/>
          <w:sz w:val="28"/>
          <w:szCs w:val="28"/>
          <w:lang w:eastAsia="uk-UA"/>
        </w:rPr>
        <w:t xml:space="preserve"> № 1</w:t>
      </w:r>
      <w:r w:rsidR="0064403A">
        <w:rPr>
          <w:rFonts w:ascii="Times New Roman" w:hAnsi="Times New Roman"/>
          <w:color w:val="000000" w:themeColor="text1"/>
          <w:sz w:val="28"/>
          <w:szCs w:val="28"/>
          <w:lang w:eastAsia="uk-UA"/>
        </w:rPr>
        <w:t>052</w:t>
      </w:r>
      <w:r w:rsidRPr="007314F3">
        <w:rPr>
          <w:rFonts w:ascii="Times New Roman" w:hAnsi="Times New Roman"/>
          <w:color w:val="000000" w:themeColor="text1"/>
          <w:sz w:val="28"/>
          <w:szCs w:val="28"/>
          <w:lang w:eastAsia="uk-UA"/>
        </w:rPr>
        <w:t xml:space="preserve">-ОД </w:t>
      </w:r>
      <w:r w:rsidR="00A1110D" w:rsidRPr="00A1110D">
        <w:rPr>
          <w:rFonts w:ascii="Times New Roman" w:hAnsi="Times New Roman"/>
          <w:color w:val="000000" w:themeColor="text1"/>
          <w:sz w:val="28"/>
          <w:szCs w:val="28"/>
          <w:lang w:val="ru-RU" w:eastAsia="uk-UA"/>
        </w:rPr>
        <w:t>(</w:t>
      </w:r>
      <w:r w:rsidR="00A1110D" w:rsidRPr="00A1110D">
        <w:rPr>
          <w:rFonts w:ascii="Times New Roman" w:hAnsi="Times New Roman"/>
          <w:color w:val="000000" w:themeColor="text1"/>
          <w:sz w:val="28"/>
          <w:szCs w:val="28"/>
          <w:lang w:eastAsia="uk-UA"/>
        </w:rPr>
        <w:t>у редакції наказу</w:t>
      </w:r>
      <w:r w:rsidR="00A1110D" w:rsidRPr="00A1110D">
        <w:rPr>
          <w:rFonts w:ascii="Times New Roman" w:hAnsi="Times New Roman"/>
          <w:color w:val="000000" w:themeColor="text1"/>
          <w:sz w:val="28"/>
          <w:szCs w:val="28"/>
          <w:lang w:val="ru-RU" w:eastAsia="uk-UA"/>
        </w:rPr>
        <w:t xml:space="preserve"> </w:t>
      </w:r>
      <w:r w:rsidR="00A1110D" w:rsidRPr="00A1110D">
        <w:rPr>
          <w:rFonts w:ascii="Times New Roman" w:hAnsi="Times New Roman"/>
          <w:color w:val="000000" w:themeColor="text1"/>
          <w:sz w:val="28"/>
          <w:szCs w:val="28"/>
          <w:lang w:eastAsia="uk-UA"/>
        </w:rPr>
        <w:t>Головного управління Держпродспоживслужби</w:t>
      </w:r>
      <w:r w:rsidR="00A1110D" w:rsidRPr="00A1110D">
        <w:rPr>
          <w:rFonts w:ascii="Times New Roman" w:hAnsi="Times New Roman"/>
          <w:color w:val="000000" w:themeColor="text1"/>
          <w:sz w:val="28"/>
          <w:szCs w:val="28"/>
          <w:lang w:val="ru-RU" w:eastAsia="uk-UA"/>
        </w:rPr>
        <w:t xml:space="preserve"> </w:t>
      </w:r>
      <w:r w:rsidR="00A1110D" w:rsidRPr="00A1110D">
        <w:rPr>
          <w:rFonts w:ascii="Times New Roman" w:hAnsi="Times New Roman"/>
          <w:color w:val="000000" w:themeColor="text1"/>
          <w:sz w:val="28"/>
          <w:szCs w:val="28"/>
          <w:lang w:eastAsia="uk-UA"/>
        </w:rPr>
        <w:t>в Полтавській області</w:t>
      </w:r>
      <w:r w:rsidR="00A1110D" w:rsidRPr="00A1110D">
        <w:rPr>
          <w:rFonts w:ascii="Times New Roman" w:hAnsi="Times New Roman"/>
          <w:color w:val="000000" w:themeColor="text1"/>
          <w:sz w:val="28"/>
          <w:szCs w:val="28"/>
          <w:lang w:val="ru-RU" w:eastAsia="uk-UA"/>
        </w:rPr>
        <w:t xml:space="preserve"> </w:t>
      </w:r>
      <w:r w:rsidR="00A1110D" w:rsidRPr="00A1110D">
        <w:rPr>
          <w:rFonts w:ascii="Times New Roman" w:hAnsi="Times New Roman"/>
          <w:color w:val="000000" w:themeColor="text1"/>
          <w:sz w:val="28"/>
          <w:szCs w:val="28"/>
          <w:lang w:eastAsia="uk-UA"/>
        </w:rPr>
        <w:t>від 13.01.202</w:t>
      </w:r>
      <w:r w:rsidR="00CC5AC7">
        <w:rPr>
          <w:rFonts w:ascii="Times New Roman" w:hAnsi="Times New Roman"/>
          <w:color w:val="000000" w:themeColor="text1"/>
          <w:sz w:val="28"/>
          <w:szCs w:val="28"/>
          <w:lang w:val="en-US" w:eastAsia="uk-UA"/>
        </w:rPr>
        <w:t>5</w:t>
      </w:r>
      <w:r w:rsidR="00A1110D" w:rsidRPr="00A1110D">
        <w:rPr>
          <w:rFonts w:ascii="Times New Roman" w:hAnsi="Times New Roman"/>
          <w:color w:val="000000" w:themeColor="text1"/>
          <w:sz w:val="28"/>
          <w:szCs w:val="28"/>
          <w:lang w:eastAsia="uk-UA"/>
        </w:rPr>
        <w:t xml:space="preserve"> року № 15-ОД)</w:t>
      </w:r>
    </w:p>
    <w:p w14:paraId="142199BB" w14:textId="77777777" w:rsidR="0082755D" w:rsidRPr="007314F3" w:rsidRDefault="0082755D" w:rsidP="0082755D">
      <w:pPr>
        <w:ind w:left="5387"/>
        <w:rPr>
          <w:rFonts w:ascii="Times New Roman" w:hAnsi="Times New Roman"/>
          <w:color w:val="000000" w:themeColor="text1"/>
          <w:sz w:val="28"/>
          <w:szCs w:val="28"/>
          <w:lang w:eastAsia="uk-UA"/>
        </w:rPr>
      </w:pPr>
    </w:p>
    <w:p w14:paraId="712CE70D" w14:textId="77777777" w:rsidR="009B1A3B" w:rsidRPr="007314F3" w:rsidRDefault="009B1A3B" w:rsidP="00D01B6C">
      <w:pPr>
        <w:jc w:val="center"/>
        <w:rPr>
          <w:rFonts w:ascii="Times New Roman" w:hAnsi="Times New Roman"/>
          <w:b/>
          <w:sz w:val="28"/>
          <w:szCs w:val="28"/>
        </w:rPr>
      </w:pPr>
      <w:r w:rsidRPr="007314F3">
        <w:rPr>
          <w:rFonts w:ascii="Times New Roman" w:hAnsi="Times New Roman"/>
          <w:b/>
          <w:sz w:val="28"/>
          <w:szCs w:val="28"/>
        </w:rPr>
        <w:t>ІНФОРМАЦІЙНА КАРТКА АДМІНІСТРАТИВНОЇ ПОСЛУГИ</w:t>
      </w:r>
    </w:p>
    <w:p w14:paraId="62A8D1EF" w14:textId="3D35E916" w:rsidR="006A448D" w:rsidRPr="007314F3" w:rsidRDefault="009B1A3B" w:rsidP="00D01B6C">
      <w:pPr>
        <w:jc w:val="center"/>
        <w:rPr>
          <w:rFonts w:ascii="Times New Roman" w:hAnsi="Times New Roman"/>
          <w:b/>
          <w:sz w:val="28"/>
          <w:szCs w:val="28"/>
          <w:u w:val="single"/>
        </w:rPr>
      </w:pPr>
      <w:r w:rsidRPr="007314F3">
        <w:rPr>
          <w:rFonts w:ascii="Times New Roman" w:hAnsi="Times New Roman"/>
          <w:b/>
          <w:sz w:val="28"/>
          <w:szCs w:val="28"/>
          <w:u w:val="single"/>
        </w:rPr>
        <w:t>0</w:t>
      </w:r>
      <w:r w:rsidR="00C15EE3">
        <w:rPr>
          <w:rFonts w:ascii="Times New Roman" w:hAnsi="Times New Roman"/>
          <w:b/>
          <w:sz w:val="28"/>
          <w:szCs w:val="28"/>
          <w:u w:val="single"/>
        </w:rPr>
        <w:t>1399</w:t>
      </w:r>
    </w:p>
    <w:p w14:paraId="5166452C" w14:textId="77777777" w:rsidR="0069499F" w:rsidRPr="007314F3" w:rsidRDefault="0069499F" w:rsidP="00D01B6C">
      <w:pPr>
        <w:jc w:val="center"/>
        <w:rPr>
          <w:rFonts w:ascii="Times New Roman" w:hAnsi="Times New Roman"/>
          <w:sz w:val="28"/>
          <w:szCs w:val="28"/>
          <w:u w:val="single"/>
        </w:rPr>
      </w:pPr>
    </w:p>
    <w:p w14:paraId="4C575AE6" w14:textId="1A013C34" w:rsidR="0082755D" w:rsidRDefault="0064403A" w:rsidP="0082755D">
      <w:pPr>
        <w:jc w:val="center"/>
        <w:rPr>
          <w:rFonts w:ascii="Times New Roman" w:hAnsi="Times New Roman"/>
          <w:b/>
          <w:sz w:val="28"/>
          <w:szCs w:val="28"/>
          <w:u w:val="single"/>
        </w:rPr>
      </w:pPr>
      <w:r w:rsidRPr="0064403A">
        <w:rPr>
          <w:rFonts w:ascii="Times New Roman" w:hAnsi="Times New Roman"/>
          <w:b/>
          <w:sz w:val="28"/>
          <w:szCs w:val="28"/>
          <w:u w:val="single"/>
        </w:rPr>
        <w:t>Державна реєстрація потужностей оператора ринку</w:t>
      </w:r>
    </w:p>
    <w:p w14:paraId="18A97A1A" w14:textId="77777777" w:rsidR="0064403A" w:rsidRPr="007314F3" w:rsidRDefault="0064403A" w:rsidP="0082755D">
      <w:pPr>
        <w:jc w:val="center"/>
        <w:rPr>
          <w:rFonts w:ascii="Times New Roman" w:hAnsi="Times New Roman"/>
          <w:bCs/>
          <w:sz w:val="28"/>
          <w:szCs w:val="28"/>
          <w:u w:val="single"/>
        </w:rPr>
      </w:pPr>
    </w:p>
    <w:tbl>
      <w:tblPr>
        <w:tblW w:w="4850" w:type="pct"/>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2939"/>
        <w:gridCol w:w="5490"/>
      </w:tblGrid>
      <w:tr w:rsidR="006068B7" w:rsidRPr="007314F3" w14:paraId="7780633E" w14:textId="77777777" w:rsidTr="006068B7">
        <w:trPr>
          <w:trHeight w:val="537"/>
        </w:trPr>
        <w:tc>
          <w:tcPr>
            <w:tcW w:w="9065" w:type="dxa"/>
            <w:gridSpan w:val="3"/>
          </w:tcPr>
          <w:p w14:paraId="24F5746E" w14:textId="77777777" w:rsidR="006068B7" w:rsidRPr="007314F3" w:rsidRDefault="006068B7" w:rsidP="009E175F">
            <w:pPr>
              <w:jc w:val="center"/>
              <w:rPr>
                <w:rFonts w:ascii="Times New Roman" w:hAnsi="Times New Roman"/>
                <w:b/>
              </w:rPr>
            </w:pPr>
            <w:r w:rsidRPr="007314F3">
              <w:rPr>
                <w:rFonts w:ascii="Times New Roman" w:hAnsi="Times New Roman"/>
                <w:b/>
              </w:rPr>
              <w:t>Інформація про Центр надання адміністративної послуги виконавчого комітету Мартинівської сільської ради</w:t>
            </w:r>
          </w:p>
        </w:tc>
      </w:tr>
      <w:tr w:rsidR="006068B7" w:rsidRPr="007314F3" w14:paraId="5C8269E2" w14:textId="77777777" w:rsidTr="007314F3">
        <w:trPr>
          <w:trHeight w:val="604"/>
        </w:trPr>
        <w:tc>
          <w:tcPr>
            <w:tcW w:w="636" w:type="dxa"/>
          </w:tcPr>
          <w:p w14:paraId="136C4613" w14:textId="77777777" w:rsidR="006068B7" w:rsidRPr="007314F3" w:rsidRDefault="006068B7" w:rsidP="009E175F">
            <w:pPr>
              <w:rPr>
                <w:rFonts w:ascii="Times New Roman" w:hAnsi="Times New Roman"/>
              </w:rPr>
            </w:pPr>
            <w:r w:rsidRPr="007314F3">
              <w:rPr>
                <w:rFonts w:ascii="Times New Roman" w:hAnsi="Times New Roman"/>
              </w:rPr>
              <w:t xml:space="preserve"> 1.</w:t>
            </w:r>
          </w:p>
        </w:tc>
        <w:tc>
          <w:tcPr>
            <w:tcW w:w="2939" w:type="dxa"/>
          </w:tcPr>
          <w:p w14:paraId="3BC906D1" w14:textId="77777777" w:rsidR="006068B7" w:rsidRPr="007314F3" w:rsidRDefault="006068B7" w:rsidP="009E175F">
            <w:pPr>
              <w:rPr>
                <w:rFonts w:ascii="Times New Roman" w:hAnsi="Times New Roman"/>
              </w:rPr>
            </w:pPr>
            <w:r w:rsidRPr="007314F3">
              <w:rPr>
                <w:rFonts w:ascii="Times New Roman" w:hAnsi="Times New Roman"/>
              </w:rPr>
              <w:t>Місцезнаходження ЦНАП:</w:t>
            </w:r>
          </w:p>
        </w:tc>
        <w:tc>
          <w:tcPr>
            <w:tcW w:w="5490" w:type="dxa"/>
          </w:tcPr>
          <w:p w14:paraId="2A175772" w14:textId="77777777" w:rsidR="006068B7" w:rsidRPr="007314F3" w:rsidRDefault="006068B7" w:rsidP="009E175F">
            <w:pPr>
              <w:rPr>
                <w:rFonts w:ascii="Times New Roman" w:hAnsi="Times New Roman"/>
              </w:rPr>
            </w:pPr>
            <w:r w:rsidRPr="007314F3">
              <w:rPr>
                <w:rFonts w:ascii="Times New Roman" w:hAnsi="Times New Roman"/>
              </w:rPr>
              <w:t>39520 Полтавська область, Полтавський район, с.Мартинівка, вул. Богдана Хмельницького, 5</w:t>
            </w:r>
          </w:p>
        </w:tc>
      </w:tr>
      <w:tr w:rsidR="006068B7" w:rsidRPr="007314F3" w14:paraId="702C9A6B" w14:textId="77777777" w:rsidTr="007314F3">
        <w:trPr>
          <w:trHeight w:val="1035"/>
        </w:trPr>
        <w:tc>
          <w:tcPr>
            <w:tcW w:w="636" w:type="dxa"/>
          </w:tcPr>
          <w:p w14:paraId="1224E928" w14:textId="77777777" w:rsidR="006068B7" w:rsidRPr="007314F3" w:rsidRDefault="006068B7" w:rsidP="009E175F">
            <w:pPr>
              <w:rPr>
                <w:rFonts w:ascii="Times New Roman" w:hAnsi="Times New Roman"/>
              </w:rPr>
            </w:pPr>
            <w:r w:rsidRPr="007314F3">
              <w:rPr>
                <w:rFonts w:ascii="Times New Roman" w:hAnsi="Times New Roman"/>
              </w:rPr>
              <w:t xml:space="preserve"> 2.</w:t>
            </w:r>
          </w:p>
        </w:tc>
        <w:tc>
          <w:tcPr>
            <w:tcW w:w="2939" w:type="dxa"/>
          </w:tcPr>
          <w:p w14:paraId="2D116625" w14:textId="77777777" w:rsidR="006068B7" w:rsidRPr="007314F3" w:rsidRDefault="006068B7" w:rsidP="009E175F">
            <w:pPr>
              <w:rPr>
                <w:rFonts w:ascii="Times New Roman" w:hAnsi="Times New Roman"/>
              </w:rPr>
            </w:pPr>
            <w:r w:rsidRPr="007314F3">
              <w:rPr>
                <w:rFonts w:ascii="Times New Roman" w:hAnsi="Times New Roman"/>
              </w:rPr>
              <w:t>Інформація щодо режиму роботи ЦНАП</w:t>
            </w:r>
          </w:p>
        </w:tc>
        <w:tc>
          <w:tcPr>
            <w:tcW w:w="5490" w:type="dxa"/>
            <w:vAlign w:val="center"/>
          </w:tcPr>
          <w:p w14:paraId="0F885F47" w14:textId="77777777" w:rsidR="006068B7" w:rsidRPr="007314F3" w:rsidRDefault="006068B7" w:rsidP="009E175F">
            <w:pPr>
              <w:spacing w:line="256" w:lineRule="auto"/>
              <w:ind w:left="139"/>
              <w:rPr>
                <w:rFonts w:ascii="Times New Roman" w:hAnsi="Times New Roman"/>
              </w:rPr>
            </w:pPr>
            <w:r w:rsidRPr="007314F3">
              <w:rPr>
                <w:rFonts w:ascii="Times New Roman" w:hAnsi="Times New Roman"/>
              </w:rPr>
              <w:t xml:space="preserve">Понеділок, вівторок середа, четвер з 8.00 до 17.00 </w:t>
            </w:r>
          </w:p>
          <w:p w14:paraId="7DBBE55B" w14:textId="77777777" w:rsidR="006068B7" w:rsidRPr="007314F3" w:rsidRDefault="006068B7" w:rsidP="009E175F">
            <w:pPr>
              <w:spacing w:line="256" w:lineRule="auto"/>
              <w:ind w:left="139"/>
              <w:rPr>
                <w:rFonts w:ascii="Times New Roman" w:hAnsi="Times New Roman"/>
              </w:rPr>
            </w:pPr>
            <w:r w:rsidRPr="007314F3">
              <w:rPr>
                <w:rFonts w:ascii="Times New Roman" w:hAnsi="Times New Roman"/>
              </w:rPr>
              <w:t>у т.ч. прийом суб’єктів звернень з 9.00 до 16.00.</w:t>
            </w:r>
          </w:p>
          <w:p w14:paraId="2C5AC799" w14:textId="77777777" w:rsidR="006068B7" w:rsidRPr="007314F3" w:rsidRDefault="006068B7" w:rsidP="009E175F">
            <w:pPr>
              <w:spacing w:line="256" w:lineRule="auto"/>
              <w:ind w:left="139"/>
              <w:rPr>
                <w:rFonts w:ascii="Times New Roman" w:hAnsi="Times New Roman"/>
              </w:rPr>
            </w:pPr>
            <w:r w:rsidRPr="007314F3">
              <w:rPr>
                <w:rFonts w:ascii="Times New Roman" w:hAnsi="Times New Roman"/>
              </w:rPr>
              <w:t>п’ятниця з 8.00 до 16.00,</w:t>
            </w:r>
          </w:p>
          <w:p w14:paraId="31A81605" w14:textId="77777777" w:rsidR="006068B7" w:rsidRPr="007314F3" w:rsidRDefault="006068B7" w:rsidP="009E175F">
            <w:pPr>
              <w:spacing w:line="256" w:lineRule="auto"/>
              <w:ind w:left="139"/>
              <w:rPr>
                <w:rFonts w:ascii="Times New Roman" w:hAnsi="Times New Roman"/>
              </w:rPr>
            </w:pPr>
            <w:r w:rsidRPr="007314F3">
              <w:rPr>
                <w:rFonts w:ascii="Times New Roman" w:hAnsi="Times New Roman"/>
              </w:rPr>
              <w:t>обідня перерва з 13.00 до 14.00</w:t>
            </w:r>
          </w:p>
          <w:p w14:paraId="186184B4" w14:textId="77777777" w:rsidR="006068B7" w:rsidRPr="007314F3" w:rsidRDefault="006068B7" w:rsidP="009E175F">
            <w:pPr>
              <w:spacing w:line="256" w:lineRule="auto"/>
              <w:ind w:left="139"/>
              <w:rPr>
                <w:rFonts w:ascii="Times New Roman" w:hAnsi="Times New Roman"/>
              </w:rPr>
            </w:pPr>
            <w:r w:rsidRPr="007314F3">
              <w:rPr>
                <w:rFonts w:ascii="Times New Roman" w:hAnsi="Times New Roman"/>
              </w:rPr>
              <w:t>вихідні - субота, неділя та святкові дні</w:t>
            </w:r>
          </w:p>
        </w:tc>
      </w:tr>
      <w:tr w:rsidR="006068B7" w:rsidRPr="007314F3" w14:paraId="0A365057" w14:textId="77777777" w:rsidTr="007314F3">
        <w:trPr>
          <w:trHeight w:val="985"/>
        </w:trPr>
        <w:tc>
          <w:tcPr>
            <w:tcW w:w="636" w:type="dxa"/>
          </w:tcPr>
          <w:p w14:paraId="7A2D0170" w14:textId="77777777" w:rsidR="006068B7" w:rsidRPr="007314F3" w:rsidRDefault="006068B7" w:rsidP="009E175F">
            <w:pPr>
              <w:rPr>
                <w:rFonts w:ascii="Times New Roman" w:hAnsi="Times New Roman"/>
              </w:rPr>
            </w:pPr>
            <w:r w:rsidRPr="007314F3">
              <w:rPr>
                <w:rFonts w:ascii="Times New Roman" w:hAnsi="Times New Roman"/>
              </w:rPr>
              <w:t xml:space="preserve"> 3.</w:t>
            </w:r>
          </w:p>
        </w:tc>
        <w:tc>
          <w:tcPr>
            <w:tcW w:w="2939" w:type="dxa"/>
          </w:tcPr>
          <w:p w14:paraId="2B9D2E95" w14:textId="77777777" w:rsidR="006068B7" w:rsidRPr="007314F3" w:rsidRDefault="006068B7" w:rsidP="009E175F">
            <w:pPr>
              <w:rPr>
                <w:rFonts w:ascii="Times New Roman" w:hAnsi="Times New Roman"/>
              </w:rPr>
            </w:pPr>
            <w:r w:rsidRPr="007314F3">
              <w:rPr>
                <w:rFonts w:ascii="Times New Roman" w:hAnsi="Times New Roman"/>
              </w:rPr>
              <w:t>Телефон/факс (довідки), адреса електронної пошти та веб-сайт:</w:t>
            </w:r>
          </w:p>
          <w:p w14:paraId="4810DE93" w14:textId="77777777" w:rsidR="006068B7" w:rsidRPr="007314F3" w:rsidRDefault="006068B7" w:rsidP="009E175F">
            <w:pPr>
              <w:rPr>
                <w:rFonts w:ascii="Times New Roman" w:hAnsi="Times New Roman"/>
              </w:rPr>
            </w:pPr>
            <w:r w:rsidRPr="007314F3">
              <w:rPr>
                <w:rFonts w:ascii="Times New Roman" w:hAnsi="Times New Roman"/>
              </w:rPr>
              <w:t>ЦНАП</w:t>
            </w:r>
          </w:p>
        </w:tc>
        <w:tc>
          <w:tcPr>
            <w:tcW w:w="5490" w:type="dxa"/>
            <w:vAlign w:val="center"/>
          </w:tcPr>
          <w:p w14:paraId="4A377C14" w14:textId="77777777" w:rsidR="006068B7" w:rsidRPr="007314F3" w:rsidRDefault="006068B7" w:rsidP="009E175F">
            <w:pPr>
              <w:spacing w:line="256" w:lineRule="auto"/>
              <w:ind w:left="139"/>
              <w:rPr>
                <w:rFonts w:ascii="Times New Roman" w:hAnsi="Times New Roman"/>
              </w:rPr>
            </w:pPr>
            <w:r w:rsidRPr="007314F3">
              <w:rPr>
                <w:rFonts w:ascii="Times New Roman" w:hAnsi="Times New Roman"/>
              </w:rPr>
              <w:t>тел.+380669003212</w:t>
            </w:r>
          </w:p>
          <w:p w14:paraId="4D9FDA77" w14:textId="77777777" w:rsidR="006068B7" w:rsidRPr="007314F3" w:rsidRDefault="006068B7" w:rsidP="009E175F">
            <w:pPr>
              <w:widowControl w:val="0"/>
              <w:spacing w:line="257" w:lineRule="auto"/>
              <w:ind w:left="142"/>
              <w:rPr>
                <w:rFonts w:ascii="Times New Roman" w:eastAsia="Calibri" w:hAnsi="Times New Roman"/>
                <w:color w:val="0000FF" w:themeColor="hyperlink"/>
                <w:u w:val="single"/>
              </w:rPr>
            </w:pPr>
            <w:r w:rsidRPr="007314F3">
              <w:rPr>
                <w:rFonts w:ascii="Times New Roman" w:eastAsia="Calibri" w:hAnsi="Times New Roman"/>
                <w:color w:val="0000FF" w:themeColor="hyperlink"/>
                <w:u w:val="single"/>
              </w:rPr>
              <w:t>cnap@martynivka-gromada.gov.ua, martynovkatsnap@ukr.net</w:t>
            </w:r>
          </w:p>
          <w:p w14:paraId="088CE0D9" w14:textId="77777777" w:rsidR="006068B7" w:rsidRPr="007314F3" w:rsidRDefault="006068B7" w:rsidP="009E175F">
            <w:pPr>
              <w:widowControl w:val="0"/>
              <w:spacing w:line="257" w:lineRule="auto"/>
              <w:ind w:left="142"/>
              <w:rPr>
                <w:rFonts w:ascii="Times New Roman" w:eastAsia="Calibri" w:hAnsi="Times New Roman"/>
                <w:color w:val="0000FF" w:themeColor="hyperlink"/>
                <w:u w:val="single"/>
              </w:rPr>
            </w:pPr>
            <w:r w:rsidRPr="007314F3">
              <w:rPr>
                <w:rFonts w:ascii="Times New Roman" w:eastAsia="Calibri" w:hAnsi="Times New Roman"/>
                <w:color w:val="0000FF" w:themeColor="hyperlink"/>
                <w:u w:val="single"/>
              </w:rPr>
              <w:t>https://martynivka-gromada.gov.ua/</w:t>
            </w:r>
          </w:p>
          <w:p w14:paraId="1F9AA19A" w14:textId="77777777" w:rsidR="006068B7" w:rsidRPr="007314F3" w:rsidRDefault="006068B7" w:rsidP="009E175F">
            <w:pPr>
              <w:widowControl w:val="0"/>
              <w:spacing w:line="257" w:lineRule="auto"/>
              <w:ind w:left="142"/>
              <w:rPr>
                <w:rFonts w:ascii="Times New Roman" w:eastAsia="Calibri" w:hAnsi="Times New Roman"/>
                <w:color w:val="0000FF" w:themeColor="hyperlink"/>
                <w:u w:val="single"/>
              </w:rPr>
            </w:pPr>
            <w:r w:rsidRPr="007314F3">
              <w:rPr>
                <w:rFonts w:ascii="Times New Roman" w:eastAsia="Calibri" w:hAnsi="Times New Roman"/>
                <w:color w:val="0000FF" w:themeColor="hyperlink"/>
                <w:u w:val="single"/>
              </w:rPr>
              <w:t>https://cnap.martynivka-gromada.gov.ua/</w:t>
            </w:r>
          </w:p>
        </w:tc>
      </w:tr>
      <w:tr w:rsidR="006068B7" w:rsidRPr="007314F3" w14:paraId="4D8F628A" w14:textId="77777777" w:rsidTr="006068B7">
        <w:trPr>
          <w:trHeight w:val="1245"/>
        </w:trPr>
        <w:tc>
          <w:tcPr>
            <w:tcW w:w="9065" w:type="dxa"/>
            <w:gridSpan w:val="3"/>
          </w:tcPr>
          <w:p w14:paraId="60B4C057" w14:textId="77777777" w:rsidR="006068B7" w:rsidRPr="007314F3" w:rsidRDefault="006068B7" w:rsidP="009E175F">
            <w:pPr>
              <w:jc w:val="center"/>
              <w:rPr>
                <w:rFonts w:ascii="Times New Roman" w:hAnsi="Times New Roman"/>
                <w:b/>
              </w:rPr>
            </w:pPr>
            <w:r w:rsidRPr="007314F3">
              <w:rPr>
                <w:rFonts w:ascii="Times New Roman" w:hAnsi="Times New Roman"/>
                <w:b/>
              </w:rPr>
              <w:t>Інформація про суб’єкт надання адміністративної послуги та / або центр надання адміністративних послуг</w:t>
            </w:r>
          </w:p>
          <w:p w14:paraId="1143C64A" w14:textId="77777777" w:rsidR="006068B7" w:rsidRPr="007314F3" w:rsidRDefault="006068B7" w:rsidP="009E175F">
            <w:pPr>
              <w:jc w:val="center"/>
              <w:rPr>
                <w:rFonts w:ascii="Times New Roman" w:hAnsi="Times New Roman"/>
                <w:b/>
                <w:sz w:val="16"/>
                <w:szCs w:val="16"/>
              </w:rPr>
            </w:pPr>
          </w:p>
          <w:p w14:paraId="701AC1F2" w14:textId="7F63B471" w:rsidR="006068B7" w:rsidRPr="007314F3" w:rsidRDefault="006068B7" w:rsidP="009E175F">
            <w:pPr>
              <w:jc w:val="center"/>
              <w:rPr>
                <w:rFonts w:ascii="Times New Roman" w:hAnsi="Times New Roman"/>
              </w:rPr>
            </w:pPr>
            <w:r w:rsidRPr="007314F3">
              <w:rPr>
                <w:rFonts w:ascii="Times New Roman" w:hAnsi="Times New Roman"/>
                <w:b/>
                <w:color w:val="0000FF"/>
              </w:rPr>
              <w:t>Головне управління Держпродспоживслужби у Полтавській області</w:t>
            </w:r>
            <w:r w:rsidRPr="007314F3">
              <w:rPr>
                <w:rFonts w:ascii="Times New Roman" w:hAnsi="Times New Roman"/>
                <w:b/>
              </w:rPr>
              <w:t xml:space="preserve"> </w:t>
            </w:r>
          </w:p>
        </w:tc>
      </w:tr>
      <w:tr w:rsidR="006068B7" w:rsidRPr="007314F3" w14:paraId="29BE469C" w14:textId="77777777" w:rsidTr="007314F3">
        <w:trPr>
          <w:trHeight w:val="586"/>
        </w:trPr>
        <w:tc>
          <w:tcPr>
            <w:tcW w:w="636" w:type="dxa"/>
          </w:tcPr>
          <w:p w14:paraId="10C42B44" w14:textId="77777777" w:rsidR="006068B7" w:rsidRPr="007314F3" w:rsidRDefault="006068B7" w:rsidP="009E175F">
            <w:pPr>
              <w:rPr>
                <w:rFonts w:ascii="Times New Roman" w:hAnsi="Times New Roman"/>
              </w:rPr>
            </w:pPr>
            <w:r w:rsidRPr="007314F3">
              <w:rPr>
                <w:rFonts w:ascii="Times New Roman" w:hAnsi="Times New Roman"/>
              </w:rPr>
              <w:t>4.</w:t>
            </w:r>
          </w:p>
        </w:tc>
        <w:tc>
          <w:tcPr>
            <w:tcW w:w="2939" w:type="dxa"/>
          </w:tcPr>
          <w:p w14:paraId="50BC8F17" w14:textId="77777777" w:rsidR="006068B7" w:rsidRPr="007314F3" w:rsidRDefault="006068B7" w:rsidP="009E175F">
            <w:pPr>
              <w:rPr>
                <w:rFonts w:ascii="Times New Roman" w:hAnsi="Times New Roman"/>
              </w:rPr>
            </w:pPr>
            <w:r w:rsidRPr="007314F3">
              <w:rPr>
                <w:rFonts w:ascii="Times New Roman" w:hAnsi="Times New Roman"/>
              </w:rPr>
              <w:t>Місцезнаходження</w:t>
            </w:r>
          </w:p>
        </w:tc>
        <w:tc>
          <w:tcPr>
            <w:tcW w:w="5490" w:type="dxa"/>
          </w:tcPr>
          <w:p w14:paraId="6CCA58D1" w14:textId="13C4E495" w:rsidR="006068B7" w:rsidRPr="007314F3" w:rsidRDefault="006068B7" w:rsidP="009E175F">
            <w:pPr>
              <w:spacing w:line="256" w:lineRule="auto"/>
              <w:ind w:left="139"/>
              <w:rPr>
                <w:rFonts w:ascii="Times New Roman" w:hAnsi="Times New Roman"/>
              </w:rPr>
            </w:pPr>
            <w:r w:rsidRPr="007314F3">
              <w:rPr>
                <w:rFonts w:ascii="Times New Roman" w:hAnsi="Times New Roman"/>
              </w:rPr>
              <w:t xml:space="preserve">м. </w:t>
            </w:r>
            <w:r w:rsidR="000E113D" w:rsidRPr="007314F3">
              <w:rPr>
                <w:rFonts w:ascii="Times New Roman" w:hAnsi="Times New Roman"/>
              </w:rPr>
              <w:t>Полтава</w:t>
            </w:r>
            <w:r w:rsidRPr="007314F3">
              <w:rPr>
                <w:rFonts w:ascii="Times New Roman" w:hAnsi="Times New Roman"/>
              </w:rPr>
              <w:t xml:space="preserve">, </w:t>
            </w:r>
            <w:r w:rsidR="000E113D" w:rsidRPr="007314F3">
              <w:rPr>
                <w:rFonts w:ascii="Times New Roman" w:hAnsi="Times New Roman"/>
              </w:rPr>
              <w:t>вул. Воскресенський узвіз, 7, 36000</w:t>
            </w:r>
          </w:p>
        </w:tc>
      </w:tr>
      <w:tr w:rsidR="006068B7" w:rsidRPr="007314F3" w14:paraId="11F8CE49" w14:textId="77777777" w:rsidTr="007314F3">
        <w:trPr>
          <w:trHeight w:val="586"/>
        </w:trPr>
        <w:tc>
          <w:tcPr>
            <w:tcW w:w="636" w:type="dxa"/>
          </w:tcPr>
          <w:p w14:paraId="03A78BBE" w14:textId="77777777" w:rsidR="006068B7" w:rsidRPr="007314F3" w:rsidRDefault="006068B7" w:rsidP="009E175F">
            <w:pPr>
              <w:rPr>
                <w:rFonts w:ascii="Times New Roman" w:hAnsi="Times New Roman"/>
              </w:rPr>
            </w:pPr>
            <w:r w:rsidRPr="007314F3">
              <w:rPr>
                <w:rFonts w:ascii="Times New Roman" w:hAnsi="Times New Roman"/>
              </w:rPr>
              <w:t>5.</w:t>
            </w:r>
          </w:p>
        </w:tc>
        <w:tc>
          <w:tcPr>
            <w:tcW w:w="2939" w:type="dxa"/>
          </w:tcPr>
          <w:p w14:paraId="4DA8ACEC" w14:textId="77777777" w:rsidR="006068B7" w:rsidRPr="007314F3" w:rsidRDefault="006068B7" w:rsidP="009E175F">
            <w:pPr>
              <w:rPr>
                <w:rFonts w:ascii="Times New Roman" w:hAnsi="Times New Roman"/>
              </w:rPr>
            </w:pPr>
            <w:r w:rsidRPr="007314F3">
              <w:rPr>
                <w:rFonts w:ascii="Times New Roman" w:hAnsi="Times New Roman"/>
              </w:rPr>
              <w:t>Інформація щодо режиму роботи суб’єкта надання адміністративної послуги</w:t>
            </w:r>
          </w:p>
        </w:tc>
        <w:tc>
          <w:tcPr>
            <w:tcW w:w="5490" w:type="dxa"/>
          </w:tcPr>
          <w:p w14:paraId="5AFEBCB7" w14:textId="77777777" w:rsidR="006068B7" w:rsidRPr="007314F3" w:rsidRDefault="006068B7" w:rsidP="009E175F">
            <w:pPr>
              <w:spacing w:line="256" w:lineRule="auto"/>
              <w:ind w:left="139"/>
              <w:rPr>
                <w:rFonts w:ascii="Times New Roman" w:hAnsi="Times New Roman"/>
              </w:rPr>
            </w:pPr>
            <w:r w:rsidRPr="007314F3">
              <w:rPr>
                <w:rFonts w:ascii="Times New Roman" w:hAnsi="Times New Roman"/>
              </w:rPr>
              <w:t>понеділок - четвер з 8-00 до 17-00,</w:t>
            </w:r>
          </w:p>
          <w:p w14:paraId="799A904B" w14:textId="77777777" w:rsidR="006068B7" w:rsidRPr="007314F3" w:rsidRDefault="006068B7" w:rsidP="009E175F">
            <w:pPr>
              <w:spacing w:line="256" w:lineRule="auto"/>
              <w:ind w:left="139"/>
              <w:rPr>
                <w:rFonts w:ascii="Times New Roman" w:hAnsi="Times New Roman"/>
              </w:rPr>
            </w:pPr>
            <w:r w:rsidRPr="007314F3">
              <w:rPr>
                <w:rFonts w:ascii="Times New Roman" w:hAnsi="Times New Roman"/>
              </w:rPr>
              <w:t>п’ятниця з 8-00 до 15-45,</w:t>
            </w:r>
          </w:p>
          <w:p w14:paraId="399E88F4" w14:textId="77777777" w:rsidR="006068B7" w:rsidRPr="007314F3" w:rsidRDefault="006068B7" w:rsidP="009E175F">
            <w:pPr>
              <w:spacing w:line="256" w:lineRule="auto"/>
              <w:ind w:left="139"/>
              <w:rPr>
                <w:rFonts w:ascii="Times New Roman" w:hAnsi="Times New Roman"/>
              </w:rPr>
            </w:pPr>
            <w:r w:rsidRPr="007314F3">
              <w:rPr>
                <w:rFonts w:ascii="Times New Roman" w:hAnsi="Times New Roman"/>
              </w:rPr>
              <w:t>перерва з 12-00 до 12-45.</w:t>
            </w:r>
          </w:p>
        </w:tc>
      </w:tr>
      <w:tr w:rsidR="006068B7" w:rsidRPr="007314F3" w14:paraId="2F84821E" w14:textId="77777777" w:rsidTr="007314F3">
        <w:trPr>
          <w:trHeight w:val="745"/>
        </w:trPr>
        <w:tc>
          <w:tcPr>
            <w:tcW w:w="636" w:type="dxa"/>
          </w:tcPr>
          <w:p w14:paraId="110E919A" w14:textId="77777777" w:rsidR="006068B7" w:rsidRPr="007314F3" w:rsidRDefault="006068B7" w:rsidP="009E175F">
            <w:pPr>
              <w:rPr>
                <w:rFonts w:ascii="Times New Roman" w:hAnsi="Times New Roman"/>
              </w:rPr>
            </w:pPr>
            <w:r w:rsidRPr="007314F3">
              <w:rPr>
                <w:rFonts w:ascii="Times New Roman" w:hAnsi="Times New Roman"/>
              </w:rPr>
              <w:t>6.</w:t>
            </w:r>
          </w:p>
        </w:tc>
        <w:tc>
          <w:tcPr>
            <w:tcW w:w="2939" w:type="dxa"/>
          </w:tcPr>
          <w:p w14:paraId="76F47491" w14:textId="77777777" w:rsidR="006068B7" w:rsidRPr="007314F3" w:rsidRDefault="006068B7" w:rsidP="009E175F">
            <w:pPr>
              <w:rPr>
                <w:rFonts w:ascii="Times New Roman" w:hAnsi="Times New Roman"/>
              </w:rPr>
            </w:pPr>
            <w:r w:rsidRPr="007314F3">
              <w:rPr>
                <w:rFonts w:ascii="Times New Roman" w:hAnsi="Times New Roman"/>
              </w:rPr>
              <w:t>Телефон / факс, електронна адреса, офіційний та веб-сайт</w:t>
            </w:r>
          </w:p>
        </w:tc>
        <w:tc>
          <w:tcPr>
            <w:tcW w:w="5490" w:type="dxa"/>
          </w:tcPr>
          <w:p w14:paraId="0AD88575" w14:textId="5ACAE89D" w:rsidR="006068B7" w:rsidRPr="007314F3" w:rsidRDefault="006068B7" w:rsidP="000E113D">
            <w:pPr>
              <w:spacing w:line="256" w:lineRule="auto"/>
              <w:ind w:left="139"/>
              <w:rPr>
                <w:rFonts w:ascii="Times New Roman" w:hAnsi="Times New Roman"/>
              </w:rPr>
            </w:pPr>
            <w:r w:rsidRPr="007314F3">
              <w:rPr>
                <w:rFonts w:ascii="Times New Roman" w:hAnsi="Times New Roman"/>
              </w:rPr>
              <w:t>телефон: +380 (</w:t>
            </w:r>
            <w:r w:rsidR="000E113D" w:rsidRPr="007314F3">
              <w:rPr>
                <w:rFonts w:ascii="Times New Roman" w:hAnsi="Times New Roman"/>
              </w:rPr>
              <w:t>0532</w:t>
            </w:r>
            <w:r w:rsidRPr="007314F3">
              <w:rPr>
                <w:rFonts w:ascii="Times New Roman" w:hAnsi="Times New Roman"/>
              </w:rPr>
              <w:t>)</w:t>
            </w:r>
            <w:r w:rsidR="000E113D" w:rsidRPr="007314F3">
              <w:rPr>
                <w:rFonts w:ascii="Times New Roman" w:hAnsi="Times New Roman"/>
              </w:rPr>
              <w:t>60-66-47</w:t>
            </w:r>
            <w:r w:rsidRPr="007314F3">
              <w:rPr>
                <w:rFonts w:ascii="Times New Roman" w:hAnsi="Times New Roman"/>
              </w:rPr>
              <w:t xml:space="preserve">, </w:t>
            </w:r>
            <w:r w:rsidR="000E113D" w:rsidRPr="007314F3">
              <w:rPr>
                <w:rFonts w:ascii="Times New Roman" w:hAnsi="Times New Roman"/>
              </w:rPr>
              <w:t>http://polvet.gov.ua/uk/home/</w:t>
            </w:r>
            <w:r w:rsidR="000E113D" w:rsidRPr="007314F3">
              <w:rPr>
                <w:rFonts w:ascii="Times New Roman" w:hAnsi="Times New Roman"/>
              </w:rPr>
              <w:br/>
              <w:t>pol_gydpss@polvet.gov.ua</w:t>
            </w:r>
          </w:p>
        </w:tc>
      </w:tr>
      <w:tr w:rsidR="006068B7" w:rsidRPr="007314F3" w14:paraId="215F92CE" w14:textId="77777777" w:rsidTr="006068B7">
        <w:trPr>
          <w:trHeight w:val="420"/>
        </w:trPr>
        <w:tc>
          <w:tcPr>
            <w:tcW w:w="9065" w:type="dxa"/>
            <w:gridSpan w:val="3"/>
          </w:tcPr>
          <w:p w14:paraId="09807D9D" w14:textId="77777777" w:rsidR="006068B7" w:rsidRPr="007314F3" w:rsidRDefault="006068B7" w:rsidP="009E175F">
            <w:pPr>
              <w:rPr>
                <w:rFonts w:ascii="Times New Roman" w:hAnsi="Times New Roman"/>
                <w:b/>
              </w:rPr>
            </w:pPr>
            <w:r w:rsidRPr="007314F3">
              <w:rPr>
                <w:rFonts w:ascii="Times New Roman" w:hAnsi="Times New Roman"/>
              </w:rPr>
              <w:t xml:space="preserve">         </w:t>
            </w:r>
            <w:r w:rsidRPr="007314F3">
              <w:rPr>
                <w:rFonts w:ascii="Times New Roman" w:hAnsi="Times New Roman"/>
                <w:b/>
              </w:rPr>
              <w:t>Нормативні акти, якими регламентується надання адміністративної послуги</w:t>
            </w:r>
          </w:p>
        </w:tc>
      </w:tr>
      <w:tr w:rsidR="006068B7" w:rsidRPr="007314F3" w14:paraId="53F04125" w14:textId="77777777" w:rsidTr="007314F3">
        <w:trPr>
          <w:trHeight w:val="617"/>
        </w:trPr>
        <w:tc>
          <w:tcPr>
            <w:tcW w:w="636" w:type="dxa"/>
          </w:tcPr>
          <w:p w14:paraId="6A8FA719" w14:textId="77777777" w:rsidR="006068B7" w:rsidRPr="007314F3" w:rsidRDefault="006068B7" w:rsidP="009E175F">
            <w:pPr>
              <w:rPr>
                <w:rFonts w:ascii="Times New Roman" w:hAnsi="Times New Roman"/>
              </w:rPr>
            </w:pPr>
            <w:r w:rsidRPr="007314F3">
              <w:rPr>
                <w:rFonts w:ascii="Times New Roman" w:hAnsi="Times New Roman"/>
              </w:rPr>
              <w:t xml:space="preserve"> 7.</w:t>
            </w:r>
          </w:p>
        </w:tc>
        <w:tc>
          <w:tcPr>
            <w:tcW w:w="2939" w:type="dxa"/>
          </w:tcPr>
          <w:p w14:paraId="240A681D" w14:textId="77777777" w:rsidR="006068B7" w:rsidRPr="007314F3" w:rsidRDefault="006068B7" w:rsidP="009E175F">
            <w:pPr>
              <w:rPr>
                <w:rFonts w:ascii="Times New Roman" w:hAnsi="Times New Roman"/>
              </w:rPr>
            </w:pPr>
            <w:r w:rsidRPr="007314F3">
              <w:rPr>
                <w:rFonts w:ascii="Times New Roman" w:hAnsi="Times New Roman"/>
              </w:rPr>
              <w:t>Закони України</w:t>
            </w:r>
          </w:p>
        </w:tc>
        <w:tc>
          <w:tcPr>
            <w:tcW w:w="5490" w:type="dxa"/>
          </w:tcPr>
          <w:p w14:paraId="0DF6E65D" w14:textId="23F2308B" w:rsidR="006068B7" w:rsidRPr="007314F3" w:rsidRDefault="003B6B75" w:rsidP="003B6B75">
            <w:pPr>
              <w:spacing w:line="256" w:lineRule="auto"/>
              <w:ind w:left="139"/>
              <w:rPr>
                <w:rFonts w:ascii="Times New Roman" w:hAnsi="Times New Roman"/>
              </w:rPr>
            </w:pPr>
            <w:r w:rsidRPr="003B6B75">
              <w:rPr>
                <w:rFonts w:ascii="Times New Roman" w:hAnsi="Times New Roman"/>
              </w:rPr>
              <w:t>Закон України «Про основні принципи та вимоги до безпечності та якості харчових продуктів», стаття 25</w:t>
            </w:r>
          </w:p>
        </w:tc>
      </w:tr>
      <w:tr w:rsidR="006068B7" w:rsidRPr="007314F3" w14:paraId="6F4C6888" w14:textId="77777777" w:rsidTr="007314F3">
        <w:trPr>
          <w:trHeight w:val="649"/>
        </w:trPr>
        <w:tc>
          <w:tcPr>
            <w:tcW w:w="636" w:type="dxa"/>
          </w:tcPr>
          <w:p w14:paraId="43000D98" w14:textId="77777777" w:rsidR="006068B7" w:rsidRPr="007314F3" w:rsidRDefault="006068B7" w:rsidP="009E175F">
            <w:pPr>
              <w:rPr>
                <w:rFonts w:ascii="Times New Roman" w:hAnsi="Times New Roman"/>
              </w:rPr>
            </w:pPr>
            <w:r w:rsidRPr="007314F3">
              <w:rPr>
                <w:rFonts w:ascii="Times New Roman" w:hAnsi="Times New Roman"/>
              </w:rPr>
              <w:lastRenderedPageBreak/>
              <w:t xml:space="preserve"> 8.</w:t>
            </w:r>
          </w:p>
        </w:tc>
        <w:tc>
          <w:tcPr>
            <w:tcW w:w="2939" w:type="dxa"/>
          </w:tcPr>
          <w:p w14:paraId="7416624C" w14:textId="77777777" w:rsidR="006068B7" w:rsidRPr="007314F3" w:rsidRDefault="006068B7" w:rsidP="009E175F">
            <w:pPr>
              <w:rPr>
                <w:rFonts w:ascii="Times New Roman" w:hAnsi="Times New Roman"/>
              </w:rPr>
            </w:pPr>
            <w:r w:rsidRPr="007314F3">
              <w:rPr>
                <w:rFonts w:ascii="Times New Roman" w:hAnsi="Times New Roman"/>
              </w:rPr>
              <w:t>Акти Кабінету Міністрів України</w:t>
            </w:r>
          </w:p>
        </w:tc>
        <w:tc>
          <w:tcPr>
            <w:tcW w:w="5490" w:type="dxa"/>
          </w:tcPr>
          <w:p w14:paraId="6A202C32" w14:textId="43F9F40C" w:rsidR="006068B7" w:rsidRPr="007314F3" w:rsidRDefault="00596536" w:rsidP="00596536">
            <w:pPr>
              <w:spacing w:line="256" w:lineRule="auto"/>
              <w:ind w:left="139"/>
              <w:rPr>
                <w:rFonts w:ascii="Times New Roman" w:hAnsi="Times New Roman"/>
              </w:rPr>
            </w:pPr>
            <w:r w:rsidRPr="00596536">
              <w:rPr>
                <w:rFonts w:ascii="Times New Roman" w:hAnsi="Times New Roman"/>
              </w:rPr>
              <w:t>Постанова Кабінету Міністрів України від 01 жовтня 2025 р. № 1226 «Деякі питання надання адміністративних послуг через центри надання адміністративних послуг»</w:t>
            </w:r>
          </w:p>
        </w:tc>
      </w:tr>
      <w:tr w:rsidR="006068B7" w:rsidRPr="007314F3" w14:paraId="6437CD9E" w14:textId="77777777" w:rsidTr="007314F3">
        <w:trPr>
          <w:trHeight w:val="274"/>
        </w:trPr>
        <w:tc>
          <w:tcPr>
            <w:tcW w:w="636" w:type="dxa"/>
          </w:tcPr>
          <w:p w14:paraId="61531899" w14:textId="77777777" w:rsidR="006068B7" w:rsidRPr="007314F3" w:rsidRDefault="006068B7" w:rsidP="009E175F">
            <w:pPr>
              <w:rPr>
                <w:rFonts w:ascii="Times New Roman" w:hAnsi="Times New Roman"/>
              </w:rPr>
            </w:pPr>
            <w:r w:rsidRPr="007314F3">
              <w:rPr>
                <w:rFonts w:ascii="Times New Roman" w:hAnsi="Times New Roman"/>
              </w:rPr>
              <w:t xml:space="preserve"> 9.</w:t>
            </w:r>
          </w:p>
        </w:tc>
        <w:tc>
          <w:tcPr>
            <w:tcW w:w="2939" w:type="dxa"/>
            <w:vAlign w:val="center"/>
          </w:tcPr>
          <w:p w14:paraId="4BE394B3" w14:textId="77777777" w:rsidR="006068B7" w:rsidRPr="007314F3" w:rsidRDefault="006068B7" w:rsidP="009E175F">
            <w:pPr>
              <w:rPr>
                <w:rFonts w:ascii="Times New Roman" w:hAnsi="Times New Roman"/>
              </w:rPr>
            </w:pPr>
            <w:r w:rsidRPr="007314F3">
              <w:rPr>
                <w:rFonts w:ascii="Times New Roman" w:hAnsi="Times New Roman"/>
              </w:rPr>
              <w:t>Акти центральних органів виконавчої влади</w:t>
            </w:r>
          </w:p>
        </w:tc>
        <w:tc>
          <w:tcPr>
            <w:tcW w:w="5490" w:type="dxa"/>
          </w:tcPr>
          <w:p w14:paraId="74CC7F2D" w14:textId="73036DCF" w:rsidR="006068B7" w:rsidRPr="007314F3" w:rsidRDefault="003B6B75" w:rsidP="009E175F">
            <w:pPr>
              <w:spacing w:line="256" w:lineRule="auto"/>
              <w:ind w:left="139"/>
              <w:rPr>
                <w:rFonts w:ascii="Times New Roman" w:hAnsi="Times New Roman"/>
              </w:rPr>
            </w:pPr>
            <w:r w:rsidRPr="003B6B75">
              <w:rPr>
                <w:rFonts w:ascii="Times New Roman" w:hAnsi="Times New Roman"/>
              </w:rPr>
              <w:t>Наказ Мінагрополітики від 15.02.2024 № 431, «Про затвердження Порядку державної реєстрації потужностей, та Порядку ведення державного реєстру операторів ринку та їхніх потужностей» зареєстрований в Міністерстві юстиції України  04.04.2024 за № 501/41846</w:t>
            </w:r>
          </w:p>
        </w:tc>
      </w:tr>
      <w:tr w:rsidR="006068B7" w:rsidRPr="007314F3" w14:paraId="3DFFB5DD" w14:textId="77777777" w:rsidTr="007314F3">
        <w:trPr>
          <w:trHeight w:val="274"/>
        </w:trPr>
        <w:tc>
          <w:tcPr>
            <w:tcW w:w="636" w:type="dxa"/>
          </w:tcPr>
          <w:p w14:paraId="4BD8125F" w14:textId="77777777" w:rsidR="006068B7" w:rsidRPr="007314F3" w:rsidRDefault="006068B7" w:rsidP="009E175F">
            <w:pPr>
              <w:rPr>
                <w:rFonts w:ascii="Times New Roman" w:hAnsi="Times New Roman"/>
              </w:rPr>
            </w:pPr>
            <w:r w:rsidRPr="007314F3">
              <w:rPr>
                <w:rFonts w:ascii="Times New Roman" w:hAnsi="Times New Roman"/>
              </w:rPr>
              <w:t>10.</w:t>
            </w:r>
          </w:p>
        </w:tc>
        <w:tc>
          <w:tcPr>
            <w:tcW w:w="2939" w:type="dxa"/>
          </w:tcPr>
          <w:p w14:paraId="3B459689" w14:textId="77777777" w:rsidR="006068B7" w:rsidRPr="007314F3" w:rsidRDefault="006068B7" w:rsidP="009E175F">
            <w:pPr>
              <w:rPr>
                <w:rFonts w:ascii="Times New Roman" w:hAnsi="Times New Roman"/>
              </w:rPr>
            </w:pPr>
            <w:r w:rsidRPr="007314F3">
              <w:rPr>
                <w:rFonts w:ascii="Times New Roman" w:hAnsi="Times New Roman"/>
              </w:rPr>
              <w:t>Акти місцевих органів виконавчої влади/органів місцевого самоврядування</w:t>
            </w:r>
          </w:p>
        </w:tc>
        <w:tc>
          <w:tcPr>
            <w:tcW w:w="5490" w:type="dxa"/>
          </w:tcPr>
          <w:p w14:paraId="77ACDF4E" w14:textId="77777777" w:rsidR="006068B7" w:rsidRPr="007314F3" w:rsidRDefault="006068B7" w:rsidP="009E175F">
            <w:pPr>
              <w:spacing w:line="256" w:lineRule="auto"/>
              <w:ind w:left="139"/>
              <w:rPr>
                <w:rFonts w:ascii="Times New Roman" w:hAnsi="Times New Roman"/>
              </w:rPr>
            </w:pPr>
          </w:p>
        </w:tc>
      </w:tr>
      <w:tr w:rsidR="006068B7" w:rsidRPr="007314F3" w14:paraId="4BA7F894" w14:textId="77777777" w:rsidTr="006068B7">
        <w:trPr>
          <w:trHeight w:val="465"/>
        </w:trPr>
        <w:tc>
          <w:tcPr>
            <w:tcW w:w="9065" w:type="dxa"/>
            <w:gridSpan w:val="3"/>
          </w:tcPr>
          <w:p w14:paraId="15F0A2F3" w14:textId="77777777" w:rsidR="006068B7" w:rsidRPr="007314F3" w:rsidRDefault="006068B7" w:rsidP="009E175F">
            <w:pPr>
              <w:rPr>
                <w:rFonts w:ascii="Times New Roman" w:hAnsi="Times New Roman"/>
                <w:b/>
              </w:rPr>
            </w:pPr>
            <w:r w:rsidRPr="007314F3">
              <w:rPr>
                <w:rFonts w:ascii="Times New Roman" w:hAnsi="Times New Roman"/>
                <w:b/>
              </w:rPr>
              <w:t xml:space="preserve">                                     Умови отримання адміністративної послуги</w:t>
            </w:r>
          </w:p>
        </w:tc>
      </w:tr>
      <w:tr w:rsidR="006068B7" w:rsidRPr="007314F3" w14:paraId="32AD7B53" w14:textId="77777777" w:rsidTr="007314F3">
        <w:trPr>
          <w:trHeight w:val="750"/>
        </w:trPr>
        <w:tc>
          <w:tcPr>
            <w:tcW w:w="636" w:type="dxa"/>
          </w:tcPr>
          <w:p w14:paraId="05F8175E" w14:textId="77777777" w:rsidR="006068B7" w:rsidRPr="007314F3" w:rsidRDefault="006068B7" w:rsidP="009E175F">
            <w:pPr>
              <w:rPr>
                <w:rFonts w:ascii="Times New Roman" w:hAnsi="Times New Roman"/>
              </w:rPr>
            </w:pPr>
            <w:r w:rsidRPr="007314F3">
              <w:rPr>
                <w:rFonts w:ascii="Times New Roman" w:hAnsi="Times New Roman"/>
              </w:rPr>
              <w:t>11.</w:t>
            </w:r>
          </w:p>
        </w:tc>
        <w:tc>
          <w:tcPr>
            <w:tcW w:w="2939" w:type="dxa"/>
          </w:tcPr>
          <w:p w14:paraId="19A51D35" w14:textId="77777777" w:rsidR="006068B7" w:rsidRPr="007314F3" w:rsidRDefault="006068B7" w:rsidP="009E175F">
            <w:pPr>
              <w:rPr>
                <w:rFonts w:ascii="Times New Roman" w:hAnsi="Times New Roman"/>
              </w:rPr>
            </w:pPr>
            <w:r w:rsidRPr="007314F3">
              <w:rPr>
                <w:rFonts w:ascii="Times New Roman" w:hAnsi="Times New Roman"/>
              </w:rPr>
              <w:t>Підстава для одержання адміністративної послуги</w:t>
            </w:r>
          </w:p>
        </w:tc>
        <w:tc>
          <w:tcPr>
            <w:tcW w:w="5490" w:type="dxa"/>
          </w:tcPr>
          <w:p w14:paraId="6E5E4C99" w14:textId="7CFA6F91" w:rsidR="006068B7" w:rsidRPr="007314F3" w:rsidRDefault="003B6B75" w:rsidP="00A901A8">
            <w:pPr>
              <w:ind w:firstLine="170"/>
              <w:jc w:val="both"/>
              <w:rPr>
                <w:rFonts w:ascii="Times New Roman" w:hAnsi="Times New Roman"/>
              </w:rPr>
            </w:pPr>
            <w:r w:rsidRPr="003B6B75">
              <w:rPr>
                <w:rFonts w:ascii="Times New Roman" w:hAnsi="Times New Roman"/>
              </w:rPr>
              <w:t>Провадження діяльності, пов’язаної з виробництвом та/або обігом харчових продуктів на потужностях, які не потребують отримання експлуатаційного дозволу</w:t>
            </w:r>
          </w:p>
        </w:tc>
      </w:tr>
      <w:tr w:rsidR="006068B7" w:rsidRPr="007314F3" w14:paraId="264D74E1" w14:textId="77777777" w:rsidTr="007314F3">
        <w:trPr>
          <w:trHeight w:val="983"/>
        </w:trPr>
        <w:tc>
          <w:tcPr>
            <w:tcW w:w="636" w:type="dxa"/>
          </w:tcPr>
          <w:p w14:paraId="4460EECD" w14:textId="77777777" w:rsidR="006068B7" w:rsidRPr="007314F3" w:rsidRDefault="006068B7" w:rsidP="009E175F">
            <w:pPr>
              <w:jc w:val="both"/>
              <w:rPr>
                <w:rFonts w:ascii="Times New Roman" w:hAnsi="Times New Roman"/>
              </w:rPr>
            </w:pPr>
            <w:r w:rsidRPr="007314F3">
              <w:rPr>
                <w:rFonts w:ascii="Times New Roman" w:hAnsi="Times New Roman"/>
              </w:rPr>
              <w:t>12.</w:t>
            </w:r>
          </w:p>
        </w:tc>
        <w:tc>
          <w:tcPr>
            <w:tcW w:w="2939" w:type="dxa"/>
          </w:tcPr>
          <w:p w14:paraId="55B60B88" w14:textId="77777777" w:rsidR="006068B7" w:rsidRPr="007314F3" w:rsidRDefault="006068B7" w:rsidP="009E175F">
            <w:pPr>
              <w:jc w:val="both"/>
              <w:rPr>
                <w:rFonts w:ascii="Times New Roman" w:hAnsi="Times New Roman"/>
              </w:rPr>
            </w:pPr>
            <w:r w:rsidRPr="007314F3">
              <w:rPr>
                <w:rFonts w:ascii="Times New Roman" w:hAnsi="Times New Roman"/>
              </w:rPr>
              <w:t>Перелік необхідних документів</w:t>
            </w:r>
          </w:p>
        </w:tc>
        <w:tc>
          <w:tcPr>
            <w:tcW w:w="5490" w:type="dxa"/>
          </w:tcPr>
          <w:p w14:paraId="60FB5DE1" w14:textId="114BEAB9" w:rsidR="006068B7" w:rsidRPr="007314F3" w:rsidRDefault="003B6B75" w:rsidP="006500FB">
            <w:pPr>
              <w:ind w:firstLine="170"/>
              <w:jc w:val="both"/>
              <w:rPr>
                <w:rFonts w:ascii="Times New Roman" w:hAnsi="Times New Roman"/>
              </w:rPr>
            </w:pPr>
            <w:r w:rsidRPr="003B6B75">
              <w:rPr>
                <w:rFonts w:ascii="Times New Roman" w:hAnsi="Times New Roman"/>
              </w:rPr>
              <w:t>Заява про державну реєстрацію потужності</w:t>
            </w:r>
          </w:p>
        </w:tc>
      </w:tr>
      <w:tr w:rsidR="006068B7" w:rsidRPr="007314F3" w14:paraId="035096EB" w14:textId="77777777" w:rsidTr="007314F3">
        <w:trPr>
          <w:trHeight w:val="557"/>
        </w:trPr>
        <w:tc>
          <w:tcPr>
            <w:tcW w:w="636" w:type="dxa"/>
          </w:tcPr>
          <w:p w14:paraId="0489A40C" w14:textId="77777777" w:rsidR="006068B7" w:rsidRPr="007314F3" w:rsidRDefault="006068B7" w:rsidP="009E175F">
            <w:pPr>
              <w:jc w:val="both"/>
              <w:rPr>
                <w:rFonts w:ascii="Times New Roman" w:hAnsi="Times New Roman"/>
              </w:rPr>
            </w:pPr>
            <w:r w:rsidRPr="007314F3">
              <w:rPr>
                <w:rFonts w:ascii="Times New Roman" w:hAnsi="Times New Roman"/>
              </w:rPr>
              <w:t>13.</w:t>
            </w:r>
          </w:p>
        </w:tc>
        <w:tc>
          <w:tcPr>
            <w:tcW w:w="2939" w:type="dxa"/>
          </w:tcPr>
          <w:p w14:paraId="2F671EB3" w14:textId="77777777" w:rsidR="006068B7" w:rsidRPr="007314F3" w:rsidRDefault="006068B7" w:rsidP="009E175F">
            <w:pPr>
              <w:jc w:val="both"/>
              <w:rPr>
                <w:rFonts w:ascii="Times New Roman" w:hAnsi="Times New Roman"/>
              </w:rPr>
            </w:pPr>
            <w:r w:rsidRPr="007314F3">
              <w:rPr>
                <w:rFonts w:ascii="Times New Roman" w:hAnsi="Times New Roman"/>
              </w:rPr>
              <w:t xml:space="preserve">Спосіб подання документів </w:t>
            </w:r>
          </w:p>
        </w:tc>
        <w:tc>
          <w:tcPr>
            <w:tcW w:w="5490" w:type="dxa"/>
          </w:tcPr>
          <w:p w14:paraId="0A4B3C2F" w14:textId="2D649FDA" w:rsidR="006068B7" w:rsidRPr="007314F3" w:rsidRDefault="003B6B75" w:rsidP="006500FB">
            <w:pPr>
              <w:jc w:val="both"/>
              <w:rPr>
                <w:rFonts w:ascii="Times New Roman" w:hAnsi="Times New Roman"/>
              </w:rPr>
            </w:pPr>
            <w:r w:rsidRPr="003B6B75">
              <w:rPr>
                <w:rFonts w:ascii="Times New Roman" w:hAnsi="Times New Roman"/>
              </w:rPr>
              <w:t>Заява про державну реєстрацію потужності оператора ринку подається до територіального органу Держпродспоживслужби за адресою потужності, у тому числі через центр надання адміністративних послуг. Заява  про державну реєстрацію потужності засвідчується підписом оператора ринку або уповноваженої ним та реєструється територіальним органом компетентного органу в день її надходження</w:t>
            </w:r>
          </w:p>
        </w:tc>
      </w:tr>
      <w:tr w:rsidR="006068B7" w:rsidRPr="007314F3" w14:paraId="56116EFE" w14:textId="77777777" w:rsidTr="007314F3">
        <w:trPr>
          <w:trHeight w:val="486"/>
        </w:trPr>
        <w:tc>
          <w:tcPr>
            <w:tcW w:w="636" w:type="dxa"/>
          </w:tcPr>
          <w:p w14:paraId="45BA5F8E" w14:textId="77777777" w:rsidR="006068B7" w:rsidRPr="007314F3" w:rsidRDefault="006068B7" w:rsidP="009E175F">
            <w:pPr>
              <w:jc w:val="both"/>
              <w:rPr>
                <w:rFonts w:ascii="Times New Roman" w:hAnsi="Times New Roman"/>
              </w:rPr>
            </w:pPr>
            <w:r w:rsidRPr="007314F3">
              <w:rPr>
                <w:rFonts w:ascii="Times New Roman" w:hAnsi="Times New Roman"/>
              </w:rPr>
              <w:t>14.</w:t>
            </w:r>
          </w:p>
        </w:tc>
        <w:tc>
          <w:tcPr>
            <w:tcW w:w="2939" w:type="dxa"/>
          </w:tcPr>
          <w:p w14:paraId="19F0AE8C" w14:textId="77777777" w:rsidR="006068B7" w:rsidRPr="007314F3" w:rsidRDefault="006068B7" w:rsidP="009E175F">
            <w:pPr>
              <w:jc w:val="both"/>
              <w:rPr>
                <w:rFonts w:ascii="Times New Roman" w:hAnsi="Times New Roman"/>
              </w:rPr>
            </w:pPr>
            <w:r w:rsidRPr="007314F3">
              <w:rPr>
                <w:rFonts w:ascii="Times New Roman" w:hAnsi="Times New Roman"/>
              </w:rPr>
              <w:t xml:space="preserve">Платність (безоплатність) надання </w:t>
            </w:r>
          </w:p>
        </w:tc>
        <w:tc>
          <w:tcPr>
            <w:tcW w:w="5490" w:type="dxa"/>
          </w:tcPr>
          <w:p w14:paraId="4164E0D0" w14:textId="307FBC1B" w:rsidR="006068B7" w:rsidRPr="007314F3" w:rsidRDefault="003B6B75" w:rsidP="009E175F">
            <w:pPr>
              <w:jc w:val="both"/>
              <w:rPr>
                <w:rFonts w:ascii="Times New Roman" w:hAnsi="Times New Roman"/>
              </w:rPr>
            </w:pPr>
            <w:r w:rsidRPr="003B6B75">
              <w:rPr>
                <w:rFonts w:ascii="Times New Roman" w:hAnsi="Times New Roman"/>
              </w:rPr>
              <w:t>Безоплатно</w:t>
            </w:r>
          </w:p>
        </w:tc>
      </w:tr>
      <w:tr w:rsidR="006068B7" w:rsidRPr="007314F3" w14:paraId="3D2317E4" w14:textId="77777777" w:rsidTr="007314F3">
        <w:trPr>
          <w:trHeight w:val="412"/>
        </w:trPr>
        <w:tc>
          <w:tcPr>
            <w:tcW w:w="636" w:type="dxa"/>
          </w:tcPr>
          <w:p w14:paraId="75DBE188" w14:textId="77777777" w:rsidR="006068B7" w:rsidRPr="007314F3" w:rsidRDefault="006068B7" w:rsidP="009E175F">
            <w:pPr>
              <w:jc w:val="both"/>
              <w:rPr>
                <w:rFonts w:ascii="Times New Roman" w:hAnsi="Times New Roman"/>
              </w:rPr>
            </w:pPr>
            <w:r w:rsidRPr="007314F3">
              <w:rPr>
                <w:rFonts w:ascii="Times New Roman" w:hAnsi="Times New Roman"/>
              </w:rPr>
              <w:t>15.</w:t>
            </w:r>
          </w:p>
        </w:tc>
        <w:tc>
          <w:tcPr>
            <w:tcW w:w="2939" w:type="dxa"/>
          </w:tcPr>
          <w:p w14:paraId="0F6827C1" w14:textId="77777777" w:rsidR="006068B7" w:rsidRPr="007314F3" w:rsidRDefault="006068B7" w:rsidP="009E175F">
            <w:pPr>
              <w:jc w:val="both"/>
              <w:rPr>
                <w:rFonts w:ascii="Times New Roman" w:hAnsi="Times New Roman"/>
              </w:rPr>
            </w:pPr>
            <w:r w:rsidRPr="007314F3">
              <w:rPr>
                <w:rFonts w:ascii="Times New Roman" w:hAnsi="Times New Roman"/>
              </w:rPr>
              <w:t xml:space="preserve">Строк надання </w:t>
            </w:r>
          </w:p>
        </w:tc>
        <w:tc>
          <w:tcPr>
            <w:tcW w:w="5490" w:type="dxa"/>
          </w:tcPr>
          <w:p w14:paraId="29C9C8A4" w14:textId="443C0D08" w:rsidR="005E743F" w:rsidRPr="007314F3" w:rsidRDefault="003B6B75" w:rsidP="005E743F">
            <w:pPr>
              <w:jc w:val="both"/>
              <w:rPr>
                <w:rFonts w:ascii="Times New Roman" w:hAnsi="Times New Roman"/>
              </w:rPr>
            </w:pPr>
            <w:r w:rsidRPr="003B6B75">
              <w:rPr>
                <w:rFonts w:ascii="Times New Roman" w:hAnsi="Times New Roman"/>
              </w:rPr>
              <w:t>3 календарних днів після отримання заяви оператора ринку про державну реєстрацію</w:t>
            </w:r>
          </w:p>
        </w:tc>
      </w:tr>
      <w:tr w:rsidR="006068B7" w:rsidRPr="007314F3" w14:paraId="6D329B3A" w14:textId="77777777" w:rsidTr="007314F3">
        <w:trPr>
          <w:trHeight w:val="572"/>
        </w:trPr>
        <w:tc>
          <w:tcPr>
            <w:tcW w:w="636" w:type="dxa"/>
          </w:tcPr>
          <w:p w14:paraId="06585747" w14:textId="77777777" w:rsidR="006068B7" w:rsidRPr="007314F3" w:rsidRDefault="006068B7" w:rsidP="009E175F">
            <w:pPr>
              <w:jc w:val="both"/>
              <w:rPr>
                <w:rFonts w:ascii="Times New Roman" w:hAnsi="Times New Roman"/>
              </w:rPr>
            </w:pPr>
            <w:r w:rsidRPr="007314F3">
              <w:rPr>
                <w:rFonts w:ascii="Times New Roman" w:hAnsi="Times New Roman"/>
              </w:rPr>
              <w:t>16.</w:t>
            </w:r>
          </w:p>
        </w:tc>
        <w:tc>
          <w:tcPr>
            <w:tcW w:w="2939" w:type="dxa"/>
          </w:tcPr>
          <w:p w14:paraId="06190348" w14:textId="77777777" w:rsidR="006068B7" w:rsidRPr="007314F3" w:rsidRDefault="006068B7" w:rsidP="009E175F">
            <w:pPr>
              <w:jc w:val="both"/>
              <w:rPr>
                <w:rFonts w:ascii="Times New Roman" w:hAnsi="Times New Roman"/>
              </w:rPr>
            </w:pPr>
            <w:r w:rsidRPr="007314F3">
              <w:rPr>
                <w:rFonts w:ascii="Times New Roman" w:hAnsi="Times New Roman"/>
              </w:rPr>
              <w:t xml:space="preserve">Перелік підстав для відмови у наданні </w:t>
            </w:r>
          </w:p>
        </w:tc>
        <w:tc>
          <w:tcPr>
            <w:tcW w:w="5490" w:type="dxa"/>
          </w:tcPr>
          <w:p w14:paraId="482338DB" w14:textId="77777777" w:rsidR="003B6B75" w:rsidRPr="003B6B75" w:rsidRDefault="003B6B75" w:rsidP="003B6B75">
            <w:pPr>
              <w:jc w:val="both"/>
              <w:rPr>
                <w:rFonts w:ascii="Times New Roman" w:hAnsi="Times New Roman"/>
              </w:rPr>
            </w:pPr>
            <w:r w:rsidRPr="003B6B75">
              <w:rPr>
                <w:rFonts w:ascii="Times New Roman" w:hAnsi="Times New Roman"/>
              </w:rPr>
              <w:t>1.</w:t>
            </w:r>
            <w:r w:rsidRPr="003B6B75">
              <w:rPr>
                <w:rFonts w:ascii="Times New Roman" w:hAnsi="Times New Roman"/>
              </w:rPr>
              <w:tab/>
              <w:t>Відсутність у заяві повної інформації, передбаченої частиною третьою статті 25 Закону України «Про основні принципи та вимоги до безпечності та якості харчових продуктів», а саме:</w:t>
            </w:r>
          </w:p>
          <w:p w14:paraId="0A48F9A9" w14:textId="77777777" w:rsidR="003B6B75" w:rsidRPr="003B6B75" w:rsidRDefault="003B6B75" w:rsidP="003B6B75">
            <w:pPr>
              <w:jc w:val="both"/>
              <w:rPr>
                <w:rFonts w:ascii="Times New Roman" w:hAnsi="Times New Roman"/>
              </w:rPr>
            </w:pPr>
            <w:r w:rsidRPr="003B6B75">
              <w:rPr>
                <w:rFonts w:ascii="Times New Roman" w:hAnsi="Times New Roman"/>
              </w:rPr>
              <w:t xml:space="preserve">найменування, ідентифікаційний код згідно з Єдиним державним реєстром юридичних осіб, фізичних осіб - підприємців та громадських формувань, місцезнаходження або прізвище, ім’я, по батькові, реєстраційний номер облікової картки платника податків чи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місце </w:t>
            </w:r>
            <w:r w:rsidRPr="003B6B75">
              <w:rPr>
                <w:rFonts w:ascii="Times New Roman" w:hAnsi="Times New Roman"/>
              </w:rPr>
              <w:lastRenderedPageBreak/>
              <w:t>проживання оператора ринку, назва (опис) потужності, її адреса, заплановані види діяльності та перелік харчових продуктів, виробництво та/або обіг яких планується здійснювати, вид оператора ринку за класифікацією суб’єктів господарювання, визначеною Господарським кодексом України (суб’єкт мікро-, малого, середнього, або великого підприємництва);</w:t>
            </w:r>
          </w:p>
          <w:p w14:paraId="089F9563" w14:textId="2C9E828A" w:rsidR="006068B7" w:rsidRPr="007314F3" w:rsidRDefault="003B6B75" w:rsidP="003B6B75">
            <w:pPr>
              <w:jc w:val="both"/>
              <w:rPr>
                <w:rFonts w:ascii="Times New Roman" w:hAnsi="Times New Roman"/>
              </w:rPr>
            </w:pPr>
            <w:r w:rsidRPr="003B6B75">
              <w:rPr>
                <w:rFonts w:ascii="Times New Roman" w:hAnsi="Times New Roman"/>
              </w:rPr>
              <w:t>2.</w:t>
            </w:r>
            <w:r w:rsidRPr="003B6B75">
              <w:rPr>
                <w:rFonts w:ascii="Times New Roman" w:hAnsi="Times New Roman"/>
              </w:rPr>
              <w:tab/>
              <w:t>Наявність раніше прийнятого рішення про державну реєстрацію цієї потужності.</w:t>
            </w:r>
          </w:p>
        </w:tc>
      </w:tr>
      <w:tr w:rsidR="006068B7" w:rsidRPr="007314F3" w14:paraId="74A08DEF" w14:textId="77777777" w:rsidTr="007314F3">
        <w:trPr>
          <w:trHeight w:val="655"/>
        </w:trPr>
        <w:tc>
          <w:tcPr>
            <w:tcW w:w="636" w:type="dxa"/>
          </w:tcPr>
          <w:p w14:paraId="4979FCFA" w14:textId="77777777" w:rsidR="006068B7" w:rsidRPr="007314F3" w:rsidRDefault="006068B7" w:rsidP="009E175F">
            <w:pPr>
              <w:jc w:val="both"/>
              <w:rPr>
                <w:rFonts w:ascii="Times New Roman" w:hAnsi="Times New Roman"/>
              </w:rPr>
            </w:pPr>
            <w:r w:rsidRPr="007314F3">
              <w:rPr>
                <w:rFonts w:ascii="Times New Roman" w:hAnsi="Times New Roman"/>
              </w:rPr>
              <w:lastRenderedPageBreak/>
              <w:t>17.</w:t>
            </w:r>
          </w:p>
        </w:tc>
        <w:tc>
          <w:tcPr>
            <w:tcW w:w="2939" w:type="dxa"/>
          </w:tcPr>
          <w:p w14:paraId="67EAD4DD" w14:textId="77777777" w:rsidR="006068B7" w:rsidRPr="007314F3" w:rsidRDefault="006068B7" w:rsidP="009E175F">
            <w:pPr>
              <w:jc w:val="both"/>
              <w:rPr>
                <w:rFonts w:ascii="Times New Roman" w:hAnsi="Times New Roman"/>
              </w:rPr>
            </w:pPr>
            <w:r w:rsidRPr="007314F3">
              <w:rPr>
                <w:rFonts w:ascii="Times New Roman" w:hAnsi="Times New Roman"/>
              </w:rPr>
              <w:t>Результат надання адміністративної послуги</w:t>
            </w:r>
          </w:p>
        </w:tc>
        <w:tc>
          <w:tcPr>
            <w:tcW w:w="5490" w:type="dxa"/>
          </w:tcPr>
          <w:p w14:paraId="33DD5E77" w14:textId="77777777" w:rsidR="003B6B75" w:rsidRPr="003B6B75" w:rsidRDefault="003B6B75" w:rsidP="003B6B75">
            <w:pPr>
              <w:pStyle w:val="aa"/>
              <w:numPr>
                <w:ilvl w:val="0"/>
                <w:numId w:val="6"/>
              </w:numPr>
              <w:jc w:val="both"/>
              <w:rPr>
                <w:rFonts w:ascii="Times New Roman" w:hAnsi="Times New Roman"/>
              </w:rPr>
            </w:pPr>
            <w:r w:rsidRPr="003B6B75">
              <w:rPr>
                <w:rFonts w:ascii="Times New Roman" w:hAnsi="Times New Roman"/>
              </w:rPr>
              <w:t>Прийняття рішення про державну реєстрацію потужності.</w:t>
            </w:r>
          </w:p>
          <w:p w14:paraId="36F51E84" w14:textId="4E7DB9B8" w:rsidR="00376D84" w:rsidRPr="007314F3" w:rsidRDefault="003B6B75" w:rsidP="003B6B75">
            <w:pPr>
              <w:pStyle w:val="aa"/>
              <w:numPr>
                <w:ilvl w:val="0"/>
                <w:numId w:val="6"/>
              </w:numPr>
              <w:jc w:val="both"/>
              <w:rPr>
                <w:rFonts w:ascii="Times New Roman" w:hAnsi="Times New Roman"/>
              </w:rPr>
            </w:pPr>
            <w:r w:rsidRPr="003B6B75">
              <w:rPr>
                <w:rFonts w:ascii="Times New Roman" w:hAnsi="Times New Roman"/>
              </w:rPr>
              <w:t>Прийняття рішення про відмову у державній реєстрації потужності.</w:t>
            </w:r>
          </w:p>
        </w:tc>
      </w:tr>
      <w:tr w:rsidR="006068B7" w:rsidRPr="007314F3" w14:paraId="688859C0" w14:textId="77777777" w:rsidTr="007314F3">
        <w:trPr>
          <w:trHeight w:val="645"/>
        </w:trPr>
        <w:tc>
          <w:tcPr>
            <w:tcW w:w="636" w:type="dxa"/>
          </w:tcPr>
          <w:p w14:paraId="4E71FDD0" w14:textId="77777777" w:rsidR="006068B7" w:rsidRPr="007314F3" w:rsidRDefault="006068B7" w:rsidP="009E175F">
            <w:pPr>
              <w:jc w:val="both"/>
              <w:rPr>
                <w:rFonts w:ascii="Times New Roman" w:hAnsi="Times New Roman"/>
              </w:rPr>
            </w:pPr>
            <w:r w:rsidRPr="007314F3">
              <w:rPr>
                <w:rFonts w:ascii="Times New Roman" w:hAnsi="Times New Roman"/>
              </w:rPr>
              <w:t>18.</w:t>
            </w:r>
          </w:p>
        </w:tc>
        <w:tc>
          <w:tcPr>
            <w:tcW w:w="2939" w:type="dxa"/>
          </w:tcPr>
          <w:p w14:paraId="0622F54C" w14:textId="77777777" w:rsidR="006068B7" w:rsidRPr="007314F3" w:rsidRDefault="006068B7" w:rsidP="009E175F">
            <w:pPr>
              <w:jc w:val="both"/>
              <w:rPr>
                <w:rFonts w:ascii="Times New Roman" w:hAnsi="Times New Roman"/>
              </w:rPr>
            </w:pPr>
            <w:r w:rsidRPr="007314F3">
              <w:rPr>
                <w:rFonts w:ascii="Times New Roman" w:hAnsi="Times New Roman"/>
              </w:rPr>
              <w:t>Способи отримання відповіді (результату)</w:t>
            </w:r>
          </w:p>
        </w:tc>
        <w:tc>
          <w:tcPr>
            <w:tcW w:w="5490" w:type="dxa"/>
          </w:tcPr>
          <w:p w14:paraId="706B1FDD" w14:textId="77777777" w:rsidR="003B6B75" w:rsidRPr="003B6B75" w:rsidRDefault="003B6B75" w:rsidP="003B6B75">
            <w:pPr>
              <w:jc w:val="both"/>
              <w:rPr>
                <w:rFonts w:ascii="Times New Roman" w:hAnsi="Times New Roman"/>
              </w:rPr>
            </w:pPr>
            <w:r w:rsidRPr="003B6B75">
              <w:rPr>
                <w:rFonts w:ascii="Times New Roman" w:hAnsi="Times New Roman"/>
              </w:rPr>
              <w:t xml:space="preserve">Копія рішення про державну реєстрацію потужності надається (надсилається) оператору ринку або уповноваженої ним особи протягом трьох робочих днів з дня його прийняття шляхом: </w:t>
            </w:r>
          </w:p>
          <w:p w14:paraId="58B24FA7" w14:textId="77777777" w:rsidR="003B6B75" w:rsidRPr="003B6B75" w:rsidRDefault="003B6B75" w:rsidP="003B6B75">
            <w:pPr>
              <w:jc w:val="both"/>
              <w:rPr>
                <w:rFonts w:ascii="Times New Roman" w:hAnsi="Times New Roman"/>
              </w:rPr>
            </w:pPr>
            <w:r w:rsidRPr="003B6B75">
              <w:rPr>
                <w:rFonts w:ascii="Times New Roman" w:hAnsi="Times New Roman"/>
              </w:rPr>
              <w:t xml:space="preserve">   Вручення або надсилання його поштою (реєстрованим поштовим відправленням);</w:t>
            </w:r>
          </w:p>
          <w:p w14:paraId="3AF1C7BC" w14:textId="4BA6A8F0" w:rsidR="006068B7" w:rsidRPr="007314F3" w:rsidRDefault="003B6B75" w:rsidP="003B6B75">
            <w:pPr>
              <w:jc w:val="both"/>
              <w:rPr>
                <w:rFonts w:ascii="Times New Roman" w:hAnsi="Times New Roman"/>
              </w:rPr>
            </w:pPr>
            <w:r w:rsidRPr="003B6B75">
              <w:rPr>
                <w:rFonts w:ascii="Times New Roman" w:hAnsi="Times New Roman"/>
              </w:rPr>
              <w:t xml:space="preserve">   Надсилання на адресу електронної пошти чи передачі з використанням технічних засобів електронної комунікації.</w:t>
            </w:r>
          </w:p>
        </w:tc>
      </w:tr>
      <w:tr w:rsidR="006068B7" w:rsidRPr="007314F3" w14:paraId="486460B5" w14:textId="77777777" w:rsidTr="007314F3">
        <w:trPr>
          <w:trHeight w:val="645"/>
        </w:trPr>
        <w:tc>
          <w:tcPr>
            <w:tcW w:w="636" w:type="dxa"/>
          </w:tcPr>
          <w:p w14:paraId="51E80E83" w14:textId="77777777" w:rsidR="006068B7" w:rsidRPr="007314F3" w:rsidRDefault="006068B7" w:rsidP="009E175F">
            <w:pPr>
              <w:jc w:val="both"/>
              <w:rPr>
                <w:rFonts w:ascii="Times New Roman" w:hAnsi="Times New Roman"/>
              </w:rPr>
            </w:pPr>
            <w:r w:rsidRPr="007314F3">
              <w:rPr>
                <w:rFonts w:ascii="Times New Roman" w:hAnsi="Times New Roman"/>
              </w:rPr>
              <w:t>19.</w:t>
            </w:r>
          </w:p>
        </w:tc>
        <w:tc>
          <w:tcPr>
            <w:tcW w:w="2939" w:type="dxa"/>
          </w:tcPr>
          <w:p w14:paraId="4E81A9C8" w14:textId="77777777" w:rsidR="006068B7" w:rsidRPr="007314F3" w:rsidRDefault="006068B7" w:rsidP="009E175F">
            <w:pPr>
              <w:jc w:val="both"/>
              <w:rPr>
                <w:rFonts w:ascii="Times New Roman" w:hAnsi="Times New Roman"/>
              </w:rPr>
            </w:pPr>
            <w:r w:rsidRPr="007314F3">
              <w:rPr>
                <w:rFonts w:ascii="Times New Roman" w:hAnsi="Times New Roman"/>
              </w:rPr>
              <w:t>Примітка</w:t>
            </w:r>
          </w:p>
        </w:tc>
        <w:tc>
          <w:tcPr>
            <w:tcW w:w="5490" w:type="dxa"/>
          </w:tcPr>
          <w:p w14:paraId="5F5B309A" w14:textId="741992E2" w:rsidR="006068B7" w:rsidRPr="007314F3" w:rsidRDefault="003B6B75" w:rsidP="007314F3">
            <w:pPr>
              <w:jc w:val="both"/>
              <w:rPr>
                <w:rFonts w:ascii="Times New Roman" w:hAnsi="Times New Roman"/>
              </w:rPr>
            </w:pPr>
            <w:r w:rsidRPr="003B6B75">
              <w:rPr>
                <w:rFonts w:ascii="Times New Roman" w:hAnsi="Times New Roman"/>
              </w:rPr>
              <w:t>Інформація щодо зареєстрованих потужностей операторів ринку вноситься додержавного реєстру операторів ринку та їх потужностей відповідно до наказу Мінагрополітики від 15.02.2024 № 431, «Про затвердження Порядку державної реєстрації потужностей, та Порядку ведення державного реєстру операторів ринку та їхніх потужностей» зареєстрований в Міністерстві юстиції України  04.04.2024 за № 501/41846</w:t>
            </w:r>
          </w:p>
        </w:tc>
      </w:tr>
    </w:tbl>
    <w:p w14:paraId="438ECA0D" w14:textId="77777777" w:rsidR="006068B7" w:rsidRPr="007314F3" w:rsidRDefault="006068B7" w:rsidP="005D6672">
      <w:pPr>
        <w:jc w:val="center"/>
        <w:rPr>
          <w:rFonts w:ascii="Times New Roman" w:hAnsi="Times New Roman"/>
          <w:b/>
          <w:color w:val="0000FF"/>
        </w:rPr>
      </w:pPr>
    </w:p>
    <w:sectPr w:rsidR="006068B7" w:rsidRPr="007314F3" w:rsidSect="00B95B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AEB0B8C"/>
    <w:multiLevelType w:val="hybridMultilevel"/>
    <w:tmpl w:val="6E366E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6E6D37"/>
    <w:multiLevelType w:val="hybridMultilevel"/>
    <w:tmpl w:val="28B85F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3582A19"/>
    <w:multiLevelType w:val="hybridMultilevel"/>
    <w:tmpl w:val="850484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8F85E44"/>
    <w:multiLevelType w:val="hybridMultilevel"/>
    <w:tmpl w:val="1D2A44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BA869ED"/>
    <w:multiLevelType w:val="hybridMultilevel"/>
    <w:tmpl w:val="D9869AF2"/>
    <w:lvl w:ilvl="0" w:tplc="CD4A22C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306515394">
    <w:abstractNumId w:val="4"/>
  </w:num>
  <w:num w:numId="2" w16cid:durableId="988632983">
    <w:abstractNumId w:val="0"/>
  </w:num>
  <w:num w:numId="3" w16cid:durableId="1180463825">
    <w:abstractNumId w:val="2"/>
  </w:num>
  <w:num w:numId="4" w16cid:durableId="355808854">
    <w:abstractNumId w:val="5"/>
  </w:num>
  <w:num w:numId="5" w16cid:durableId="2006324899">
    <w:abstractNumId w:val="3"/>
  </w:num>
  <w:num w:numId="6" w16cid:durableId="1909462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5CF5"/>
    <w:rsid w:val="000354A0"/>
    <w:rsid w:val="00082389"/>
    <w:rsid w:val="000A0824"/>
    <w:rsid w:val="000A0C1A"/>
    <w:rsid w:val="000A5604"/>
    <w:rsid w:val="000D27B6"/>
    <w:rsid w:val="000E113D"/>
    <w:rsid w:val="000E760B"/>
    <w:rsid w:val="000F3CA6"/>
    <w:rsid w:val="000F6276"/>
    <w:rsid w:val="00122BD6"/>
    <w:rsid w:val="00162D25"/>
    <w:rsid w:val="001762A5"/>
    <w:rsid w:val="0018646A"/>
    <w:rsid w:val="001874F0"/>
    <w:rsid w:val="001B226C"/>
    <w:rsid w:val="001C0D1A"/>
    <w:rsid w:val="001F3418"/>
    <w:rsid w:val="001F3CC2"/>
    <w:rsid w:val="00215C54"/>
    <w:rsid w:val="0023161C"/>
    <w:rsid w:val="00251569"/>
    <w:rsid w:val="00252E3B"/>
    <w:rsid w:val="002536C8"/>
    <w:rsid w:val="002C5353"/>
    <w:rsid w:val="002C73DF"/>
    <w:rsid w:val="002E1131"/>
    <w:rsid w:val="002E22E2"/>
    <w:rsid w:val="002E791E"/>
    <w:rsid w:val="00323FC6"/>
    <w:rsid w:val="0033003B"/>
    <w:rsid w:val="00376D84"/>
    <w:rsid w:val="00383DF5"/>
    <w:rsid w:val="003A7B55"/>
    <w:rsid w:val="003B6B75"/>
    <w:rsid w:val="003E0FA4"/>
    <w:rsid w:val="003F31C5"/>
    <w:rsid w:val="004010AC"/>
    <w:rsid w:val="0042661F"/>
    <w:rsid w:val="00444B66"/>
    <w:rsid w:val="00472B58"/>
    <w:rsid w:val="00473EA2"/>
    <w:rsid w:val="00490541"/>
    <w:rsid w:val="00494ED5"/>
    <w:rsid w:val="004A2D7B"/>
    <w:rsid w:val="004B6256"/>
    <w:rsid w:val="004C1E73"/>
    <w:rsid w:val="004C73D5"/>
    <w:rsid w:val="004E4D0C"/>
    <w:rsid w:val="004F51CE"/>
    <w:rsid w:val="005028C6"/>
    <w:rsid w:val="00551951"/>
    <w:rsid w:val="00582FB0"/>
    <w:rsid w:val="00586984"/>
    <w:rsid w:val="00586A1C"/>
    <w:rsid w:val="00596536"/>
    <w:rsid w:val="005A0AD4"/>
    <w:rsid w:val="005A4621"/>
    <w:rsid w:val="005B3E20"/>
    <w:rsid w:val="005D54D1"/>
    <w:rsid w:val="005D6672"/>
    <w:rsid w:val="005E743F"/>
    <w:rsid w:val="005F1428"/>
    <w:rsid w:val="006068B7"/>
    <w:rsid w:val="00606C9A"/>
    <w:rsid w:val="00613C7C"/>
    <w:rsid w:val="006162E0"/>
    <w:rsid w:val="00631AD0"/>
    <w:rsid w:val="0064403A"/>
    <w:rsid w:val="006457A5"/>
    <w:rsid w:val="006500FB"/>
    <w:rsid w:val="00652931"/>
    <w:rsid w:val="0066697F"/>
    <w:rsid w:val="0067117A"/>
    <w:rsid w:val="00677583"/>
    <w:rsid w:val="006818CA"/>
    <w:rsid w:val="006924C7"/>
    <w:rsid w:val="0069499F"/>
    <w:rsid w:val="0069562D"/>
    <w:rsid w:val="006A448D"/>
    <w:rsid w:val="006D73D6"/>
    <w:rsid w:val="006F1CBB"/>
    <w:rsid w:val="0072647C"/>
    <w:rsid w:val="00727B3A"/>
    <w:rsid w:val="00730020"/>
    <w:rsid w:val="007314F3"/>
    <w:rsid w:val="00744B8C"/>
    <w:rsid w:val="007915C2"/>
    <w:rsid w:val="007B2C40"/>
    <w:rsid w:val="007B401F"/>
    <w:rsid w:val="007B7C0C"/>
    <w:rsid w:val="007C595E"/>
    <w:rsid w:val="007D6FC9"/>
    <w:rsid w:val="008009AA"/>
    <w:rsid w:val="0082755D"/>
    <w:rsid w:val="0086599C"/>
    <w:rsid w:val="008A63C4"/>
    <w:rsid w:val="008F24E7"/>
    <w:rsid w:val="008F7A08"/>
    <w:rsid w:val="00903B79"/>
    <w:rsid w:val="00945E51"/>
    <w:rsid w:val="00946413"/>
    <w:rsid w:val="00970996"/>
    <w:rsid w:val="009B1A3B"/>
    <w:rsid w:val="009D02DA"/>
    <w:rsid w:val="009E22FD"/>
    <w:rsid w:val="00A06345"/>
    <w:rsid w:val="00A1110D"/>
    <w:rsid w:val="00A154AD"/>
    <w:rsid w:val="00A218E9"/>
    <w:rsid w:val="00A27A39"/>
    <w:rsid w:val="00A3623A"/>
    <w:rsid w:val="00A40D66"/>
    <w:rsid w:val="00A54CE0"/>
    <w:rsid w:val="00A742A4"/>
    <w:rsid w:val="00A77F9B"/>
    <w:rsid w:val="00A851D1"/>
    <w:rsid w:val="00A901A8"/>
    <w:rsid w:val="00A9220E"/>
    <w:rsid w:val="00AA4462"/>
    <w:rsid w:val="00AD13FA"/>
    <w:rsid w:val="00AD5CB5"/>
    <w:rsid w:val="00B044EE"/>
    <w:rsid w:val="00B115C8"/>
    <w:rsid w:val="00B143F9"/>
    <w:rsid w:val="00B14527"/>
    <w:rsid w:val="00B17716"/>
    <w:rsid w:val="00B34328"/>
    <w:rsid w:val="00B53F30"/>
    <w:rsid w:val="00B56FB5"/>
    <w:rsid w:val="00B64523"/>
    <w:rsid w:val="00B73F23"/>
    <w:rsid w:val="00B95B97"/>
    <w:rsid w:val="00BB4E9F"/>
    <w:rsid w:val="00BC6A7C"/>
    <w:rsid w:val="00BD3490"/>
    <w:rsid w:val="00BD67FD"/>
    <w:rsid w:val="00BF2B56"/>
    <w:rsid w:val="00C050A9"/>
    <w:rsid w:val="00C061C7"/>
    <w:rsid w:val="00C15EE3"/>
    <w:rsid w:val="00C31120"/>
    <w:rsid w:val="00C502AD"/>
    <w:rsid w:val="00C54668"/>
    <w:rsid w:val="00C66A97"/>
    <w:rsid w:val="00CC14C5"/>
    <w:rsid w:val="00CC5AC7"/>
    <w:rsid w:val="00CD15EA"/>
    <w:rsid w:val="00D01096"/>
    <w:rsid w:val="00D01B6C"/>
    <w:rsid w:val="00D26911"/>
    <w:rsid w:val="00D52438"/>
    <w:rsid w:val="00D531EB"/>
    <w:rsid w:val="00D74A3D"/>
    <w:rsid w:val="00D919FE"/>
    <w:rsid w:val="00D9697A"/>
    <w:rsid w:val="00DA3808"/>
    <w:rsid w:val="00DA624B"/>
    <w:rsid w:val="00DB4267"/>
    <w:rsid w:val="00DF3347"/>
    <w:rsid w:val="00E07EA7"/>
    <w:rsid w:val="00E64595"/>
    <w:rsid w:val="00E946E6"/>
    <w:rsid w:val="00ED2BAB"/>
    <w:rsid w:val="00EF437B"/>
    <w:rsid w:val="00F01224"/>
    <w:rsid w:val="00F8139C"/>
    <w:rsid w:val="00F9485E"/>
    <w:rsid w:val="00F9501D"/>
    <w:rsid w:val="00F95712"/>
    <w:rsid w:val="00F97977"/>
    <w:rsid w:val="00FD26C6"/>
    <w:rsid w:val="00FF6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3949"/>
  <w15:docId w15:val="{610844E2-EE28-48CF-8DC2-CB7DF286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lang w:val="uk-UA"/>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4C73D5"/>
    <w:rPr>
      <w:color w:val="0000FF" w:themeColor="hyperlink"/>
      <w:u w:val="single"/>
    </w:rPr>
  </w:style>
  <w:style w:type="character" w:customStyle="1" w:styleId="11">
    <w:name w:val="Основний текст Знак1"/>
    <w:basedOn w:val="a0"/>
    <w:link w:val="af6"/>
    <w:uiPriority w:val="99"/>
    <w:rsid w:val="009D02DA"/>
    <w:rPr>
      <w:rFonts w:ascii="Times New Roman" w:hAnsi="Times New Roman"/>
      <w:shd w:val="clear" w:color="auto" w:fill="FFFFFF"/>
    </w:rPr>
  </w:style>
  <w:style w:type="paragraph" w:styleId="af6">
    <w:name w:val="Body Text"/>
    <w:basedOn w:val="a"/>
    <w:link w:val="11"/>
    <w:uiPriority w:val="99"/>
    <w:rsid w:val="009D02DA"/>
    <w:pPr>
      <w:shd w:val="clear" w:color="auto" w:fill="FFFFFF"/>
      <w:ind w:firstLine="400"/>
    </w:pPr>
    <w:rPr>
      <w:rFonts w:ascii="Times New Roman" w:hAnsi="Times New Roman"/>
      <w:sz w:val="22"/>
      <w:szCs w:val="22"/>
    </w:rPr>
  </w:style>
  <w:style w:type="character" w:customStyle="1" w:styleId="af7">
    <w:name w:val="Основний текст Знак"/>
    <w:basedOn w:val="a0"/>
    <w:uiPriority w:val="99"/>
    <w:semiHidden/>
    <w:rsid w:val="009D02DA"/>
    <w:rPr>
      <w:sz w:val="24"/>
      <w:szCs w:val="24"/>
    </w:rPr>
  </w:style>
  <w:style w:type="character" w:customStyle="1" w:styleId="fontstyle01">
    <w:name w:val="fontstyle01"/>
    <w:basedOn w:val="a0"/>
    <w:rsid w:val="00251569"/>
    <w:rPr>
      <w:rFonts w:ascii="TimesNewRomanPSMT" w:hAnsi="TimesNewRomanPSMT" w:hint="default"/>
      <w:b w:val="0"/>
      <w:bCs w:val="0"/>
      <w:i w:val="0"/>
      <w:iCs w:val="0"/>
      <w:color w:val="000000"/>
      <w:sz w:val="24"/>
      <w:szCs w:val="24"/>
    </w:rPr>
  </w:style>
  <w:style w:type="character" w:styleId="af8">
    <w:name w:val="Unresolved Mention"/>
    <w:basedOn w:val="a0"/>
    <w:uiPriority w:val="99"/>
    <w:semiHidden/>
    <w:unhideWhenUsed/>
    <w:rsid w:val="00B044EE"/>
    <w:rPr>
      <w:color w:val="605E5C"/>
      <w:shd w:val="clear" w:color="auto" w:fill="E1DFDD"/>
    </w:rPr>
  </w:style>
  <w:style w:type="character" w:styleId="af9">
    <w:name w:val="annotation reference"/>
    <w:basedOn w:val="a0"/>
    <w:uiPriority w:val="99"/>
    <w:semiHidden/>
    <w:unhideWhenUsed/>
    <w:rsid w:val="007314F3"/>
    <w:rPr>
      <w:sz w:val="16"/>
      <w:szCs w:val="16"/>
    </w:rPr>
  </w:style>
  <w:style w:type="paragraph" w:styleId="afa">
    <w:name w:val="annotation text"/>
    <w:basedOn w:val="a"/>
    <w:link w:val="afb"/>
    <w:uiPriority w:val="99"/>
    <w:semiHidden/>
    <w:unhideWhenUsed/>
    <w:rsid w:val="007314F3"/>
    <w:rPr>
      <w:sz w:val="20"/>
      <w:szCs w:val="20"/>
    </w:rPr>
  </w:style>
  <w:style w:type="character" w:customStyle="1" w:styleId="afb">
    <w:name w:val="Текст примітки Знак"/>
    <w:basedOn w:val="a0"/>
    <w:link w:val="afa"/>
    <w:uiPriority w:val="99"/>
    <w:semiHidden/>
    <w:rsid w:val="007314F3"/>
    <w:rPr>
      <w:sz w:val="20"/>
      <w:szCs w:val="20"/>
      <w:lang w:val="uk-UA"/>
    </w:rPr>
  </w:style>
  <w:style w:type="paragraph" w:styleId="afc">
    <w:name w:val="annotation subject"/>
    <w:basedOn w:val="afa"/>
    <w:next w:val="afa"/>
    <w:link w:val="afd"/>
    <w:uiPriority w:val="99"/>
    <w:semiHidden/>
    <w:unhideWhenUsed/>
    <w:rsid w:val="007314F3"/>
    <w:rPr>
      <w:b/>
      <w:bCs/>
    </w:rPr>
  </w:style>
  <w:style w:type="character" w:customStyle="1" w:styleId="afd">
    <w:name w:val="Тема примітки Знак"/>
    <w:basedOn w:val="afb"/>
    <w:link w:val="afc"/>
    <w:uiPriority w:val="99"/>
    <w:semiHidden/>
    <w:rsid w:val="007314F3"/>
    <w:rPr>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3442</Words>
  <Characters>1962</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cnap-Boss</cp:lastModifiedBy>
  <cp:revision>8</cp:revision>
  <cp:lastPrinted>2025-12-23T14:19:00Z</cp:lastPrinted>
  <dcterms:created xsi:type="dcterms:W3CDTF">2025-12-23T14:14:00Z</dcterms:created>
  <dcterms:modified xsi:type="dcterms:W3CDTF">2026-01-26T09:17:00Z</dcterms:modified>
</cp:coreProperties>
</file>