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8B" w:rsidRPr="0084538B" w:rsidRDefault="0084538B" w:rsidP="0084538B">
      <w:pPr>
        <w:suppressAutoHyphens w:val="0"/>
        <w:ind w:left="4956" w:firstLine="708"/>
        <w:rPr>
          <w:b/>
        </w:rPr>
      </w:pPr>
      <w:r w:rsidRPr="0084538B">
        <w:rPr>
          <w:b/>
        </w:rPr>
        <w:t>ЗАТВЕРДЖЕНО</w:t>
      </w:r>
    </w:p>
    <w:p w:rsidR="0084538B" w:rsidRPr="0084538B" w:rsidRDefault="0084538B" w:rsidP="0084538B">
      <w:pPr>
        <w:suppressAutoHyphens w:val="0"/>
        <w:ind w:left="5664"/>
        <w:rPr>
          <w:b/>
        </w:rPr>
      </w:pPr>
      <w:r w:rsidRPr="0084538B">
        <w:rPr>
          <w:b/>
        </w:rPr>
        <w:t xml:space="preserve">Рішенням виконавчого комітету Великобагачанської селищної ради </w:t>
      </w:r>
    </w:p>
    <w:p w:rsidR="0084538B" w:rsidRPr="0084538B" w:rsidRDefault="0084538B" w:rsidP="0084538B">
      <w:pPr>
        <w:suppressAutoHyphens w:val="0"/>
        <w:rPr>
          <w:b/>
        </w:rPr>
      </w:pPr>
      <w:r w:rsidRPr="0084538B">
        <w:rPr>
          <w:b/>
        </w:rPr>
        <w:tab/>
      </w:r>
      <w:r w:rsidRPr="0084538B">
        <w:rPr>
          <w:b/>
        </w:rPr>
        <w:tab/>
      </w:r>
      <w:r w:rsidRPr="0084538B">
        <w:rPr>
          <w:b/>
        </w:rPr>
        <w:tab/>
      </w:r>
      <w:r w:rsidRPr="0084538B">
        <w:rPr>
          <w:b/>
        </w:rPr>
        <w:tab/>
      </w:r>
      <w:r w:rsidRPr="0084538B">
        <w:rPr>
          <w:b/>
        </w:rPr>
        <w:tab/>
      </w:r>
      <w:r w:rsidRPr="0084538B">
        <w:rPr>
          <w:b/>
        </w:rPr>
        <w:tab/>
      </w:r>
      <w:r w:rsidRPr="0084538B">
        <w:rPr>
          <w:b/>
        </w:rPr>
        <w:tab/>
      </w:r>
      <w:r w:rsidRPr="0084538B">
        <w:rPr>
          <w:b/>
        </w:rPr>
        <w:tab/>
      </w:r>
      <w:r w:rsidR="004F1BBC" w:rsidRPr="004F1BBC">
        <w:rPr>
          <w:b/>
        </w:rPr>
        <w:t>25.05.2023 р. № 74</w:t>
      </w:r>
    </w:p>
    <w:p w:rsidR="0084538B" w:rsidRPr="0084538B" w:rsidRDefault="0084538B" w:rsidP="0084538B">
      <w:pPr>
        <w:suppressAutoHyphens w:val="0"/>
      </w:pPr>
    </w:p>
    <w:p w:rsidR="0084538B" w:rsidRPr="0084538B" w:rsidRDefault="0084538B" w:rsidP="0084538B">
      <w:pPr>
        <w:suppressAutoHyphens w:val="0"/>
        <w:spacing w:line="240" w:lineRule="atLeast"/>
        <w:jc w:val="center"/>
        <w:rPr>
          <w:b/>
          <w:bCs/>
          <w:lang w:eastAsia="ru-RU"/>
        </w:rPr>
      </w:pPr>
      <w:r w:rsidRPr="0084538B">
        <w:rPr>
          <w:b/>
          <w:bCs/>
          <w:lang w:eastAsia="ru-RU"/>
        </w:rPr>
        <w:t>ІНФОРМАЦІЙНА КАРТКА АДМІНІСТРАТИВНОЇ ПОСЛУГИ</w:t>
      </w:r>
    </w:p>
    <w:p w:rsidR="0084538B" w:rsidRPr="0084538B" w:rsidRDefault="0084538B" w:rsidP="0084538B">
      <w:pPr>
        <w:suppressAutoHyphens w:val="0"/>
        <w:jc w:val="center"/>
        <w:rPr>
          <w:sz w:val="28"/>
          <w:szCs w:val="28"/>
          <w:u w:val="single"/>
          <w:lang w:eastAsia="en-US"/>
        </w:rPr>
      </w:pPr>
      <w:r w:rsidRPr="0084538B">
        <w:rPr>
          <w:sz w:val="28"/>
          <w:szCs w:val="28"/>
          <w:u w:val="single"/>
          <w:lang w:eastAsia="en-US"/>
        </w:rPr>
        <w:t xml:space="preserve">07-02 </w:t>
      </w:r>
      <w:r>
        <w:rPr>
          <w:sz w:val="28"/>
          <w:szCs w:val="28"/>
          <w:u w:val="single"/>
          <w:lang w:eastAsia="en-US"/>
        </w:rPr>
        <w:t>П</w:t>
      </w:r>
      <w:r w:rsidRPr="0084538B">
        <w:rPr>
          <w:sz w:val="28"/>
          <w:szCs w:val="28"/>
          <w:u w:val="single"/>
          <w:lang w:eastAsia="en-US"/>
        </w:rPr>
        <w:t>ризначення пільги на придбання твердого та рідкого пічного</w:t>
      </w:r>
    </w:p>
    <w:p w:rsidR="0084538B" w:rsidRDefault="0084538B" w:rsidP="0084538B">
      <w:pPr>
        <w:suppressAutoHyphens w:val="0"/>
        <w:jc w:val="center"/>
        <w:rPr>
          <w:sz w:val="28"/>
          <w:szCs w:val="28"/>
          <w:u w:val="single"/>
          <w:lang w:eastAsia="en-US"/>
        </w:rPr>
      </w:pPr>
      <w:r w:rsidRPr="0084538B">
        <w:rPr>
          <w:sz w:val="28"/>
          <w:szCs w:val="28"/>
          <w:u w:val="single"/>
          <w:lang w:eastAsia="en-US"/>
        </w:rPr>
        <w:t>побутового палива і скрапленого газу</w:t>
      </w:r>
    </w:p>
    <w:p w:rsidR="0084538B" w:rsidRDefault="0084538B" w:rsidP="0084538B">
      <w:pPr>
        <w:suppressAutoHyphens w:val="0"/>
        <w:jc w:val="center"/>
        <w:rPr>
          <w:sz w:val="28"/>
          <w:szCs w:val="28"/>
          <w:u w:val="single"/>
          <w:lang w:eastAsia="en-US"/>
        </w:rPr>
      </w:pPr>
    </w:p>
    <w:p w:rsidR="0084538B" w:rsidRPr="0084538B" w:rsidRDefault="0084538B" w:rsidP="0084538B">
      <w:pPr>
        <w:suppressAutoHyphens w:val="0"/>
        <w:jc w:val="center"/>
      </w:pPr>
      <w:r w:rsidRPr="0084538B">
        <w:rPr>
          <w:highlight w:val="white"/>
          <w:lang w:eastAsia="en-US"/>
        </w:rPr>
        <w:t>Г</w:t>
      </w:r>
      <w:hyperlink r:id="rId4" w:tgtFrame="_top">
        <w:r w:rsidRPr="0084538B">
          <w:rPr>
            <w:rFonts w:eastAsia="NSimSun" w:cs="Arial"/>
            <w:color w:val="000000"/>
            <w:kern w:val="2"/>
            <w:highlight w:val="white"/>
            <w:lang w:eastAsia="zh-CN" w:bidi="hi-IN"/>
          </w:rPr>
          <w:t>оловне управління Пенсійного фонду України в Полтавській області</w:t>
        </w:r>
      </w:hyperlink>
    </w:p>
    <w:tbl>
      <w:tblPr>
        <w:tblW w:w="10569" w:type="dxa"/>
        <w:tblInd w:w="-714" w:type="dxa"/>
        <w:tblLayout w:type="fixed"/>
        <w:tblLook w:val="01E0" w:firstRow="1" w:lastRow="1" w:firstColumn="1" w:lastColumn="1" w:noHBand="0" w:noVBand="0"/>
      </w:tblPr>
      <w:tblGrid>
        <w:gridCol w:w="567"/>
        <w:gridCol w:w="2694"/>
        <w:gridCol w:w="7308"/>
      </w:tblGrid>
      <w:tr w:rsidR="006D58B8" w:rsidTr="00BA50D8">
        <w:trPr>
          <w:trHeight w:val="231"/>
        </w:trPr>
        <w:tc>
          <w:tcPr>
            <w:tcW w:w="105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8B8" w:rsidRDefault="00D501F1">
            <w:pPr>
              <w:widowControl w:val="0"/>
              <w:jc w:val="center"/>
              <w:rPr>
                <w:b/>
              </w:rPr>
            </w:pPr>
            <w:r>
              <w:rPr>
                <w:b/>
              </w:rPr>
              <w:t>Інформація про суб’єкта надання послуги</w:t>
            </w:r>
          </w:p>
        </w:tc>
      </w:tr>
      <w:tr w:rsidR="00D501F1"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jc w:val="center"/>
            </w:pPr>
            <w: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pPr>
            <w:r w:rsidRPr="0096028E">
              <w:rPr>
                <w:color w:val="000000"/>
                <w:spacing w:val="5"/>
                <w:lang w:eastAsia="ar-SA"/>
              </w:rPr>
              <w:t>Орган, що надає послугу</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pPr>
            <w:r w:rsidRPr="0096028E">
              <w:t>Пенсійн</w:t>
            </w:r>
            <w:r>
              <w:t>ий</w:t>
            </w:r>
            <w:r w:rsidRPr="0096028E">
              <w:t xml:space="preserve"> фонд України </w:t>
            </w:r>
          </w:p>
        </w:tc>
      </w:tr>
      <w:tr w:rsidR="00D501F1"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jc w:val="center"/>
            </w:pPr>
            <w: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pPr>
            <w:r w:rsidRPr="0096028E">
              <w:rPr>
                <w:color w:val="000000"/>
                <w:spacing w:val="-3"/>
                <w:lang w:eastAsia="ar-SA"/>
              </w:rPr>
              <w:t>Місце подання документів та отримання результату послуги</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D501F1" w:rsidRDefault="00D501F1" w:rsidP="00D501F1">
            <w:pPr>
              <w:widowControl w:val="0"/>
            </w:pPr>
            <w:r w:rsidRPr="00D35520">
              <w:rPr>
                <w:b/>
              </w:rPr>
              <w:t>Відділ «Центр надання адміністративних послуг»</w:t>
            </w:r>
            <w:r>
              <w:t xml:space="preserve">, адреса </w:t>
            </w:r>
            <w:r w:rsidRPr="00D35520">
              <w:t xml:space="preserve">38300 Полтавська область, </w:t>
            </w:r>
            <w:r>
              <w:t xml:space="preserve">Миргородський </w:t>
            </w:r>
            <w:r w:rsidRPr="00D35520">
              <w:t>район, смт. Велика Багачка, вул. Каштанова 20</w:t>
            </w:r>
            <w:r>
              <w:t xml:space="preserve">, телефон 0956945998, </w:t>
            </w:r>
          </w:p>
          <w:p w:rsidR="00D501F1" w:rsidRPr="00D35520" w:rsidRDefault="00D501F1" w:rsidP="00D501F1">
            <w:pPr>
              <w:suppressAutoHyphens w:val="0"/>
              <w:jc w:val="both"/>
              <w:rPr>
                <w:bCs/>
                <w:color w:val="000000" w:themeColor="text1"/>
                <w:shd w:val="clear" w:color="auto" w:fill="FFFFFF"/>
                <w:lang w:eastAsia="en-US"/>
              </w:rPr>
            </w:pPr>
            <w:r w:rsidRPr="00D35520">
              <w:rPr>
                <w:bCs/>
                <w:shd w:val="clear" w:color="auto" w:fill="FFFFFF"/>
                <w:lang w:eastAsia="en-US"/>
              </w:rPr>
              <w:t xml:space="preserve">адреса електронної пошти: </w:t>
            </w:r>
            <w:hyperlink r:id="rId5" w:history="1">
              <w:r w:rsidRPr="00D35520">
                <w:rPr>
                  <w:bCs/>
                  <w:color w:val="000000" w:themeColor="text1"/>
                  <w:u w:val="single"/>
                  <w:shd w:val="clear" w:color="auto" w:fill="FFFFFF"/>
                  <w:lang w:eastAsia="en-US"/>
                </w:rPr>
                <w:t>viddiladmin2016@ukr.net</w:t>
              </w:r>
            </w:hyperlink>
          </w:p>
          <w:p w:rsidR="00D501F1" w:rsidRPr="00D35520" w:rsidRDefault="00D501F1" w:rsidP="00D501F1">
            <w:pPr>
              <w:suppressAutoHyphens w:val="0"/>
              <w:jc w:val="both"/>
            </w:pPr>
            <w:r w:rsidRPr="00D35520">
              <w:t>Понеділок: 08.00-20.00</w:t>
            </w:r>
          </w:p>
          <w:p w:rsidR="00D501F1" w:rsidRPr="00D35520" w:rsidRDefault="00D501F1" w:rsidP="00D501F1">
            <w:pPr>
              <w:suppressAutoHyphens w:val="0"/>
              <w:jc w:val="both"/>
            </w:pPr>
            <w:r w:rsidRPr="00D35520">
              <w:t xml:space="preserve">Вівторок, середа, четвер: - з 8.00. до 17.15 </w:t>
            </w:r>
          </w:p>
          <w:p w:rsidR="00D501F1" w:rsidRPr="00D35520" w:rsidRDefault="00D501F1" w:rsidP="00D501F1">
            <w:pPr>
              <w:suppressAutoHyphens w:val="0"/>
              <w:jc w:val="both"/>
            </w:pPr>
            <w:r w:rsidRPr="00D35520">
              <w:t xml:space="preserve">П’ятниця: з 8.00 до 16.00 </w:t>
            </w:r>
          </w:p>
          <w:p w:rsidR="00D501F1" w:rsidRDefault="00D501F1" w:rsidP="00D501F1">
            <w:pPr>
              <w:widowControl w:val="0"/>
            </w:pPr>
            <w:r w:rsidRPr="00D35520">
              <w:t>Субота, неділя – вихідні дні</w:t>
            </w:r>
          </w:p>
          <w:p w:rsidR="00D501F1" w:rsidRDefault="00D501F1" w:rsidP="00D501F1">
            <w:pPr>
              <w:widowControl w:val="0"/>
            </w:pPr>
            <w:r w:rsidRPr="00D35520">
              <w:rPr>
                <w:b/>
              </w:rPr>
              <w:t xml:space="preserve">Відділ </w:t>
            </w:r>
            <w:r>
              <w:rPr>
                <w:b/>
              </w:rPr>
              <w:t xml:space="preserve">соціального захисту населення, </w:t>
            </w:r>
            <w:r w:rsidRPr="00D35520">
              <w:t xml:space="preserve">адреса 38300 Полтавська область, </w:t>
            </w:r>
            <w:r>
              <w:t>Миргородський район</w:t>
            </w:r>
            <w:r w:rsidRPr="00D35520">
              <w:t>, смт. В</w:t>
            </w:r>
            <w:r>
              <w:t>елика Багачка, вул. Шевченка, 73, телефон 0662208580</w:t>
            </w:r>
          </w:p>
          <w:p w:rsidR="00D501F1" w:rsidRPr="00D35520" w:rsidRDefault="00D501F1" w:rsidP="00D501F1">
            <w:pPr>
              <w:widowControl w:val="0"/>
            </w:pPr>
            <w:r>
              <w:t>Понеділок, в</w:t>
            </w:r>
            <w:r w:rsidRPr="00D35520">
              <w:t xml:space="preserve">івторок, середа, четвер: - з 8.00. до 17.15 </w:t>
            </w:r>
          </w:p>
          <w:p w:rsidR="00D501F1" w:rsidRPr="00D35520" w:rsidRDefault="00D501F1" w:rsidP="00D501F1">
            <w:pPr>
              <w:widowControl w:val="0"/>
            </w:pPr>
            <w:r w:rsidRPr="00D35520">
              <w:t xml:space="preserve">П’ятниця: з 8.00 до 16.00 </w:t>
            </w:r>
          </w:p>
          <w:p w:rsidR="00D501F1" w:rsidRPr="00D35520" w:rsidRDefault="00D501F1" w:rsidP="00D501F1">
            <w:pPr>
              <w:widowControl w:val="0"/>
              <w:rPr>
                <w:b/>
              </w:rPr>
            </w:pPr>
            <w:r w:rsidRPr="00D35520">
              <w:t>Субота, неділя – вихідні дні</w:t>
            </w:r>
            <w:r>
              <w:t>.</w:t>
            </w:r>
          </w:p>
        </w:tc>
      </w:tr>
      <w:tr w:rsidR="006D58B8" w:rsidTr="00BA50D8">
        <w:tc>
          <w:tcPr>
            <w:tcW w:w="105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8B8" w:rsidRDefault="00D501F1">
            <w:pPr>
              <w:widowControl w:val="0"/>
              <w:jc w:val="center"/>
              <w:rPr>
                <w:b/>
              </w:rPr>
            </w:pPr>
            <w:r>
              <w:rPr>
                <w:b/>
              </w:rPr>
              <w:t>Нормативні акти, якими регламентується надання послуги</w:t>
            </w:r>
          </w:p>
        </w:tc>
      </w:tr>
      <w:tr w:rsidR="006D58B8"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jc w:val="center"/>
            </w:pPr>
            <w: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Закони України</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BA50D8" w:rsidRDefault="00BA50D8" w:rsidP="00BA50D8">
            <w:pPr>
              <w:widowControl w:val="0"/>
              <w:ind w:firstLine="252"/>
              <w:jc w:val="both"/>
            </w:pPr>
            <w:r>
              <w:t>Закон України «Про статус ветеранів війни, гарантії їх</w:t>
            </w:r>
          </w:p>
          <w:p w:rsidR="00BA50D8" w:rsidRDefault="00BA50D8" w:rsidP="00BA50D8">
            <w:pPr>
              <w:widowControl w:val="0"/>
              <w:ind w:firstLine="252"/>
              <w:jc w:val="both"/>
            </w:pPr>
            <w:r>
              <w:t>соціального захисту»;</w:t>
            </w:r>
          </w:p>
          <w:p w:rsidR="00BA50D8" w:rsidRDefault="00BA50D8" w:rsidP="00BA50D8">
            <w:pPr>
              <w:widowControl w:val="0"/>
              <w:ind w:firstLine="252"/>
              <w:jc w:val="both"/>
            </w:pPr>
            <w:r>
              <w:t>Закон України «Про статус ветеранів військової служби,</w:t>
            </w:r>
          </w:p>
          <w:p w:rsidR="00BA50D8" w:rsidRDefault="00BA50D8" w:rsidP="00BA50D8">
            <w:pPr>
              <w:widowControl w:val="0"/>
              <w:ind w:firstLine="252"/>
              <w:jc w:val="both"/>
            </w:pPr>
            <w:r>
              <w:t>ветеранів органів внутрішніх справ, ветеранів Національної</w:t>
            </w:r>
          </w:p>
          <w:p w:rsidR="00BA50D8" w:rsidRDefault="00BA50D8" w:rsidP="00BA50D8">
            <w:pPr>
              <w:widowControl w:val="0"/>
              <w:ind w:firstLine="252"/>
              <w:jc w:val="both"/>
            </w:pPr>
            <w:r>
              <w:t>поліції і деяких інших осіб та їх соціальний захист»;</w:t>
            </w:r>
          </w:p>
          <w:p w:rsidR="00BA50D8" w:rsidRDefault="00BA50D8" w:rsidP="00BA50D8">
            <w:pPr>
              <w:widowControl w:val="0"/>
              <w:ind w:firstLine="252"/>
              <w:jc w:val="both"/>
            </w:pPr>
            <w:r>
              <w:t>Закон України «Про основні засади соціального захисту</w:t>
            </w:r>
          </w:p>
          <w:p w:rsidR="00BA50D8" w:rsidRDefault="00BA50D8" w:rsidP="00BA50D8">
            <w:pPr>
              <w:widowControl w:val="0"/>
              <w:ind w:firstLine="252"/>
              <w:jc w:val="both"/>
            </w:pPr>
            <w:r>
              <w:t>ветеранів праці та інших громадян похилого віку в Україні»;</w:t>
            </w:r>
          </w:p>
          <w:p w:rsidR="00BA50D8" w:rsidRDefault="00BA50D8" w:rsidP="00BA50D8">
            <w:pPr>
              <w:widowControl w:val="0"/>
              <w:ind w:firstLine="252"/>
              <w:jc w:val="both"/>
            </w:pPr>
            <w:r>
              <w:t>Закон України «Про відновлення прав осіб, депортованих за</w:t>
            </w:r>
          </w:p>
          <w:p w:rsidR="00BA50D8" w:rsidRDefault="00BA50D8" w:rsidP="00BA50D8">
            <w:pPr>
              <w:widowControl w:val="0"/>
              <w:ind w:firstLine="252"/>
              <w:jc w:val="both"/>
            </w:pPr>
            <w:r>
              <w:t>національною ознакою»;</w:t>
            </w:r>
          </w:p>
          <w:p w:rsidR="00BA50D8" w:rsidRDefault="00BA50D8" w:rsidP="00BA50D8">
            <w:pPr>
              <w:widowControl w:val="0"/>
              <w:ind w:firstLine="252"/>
              <w:jc w:val="both"/>
            </w:pPr>
            <w:r>
              <w:t>Закон України «Про статус і соціальний захист громадян, які</w:t>
            </w:r>
          </w:p>
          <w:p w:rsidR="00BA50D8" w:rsidRDefault="00BA50D8" w:rsidP="00BA50D8">
            <w:pPr>
              <w:widowControl w:val="0"/>
              <w:ind w:firstLine="252"/>
              <w:jc w:val="both"/>
            </w:pPr>
            <w:r>
              <w:t>постраждали внаслідок Чорнобильської катастрофи»;</w:t>
            </w:r>
          </w:p>
          <w:p w:rsidR="00BA50D8" w:rsidRDefault="00BA50D8" w:rsidP="00BA50D8">
            <w:pPr>
              <w:widowControl w:val="0"/>
              <w:ind w:firstLine="252"/>
              <w:jc w:val="both"/>
            </w:pPr>
            <w:r>
              <w:t>Закон України «Про освіту»;</w:t>
            </w:r>
          </w:p>
          <w:p w:rsidR="00BA50D8" w:rsidRDefault="00BA50D8" w:rsidP="00BA50D8">
            <w:pPr>
              <w:widowControl w:val="0"/>
              <w:ind w:firstLine="252"/>
              <w:jc w:val="both"/>
            </w:pPr>
            <w:r>
              <w:t>Закон України «Про бібліотеки і бібліотечну справу»;</w:t>
            </w:r>
          </w:p>
          <w:p w:rsidR="00BA50D8" w:rsidRDefault="00BA50D8" w:rsidP="00BA50D8">
            <w:pPr>
              <w:widowControl w:val="0"/>
              <w:ind w:firstLine="252"/>
              <w:jc w:val="both"/>
            </w:pPr>
            <w:r>
              <w:t>Закон України «Про музеї та музейну справу»;</w:t>
            </w:r>
          </w:p>
          <w:p w:rsidR="00BA50D8" w:rsidRDefault="00BA50D8" w:rsidP="00BA50D8">
            <w:pPr>
              <w:widowControl w:val="0"/>
              <w:ind w:firstLine="252"/>
              <w:jc w:val="both"/>
            </w:pPr>
            <w:r>
              <w:t>Закон України «Про захист рослин»;</w:t>
            </w:r>
          </w:p>
          <w:p w:rsidR="00BA50D8" w:rsidRDefault="00BA50D8" w:rsidP="00BA50D8">
            <w:pPr>
              <w:widowControl w:val="0"/>
              <w:ind w:firstLine="252"/>
              <w:jc w:val="both"/>
            </w:pPr>
            <w:r>
              <w:t>Закон України «Про жертви нацистських переслідувань»;</w:t>
            </w:r>
          </w:p>
          <w:p w:rsidR="00BA50D8" w:rsidRDefault="00BA50D8" w:rsidP="00BA50D8">
            <w:pPr>
              <w:widowControl w:val="0"/>
              <w:ind w:firstLine="252"/>
              <w:jc w:val="both"/>
            </w:pPr>
            <w:r>
              <w:t xml:space="preserve">Закон України «Про Державну </w:t>
            </w:r>
            <w:proofErr w:type="spellStart"/>
            <w:r>
              <w:t>кримінальновиконавчу</w:t>
            </w:r>
            <w:proofErr w:type="spellEnd"/>
          </w:p>
          <w:p w:rsidR="00BA50D8" w:rsidRDefault="00BA50D8" w:rsidP="00BA50D8">
            <w:pPr>
              <w:widowControl w:val="0"/>
              <w:ind w:firstLine="252"/>
              <w:jc w:val="both"/>
            </w:pPr>
            <w:r>
              <w:t>службу України»;</w:t>
            </w:r>
          </w:p>
          <w:p w:rsidR="00BA50D8" w:rsidRDefault="00BA50D8" w:rsidP="00BA50D8">
            <w:pPr>
              <w:widowControl w:val="0"/>
              <w:ind w:firstLine="252"/>
              <w:jc w:val="both"/>
            </w:pPr>
            <w:r>
              <w:t>Закон України «Про охорону дитинства»;</w:t>
            </w:r>
          </w:p>
          <w:p w:rsidR="00BA50D8" w:rsidRDefault="00BA50D8" w:rsidP="00BA50D8">
            <w:pPr>
              <w:widowControl w:val="0"/>
              <w:ind w:firstLine="252"/>
              <w:jc w:val="both"/>
            </w:pPr>
            <w:r>
              <w:t>Закон України «Про культуру»;</w:t>
            </w:r>
          </w:p>
          <w:p w:rsidR="00BA50D8" w:rsidRDefault="00BA50D8" w:rsidP="00BA50D8">
            <w:pPr>
              <w:widowControl w:val="0"/>
              <w:ind w:firstLine="252"/>
              <w:jc w:val="both"/>
            </w:pPr>
            <w:r>
              <w:t>Кодекс цивільного захисту України;</w:t>
            </w:r>
          </w:p>
          <w:p w:rsidR="006D58B8" w:rsidRDefault="00BA50D8" w:rsidP="00BA50D8">
            <w:pPr>
              <w:widowControl w:val="0"/>
              <w:ind w:firstLine="252"/>
              <w:jc w:val="both"/>
            </w:pPr>
            <w:r>
              <w:t>Бюджетний кодекс України</w:t>
            </w:r>
          </w:p>
        </w:tc>
      </w:tr>
      <w:tr w:rsidR="006D58B8"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8B8" w:rsidRDefault="00D501F1">
            <w:pPr>
              <w:widowControl w:val="0"/>
              <w:jc w:val="center"/>
            </w:pPr>
            <w: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Акти Кабінету Міністрів України</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BA50D8" w:rsidRDefault="00BA50D8" w:rsidP="00BA50D8">
            <w:pPr>
              <w:widowControl w:val="0"/>
              <w:jc w:val="both"/>
            </w:pPr>
            <w:r>
              <w:t>Постанова Кабінету Міністрів України від 29 січня 2003 року № 117 «Про Єдиний державний автоматизований реєстр осіб, які мають право на пільги»;</w:t>
            </w:r>
          </w:p>
          <w:p w:rsidR="006D58B8" w:rsidRDefault="009754D2" w:rsidP="009754D2">
            <w:pPr>
              <w:widowControl w:val="0"/>
              <w:jc w:val="both"/>
            </w:pPr>
            <w:r>
              <w:t>П</w:t>
            </w:r>
            <w:r w:rsidR="00BA50D8">
              <w:t xml:space="preserve">останова Кабінету Міністрів України від 23 квітня 2012 року № 356 </w:t>
            </w:r>
            <w:r w:rsidR="00BA50D8">
              <w:lastRenderedPageBreak/>
              <w:t>«Про встановлення мінімальних норм забезпечення населення твердим та рідким пічним побутовим паливом і скрапленим газом та граничних показників їх вартості для надання пільг і житлових субсидій»; постанова Кабінету Міністрів України від 04 червня 2015 року № 389 «Про затвердження Порядку надання пільг окремим категоріям громадян з урахуванням середньомісячного сукупного доходу сім’ї»; постанова Кабінету Міністрів України від 17 квітня 2019 року № 373 «Деякі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p>
        </w:tc>
      </w:tr>
      <w:tr w:rsidR="006D58B8"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jc w:val="center"/>
            </w:pPr>
            <w:r>
              <w:lastRenderedPageBreak/>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Акти центральних органів виконавчої влади</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ind w:firstLine="252"/>
              <w:jc w:val="both"/>
            </w:pPr>
            <w:r w:rsidRPr="00BA50D8">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6D58B8" w:rsidTr="00BA50D8">
        <w:tc>
          <w:tcPr>
            <w:tcW w:w="10569" w:type="dxa"/>
            <w:gridSpan w:val="3"/>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jc w:val="center"/>
              <w:rPr>
                <w:b/>
              </w:rPr>
            </w:pPr>
            <w:r>
              <w:rPr>
                <w:b/>
              </w:rPr>
              <w:t>Умови отримання послуги</w:t>
            </w:r>
          </w:p>
        </w:tc>
      </w:tr>
      <w:tr w:rsidR="006D58B8"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jc w:val="center"/>
            </w:pPr>
            <w: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Підстава для отримання</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ind w:firstLine="252"/>
              <w:jc w:val="both"/>
            </w:pPr>
            <w:r>
              <w:t>Звернення громадян, які мають право на пільги за соціальною ознакою відповідно до законів України</w:t>
            </w:r>
          </w:p>
        </w:tc>
      </w:tr>
      <w:tr w:rsidR="006D58B8"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jc w:val="center"/>
            </w:pPr>
            <w: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pPr>
            <w:r>
              <w:t>Документ, що подається</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ind w:firstLine="252"/>
              <w:jc w:val="both"/>
            </w:pPr>
            <w:r>
              <w:t>Заява про надання пільг на оплату житлово-комунальних послуг, придбання твердого палива і скрапленого газу (далі – заява); довідка про наявність у житловому приміщенні пічного опалення та/або кухонного вогнища на твердому паливі</w:t>
            </w:r>
          </w:p>
        </w:tc>
      </w:tr>
      <w:tr w:rsidR="006D58B8"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jc w:val="center"/>
            </w:pPr>
            <w: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Спосіб подання документів</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ind w:firstLine="252"/>
              <w:jc w:val="both"/>
            </w:pPr>
            <w:r>
              <w:t xml:space="preserve">Заява та необхідні документи подаються особою: в паперовій формі (при особистому зверненні або поштовим відправленням); в електронній формі через </w:t>
            </w:r>
            <w:proofErr w:type="spellStart"/>
            <w:r>
              <w:t>вебпортал</w:t>
            </w:r>
            <w:proofErr w:type="spellEnd"/>
            <w:r>
              <w:t xml:space="preserve">, мобільний додаток Пенсійного фонду України або Єдиний державний </w:t>
            </w:r>
            <w:proofErr w:type="spellStart"/>
            <w:r>
              <w:t>вебпортал</w:t>
            </w:r>
            <w:proofErr w:type="spellEnd"/>
            <w:r>
              <w:t xml:space="preserve"> електронних послуг (Портал Дія), офіційний </w:t>
            </w:r>
            <w:proofErr w:type="spellStart"/>
            <w:r>
              <w:t>вебсайт</w:t>
            </w:r>
            <w:proofErr w:type="spellEnd"/>
            <w:r>
              <w:t xml:space="preserve"> </w:t>
            </w:r>
            <w:proofErr w:type="spellStart"/>
            <w:r>
              <w:t>Мінсоцполітики</w:t>
            </w:r>
            <w:proofErr w:type="spellEnd"/>
            <w:r>
              <w:t xml:space="preserve"> або інтегровані з ними інформаційні системи органів виконавчої влади та органів місцевого самоврядування, а також інформаційні системи </w:t>
            </w:r>
            <w:proofErr w:type="spellStart"/>
            <w:r>
              <w:t>Мінсоцполітики</w:t>
            </w:r>
            <w:proofErr w:type="spellEnd"/>
            <w:r>
              <w:t xml:space="preserve"> (з накладенням електронного підпису, що базується на кваліфікованому сертифікаті електронного підпису). До заяви додаються скановані копії документів, які відповідають оригіналам документів та придатні для сприйняття їх змісту (мають містити чітке зображення повного складу тексту документа та його реквізитів)</w:t>
            </w:r>
          </w:p>
        </w:tc>
      </w:tr>
      <w:tr w:rsidR="006D58B8"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rsidP="00BA50D8">
            <w:pPr>
              <w:widowControl w:val="0"/>
            </w:pPr>
            <w: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Платність (безоплатність) надання</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ind w:firstLine="252"/>
              <w:jc w:val="both"/>
            </w:pPr>
            <w:r>
              <w:t>Надається безоплатно</w:t>
            </w:r>
          </w:p>
        </w:tc>
      </w:tr>
      <w:tr w:rsidR="006D58B8"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rsidP="00BA50D8">
            <w:pPr>
              <w:widowControl w:val="0"/>
              <w:jc w:val="center"/>
            </w:pPr>
            <w:r>
              <w:t>1</w:t>
            </w:r>
            <w:r w:rsidR="00BA50D8">
              <w:t>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Строк надання</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ind w:firstLine="252"/>
              <w:jc w:val="both"/>
            </w:pPr>
            <w:r>
              <w:t>Суму пільги органи Пенсійного фонду України розраховують до 25 числа кожного місяця.</w:t>
            </w:r>
          </w:p>
        </w:tc>
      </w:tr>
      <w:tr w:rsidR="006D58B8"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rsidP="00D501F1">
            <w:pPr>
              <w:widowControl w:val="0"/>
              <w:jc w:val="center"/>
            </w:pPr>
            <w:r>
              <w:t>11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Перелік підстав для відмови в призначенні</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ind w:firstLine="252"/>
              <w:jc w:val="both"/>
            </w:pPr>
            <w:r>
              <w:t>Пільги не надаються, якщо: заявник не перебуває на обліку в Єдиному державному автоматизованому реєстрі осіб, які мають право на пільги; 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 в житловому приміщенні надаються послуги з постачання теплової енергії для централізованого опалення (теплопостачання) та використання природного газу або електричної енергії для індивідуального опалення</w:t>
            </w:r>
          </w:p>
        </w:tc>
      </w:tr>
      <w:tr w:rsidR="006D58B8"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rsidP="00D501F1">
            <w:pPr>
              <w:widowControl w:val="0"/>
              <w:jc w:val="center"/>
            </w:pPr>
            <w:r>
              <w:t>13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Результат надання послуги</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ind w:firstLine="252"/>
              <w:jc w:val="both"/>
            </w:pPr>
            <w: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6D58B8" w:rsidTr="00BA50D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rsidP="00D501F1">
            <w:pPr>
              <w:widowControl w:val="0"/>
              <w:jc w:val="center"/>
            </w:pPr>
            <w:r>
              <w:t>14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D501F1">
            <w:pPr>
              <w:widowControl w:val="0"/>
            </w:pPr>
            <w:r>
              <w:t>Способи отримання відповіді (результату)</w:t>
            </w:r>
          </w:p>
        </w:tc>
        <w:tc>
          <w:tcPr>
            <w:tcW w:w="7308" w:type="dxa"/>
            <w:tcBorders>
              <w:top w:val="single" w:sz="4" w:space="0" w:color="000000"/>
              <w:left w:val="single" w:sz="4" w:space="0" w:color="000000"/>
              <w:bottom w:val="single" w:sz="4" w:space="0" w:color="000000"/>
              <w:right w:val="single" w:sz="4" w:space="0" w:color="000000"/>
            </w:tcBorders>
            <w:shd w:val="clear" w:color="auto" w:fill="auto"/>
          </w:tcPr>
          <w:p w:rsidR="006D58B8" w:rsidRDefault="00BA50D8">
            <w:pPr>
              <w:widowControl w:val="0"/>
              <w:ind w:firstLine="252"/>
              <w:jc w:val="both"/>
            </w:pPr>
            <w:r>
              <w:t xml:space="preserve">Орган Пенсійного фонду України інформує заявника письмово або через особистий кабінет на </w:t>
            </w:r>
            <w:proofErr w:type="spellStart"/>
            <w:r>
              <w:t>вебпорталі</w:t>
            </w:r>
            <w:proofErr w:type="spellEnd"/>
          </w:p>
        </w:tc>
      </w:tr>
    </w:tbl>
    <w:p w:rsidR="0084538B" w:rsidRDefault="0084538B" w:rsidP="0084538B">
      <w:pPr>
        <w:tabs>
          <w:tab w:val="left" w:pos="5670"/>
        </w:tabs>
        <w:suppressAutoHyphens w:val="0"/>
        <w:spacing w:line="259" w:lineRule="auto"/>
        <w:jc w:val="center"/>
        <w:rPr>
          <w:rFonts w:eastAsia="Calibri"/>
          <w:sz w:val="28"/>
          <w:szCs w:val="28"/>
          <w:lang w:val="ru-RU" w:eastAsia="en-US"/>
        </w:rPr>
      </w:pPr>
      <w:r>
        <w:rPr>
          <w:rFonts w:eastAsia="Calibri"/>
          <w:sz w:val="28"/>
          <w:szCs w:val="28"/>
          <w:lang w:val="ru-RU" w:eastAsia="en-US"/>
        </w:rPr>
        <w:t xml:space="preserve">                                           </w:t>
      </w:r>
    </w:p>
    <w:p w:rsidR="0084538B" w:rsidRDefault="0084538B" w:rsidP="0084538B">
      <w:pPr>
        <w:tabs>
          <w:tab w:val="left" w:pos="5670"/>
        </w:tabs>
        <w:suppressAutoHyphens w:val="0"/>
        <w:spacing w:line="259" w:lineRule="auto"/>
        <w:jc w:val="center"/>
        <w:rPr>
          <w:rFonts w:eastAsia="Calibri"/>
          <w:sz w:val="28"/>
          <w:szCs w:val="28"/>
          <w:lang w:val="ru-RU" w:eastAsia="en-US"/>
        </w:rPr>
      </w:pPr>
    </w:p>
    <w:p w:rsidR="0084538B" w:rsidRPr="0084538B" w:rsidRDefault="0084538B" w:rsidP="0084538B">
      <w:pPr>
        <w:tabs>
          <w:tab w:val="left" w:pos="5670"/>
        </w:tabs>
        <w:suppressAutoHyphens w:val="0"/>
        <w:spacing w:line="259" w:lineRule="auto"/>
        <w:jc w:val="center"/>
        <w:rPr>
          <w:rFonts w:eastAsia="Calibri"/>
          <w:sz w:val="28"/>
          <w:szCs w:val="28"/>
          <w:lang w:val="ru-RU" w:eastAsia="en-US"/>
        </w:rPr>
      </w:pPr>
      <w:r>
        <w:rPr>
          <w:rFonts w:eastAsia="Calibri"/>
          <w:sz w:val="28"/>
          <w:szCs w:val="28"/>
          <w:lang w:val="ru-RU" w:eastAsia="en-US"/>
        </w:rPr>
        <w:lastRenderedPageBreak/>
        <w:t xml:space="preserve">                                             </w:t>
      </w:r>
      <w:r w:rsidRPr="0084538B">
        <w:rPr>
          <w:rFonts w:eastAsia="Calibri"/>
          <w:sz w:val="28"/>
          <w:szCs w:val="28"/>
          <w:lang w:val="ru-RU" w:eastAsia="en-US"/>
        </w:rPr>
        <w:t>ЗАТВЕРДЖЕНО</w:t>
      </w:r>
    </w:p>
    <w:p w:rsidR="0084538B" w:rsidRPr="0084538B" w:rsidRDefault="0084538B" w:rsidP="0084538B">
      <w:pPr>
        <w:tabs>
          <w:tab w:val="left" w:pos="5670"/>
        </w:tabs>
        <w:suppressAutoHyphens w:val="0"/>
        <w:spacing w:line="259" w:lineRule="auto"/>
        <w:jc w:val="center"/>
        <w:rPr>
          <w:rFonts w:eastAsia="Calibri"/>
          <w:sz w:val="28"/>
          <w:szCs w:val="28"/>
          <w:lang w:val="ru-RU" w:eastAsia="en-US"/>
        </w:rPr>
      </w:pPr>
      <w:r w:rsidRPr="0084538B">
        <w:rPr>
          <w:rFonts w:eastAsia="Calibri"/>
          <w:sz w:val="28"/>
          <w:szCs w:val="28"/>
          <w:lang w:val="ru-RU" w:eastAsia="en-US"/>
        </w:rPr>
        <w:t xml:space="preserve">                                                                       </w:t>
      </w:r>
      <w:proofErr w:type="spellStart"/>
      <w:r w:rsidRPr="0084538B">
        <w:rPr>
          <w:rFonts w:eastAsia="Calibri"/>
          <w:sz w:val="28"/>
          <w:szCs w:val="28"/>
          <w:lang w:val="ru-RU" w:eastAsia="en-US"/>
        </w:rPr>
        <w:t>Рішенням</w:t>
      </w:r>
      <w:proofErr w:type="spellEnd"/>
      <w:r w:rsidRPr="0084538B">
        <w:rPr>
          <w:rFonts w:eastAsia="Calibri"/>
          <w:sz w:val="28"/>
          <w:szCs w:val="28"/>
          <w:lang w:val="ru-RU" w:eastAsia="en-US"/>
        </w:rPr>
        <w:t xml:space="preserve"> </w:t>
      </w:r>
      <w:proofErr w:type="spellStart"/>
      <w:r w:rsidRPr="0084538B">
        <w:rPr>
          <w:rFonts w:eastAsia="Calibri"/>
          <w:sz w:val="28"/>
          <w:szCs w:val="28"/>
          <w:lang w:val="ru-RU" w:eastAsia="en-US"/>
        </w:rPr>
        <w:t>виконавчого</w:t>
      </w:r>
      <w:proofErr w:type="spellEnd"/>
      <w:r w:rsidRPr="0084538B">
        <w:rPr>
          <w:rFonts w:eastAsia="Calibri"/>
          <w:sz w:val="28"/>
          <w:szCs w:val="28"/>
          <w:lang w:val="ru-RU" w:eastAsia="en-US"/>
        </w:rPr>
        <w:t xml:space="preserve"> </w:t>
      </w:r>
      <w:proofErr w:type="spellStart"/>
      <w:r w:rsidRPr="0084538B">
        <w:rPr>
          <w:rFonts w:eastAsia="Calibri"/>
          <w:sz w:val="28"/>
          <w:szCs w:val="28"/>
          <w:lang w:val="ru-RU" w:eastAsia="en-US"/>
        </w:rPr>
        <w:t>комітету</w:t>
      </w:r>
      <w:proofErr w:type="spellEnd"/>
    </w:p>
    <w:p w:rsidR="0084538B" w:rsidRPr="0084538B" w:rsidRDefault="0084538B" w:rsidP="0084538B">
      <w:pPr>
        <w:tabs>
          <w:tab w:val="left" w:pos="5670"/>
        </w:tabs>
        <w:suppressAutoHyphens w:val="0"/>
        <w:spacing w:line="259" w:lineRule="auto"/>
        <w:rPr>
          <w:rFonts w:eastAsia="Calibri"/>
          <w:sz w:val="28"/>
          <w:szCs w:val="28"/>
          <w:lang w:val="ru-RU" w:eastAsia="en-US"/>
        </w:rPr>
      </w:pPr>
      <w:r w:rsidRPr="0084538B">
        <w:rPr>
          <w:rFonts w:eastAsia="Calibri"/>
          <w:sz w:val="28"/>
          <w:szCs w:val="28"/>
          <w:lang w:val="ru-RU" w:eastAsia="en-US"/>
        </w:rPr>
        <w:t xml:space="preserve">                                                                             Великобагачанської </w:t>
      </w:r>
      <w:proofErr w:type="spellStart"/>
      <w:r w:rsidRPr="0084538B">
        <w:rPr>
          <w:rFonts w:eastAsia="Calibri"/>
          <w:sz w:val="28"/>
          <w:szCs w:val="28"/>
          <w:lang w:val="ru-RU" w:eastAsia="en-US"/>
        </w:rPr>
        <w:t>селищної</w:t>
      </w:r>
      <w:proofErr w:type="spellEnd"/>
      <w:r w:rsidRPr="0084538B">
        <w:rPr>
          <w:rFonts w:eastAsia="Calibri"/>
          <w:sz w:val="28"/>
          <w:szCs w:val="28"/>
          <w:lang w:val="ru-RU" w:eastAsia="en-US"/>
        </w:rPr>
        <w:t xml:space="preserve"> ради</w:t>
      </w:r>
    </w:p>
    <w:p w:rsidR="0084538B" w:rsidRPr="0084538B" w:rsidRDefault="0084538B" w:rsidP="0084538B">
      <w:pPr>
        <w:tabs>
          <w:tab w:val="left" w:pos="5670"/>
        </w:tabs>
        <w:suppressAutoHyphens w:val="0"/>
        <w:spacing w:line="259" w:lineRule="auto"/>
        <w:rPr>
          <w:rFonts w:eastAsia="Calibri"/>
          <w:sz w:val="28"/>
          <w:szCs w:val="28"/>
          <w:lang w:val="ru-RU" w:eastAsia="en-US"/>
        </w:rPr>
      </w:pPr>
      <w:r w:rsidRPr="0084538B">
        <w:rPr>
          <w:rFonts w:eastAsia="Calibri"/>
          <w:sz w:val="28"/>
          <w:szCs w:val="28"/>
          <w:lang w:val="ru-RU" w:eastAsia="en-US"/>
        </w:rPr>
        <w:t xml:space="preserve">                                                                             </w:t>
      </w:r>
      <w:r w:rsidR="004F1BBC" w:rsidRPr="004F1BBC">
        <w:rPr>
          <w:rFonts w:eastAsia="Calibri"/>
          <w:sz w:val="28"/>
          <w:szCs w:val="28"/>
          <w:lang w:val="ru-RU" w:eastAsia="en-US"/>
        </w:rPr>
        <w:t>25.05.2023 р. № 74</w:t>
      </w:r>
      <w:bookmarkStart w:id="0" w:name="_GoBack"/>
      <w:bookmarkEnd w:id="0"/>
    </w:p>
    <w:p w:rsidR="0084538B" w:rsidRPr="0084538B" w:rsidRDefault="0084538B" w:rsidP="0084538B">
      <w:pPr>
        <w:tabs>
          <w:tab w:val="left" w:pos="5670"/>
        </w:tabs>
        <w:suppressAutoHyphens w:val="0"/>
        <w:spacing w:after="160" w:line="259" w:lineRule="auto"/>
        <w:rPr>
          <w:rFonts w:ascii="Calibri" w:eastAsia="Calibri" w:hAnsi="Calibri"/>
          <w:sz w:val="22"/>
          <w:szCs w:val="22"/>
          <w:lang w:val="ru-RU" w:eastAsia="en-US"/>
        </w:rPr>
      </w:pPr>
    </w:p>
    <w:p w:rsidR="0084538B" w:rsidRPr="0084538B" w:rsidRDefault="0084538B" w:rsidP="0084538B">
      <w:pPr>
        <w:tabs>
          <w:tab w:val="left" w:pos="5670"/>
        </w:tabs>
        <w:suppressAutoHyphens w:val="0"/>
        <w:spacing w:after="160" w:line="259" w:lineRule="auto"/>
        <w:jc w:val="center"/>
        <w:rPr>
          <w:rFonts w:eastAsia="Calibri"/>
          <w:sz w:val="28"/>
          <w:szCs w:val="28"/>
          <w:lang w:val="ru-RU" w:eastAsia="en-US"/>
        </w:rPr>
      </w:pPr>
      <w:r w:rsidRPr="0084538B">
        <w:rPr>
          <w:rFonts w:eastAsia="Calibri"/>
          <w:sz w:val="28"/>
          <w:szCs w:val="28"/>
          <w:lang w:val="ru-RU" w:eastAsia="en-US"/>
        </w:rPr>
        <w:t>ТЕХНОЛОГІЧНА КАРТКА АДМІНІСТРАТИВНОЇ ПОСЛУГИ</w:t>
      </w:r>
    </w:p>
    <w:p w:rsidR="0084538B" w:rsidRPr="0084538B" w:rsidRDefault="0084538B" w:rsidP="0084538B">
      <w:pPr>
        <w:suppressAutoHyphens w:val="0"/>
        <w:jc w:val="center"/>
        <w:rPr>
          <w:sz w:val="28"/>
          <w:szCs w:val="28"/>
          <w:u w:val="single"/>
          <w:lang w:eastAsia="en-US"/>
        </w:rPr>
      </w:pPr>
      <w:r w:rsidRPr="0084538B">
        <w:rPr>
          <w:rFonts w:eastAsia="Calibri"/>
          <w:sz w:val="28"/>
          <w:szCs w:val="28"/>
          <w:u w:val="single"/>
          <w:lang w:eastAsia="en-US"/>
        </w:rPr>
        <w:t xml:space="preserve">07-02 </w:t>
      </w:r>
      <w:r>
        <w:rPr>
          <w:sz w:val="28"/>
          <w:szCs w:val="28"/>
          <w:u w:val="single"/>
          <w:lang w:eastAsia="en-US"/>
        </w:rPr>
        <w:t>П</w:t>
      </w:r>
      <w:r w:rsidRPr="0084538B">
        <w:rPr>
          <w:sz w:val="28"/>
          <w:szCs w:val="28"/>
          <w:u w:val="single"/>
          <w:lang w:eastAsia="en-US"/>
        </w:rPr>
        <w:t>ризначення пільги на придбання твердого та рідкого пічного</w:t>
      </w:r>
    </w:p>
    <w:p w:rsidR="0084538B" w:rsidRDefault="0084538B" w:rsidP="0084538B">
      <w:pPr>
        <w:suppressAutoHyphens w:val="0"/>
        <w:jc w:val="center"/>
        <w:rPr>
          <w:sz w:val="28"/>
          <w:szCs w:val="28"/>
          <w:u w:val="single"/>
          <w:lang w:eastAsia="en-US"/>
        </w:rPr>
      </w:pPr>
      <w:r w:rsidRPr="0084538B">
        <w:rPr>
          <w:sz w:val="28"/>
          <w:szCs w:val="28"/>
          <w:u w:val="single"/>
          <w:lang w:eastAsia="en-US"/>
        </w:rPr>
        <w:t>побутового палива і скрапленого газу</w:t>
      </w:r>
    </w:p>
    <w:p w:rsidR="00BA50D8" w:rsidRPr="00BA50D8" w:rsidRDefault="00BA50D8" w:rsidP="00BA50D8">
      <w:pPr>
        <w:jc w:val="center"/>
        <w:rPr>
          <w:rFonts w:eastAsia="NSimSun"/>
          <w:b/>
          <w:lang w:eastAsia="zh-CN"/>
        </w:rPr>
      </w:pPr>
    </w:p>
    <w:p w:rsidR="00BA50D8" w:rsidRPr="00BA50D8" w:rsidRDefault="00BA50D8" w:rsidP="00BA50D8">
      <w:pPr>
        <w:jc w:val="center"/>
        <w:rPr>
          <w:rFonts w:eastAsia="NSimSun"/>
          <w:b/>
          <w:lang w:val="ru-RU" w:eastAsia="zh-CN"/>
        </w:rPr>
      </w:pPr>
      <w:r w:rsidRPr="00BA50D8">
        <w:rPr>
          <w:rFonts w:eastAsia="NSimSun"/>
          <w:b/>
          <w:lang w:eastAsia="zh-CN"/>
        </w:rPr>
        <w:t>Головне управління Пенсійного фонду України в Полтавській області</w:t>
      </w:r>
    </w:p>
    <w:p w:rsidR="00BA50D8" w:rsidRPr="00BA50D8" w:rsidRDefault="00BA50D8" w:rsidP="00BA50D8">
      <w:pPr>
        <w:jc w:val="center"/>
        <w:rPr>
          <w:rFonts w:eastAsia="NSimSun"/>
          <w:lang w:val="ru-RU" w:eastAsia="zh-CN"/>
        </w:rPr>
      </w:pPr>
    </w:p>
    <w:tbl>
      <w:tblPr>
        <w:tblW w:w="9925" w:type="dxa"/>
        <w:tblInd w:w="-148" w:type="dxa"/>
        <w:tblLayout w:type="fixed"/>
        <w:tblLook w:val="0000" w:firstRow="0" w:lastRow="0" w:firstColumn="0" w:lastColumn="0" w:noHBand="0" w:noVBand="0"/>
      </w:tblPr>
      <w:tblGrid>
        <w:gridCol w:w="628"/>
        <w:gridCol w:w="3396"/>
        <w:gridCol w:w="2924"/>
        <w:gridCol w:w="1436"/>
        <w:gridCol w:w="1541"/>
      </w:tblGrid>
      <w:tr w:rsidR="00BA50D8" w:rsidRPr="00BA50D8" w:rsidTr="00411B2B">
        <w:tc>
          <w:tcPr>
            <w:tcW w:w="628" w:type="dxa"/>
            <w:tcBorders>
              <w:top w:val="single" w:sz="4" w:space="0" w:color="000000"/>
              <w:left w:val="single" w:sz="4" w:space="0" w:color="000000"/>
              <w:bottom w:val="single" w:sz="4" w:space="0" w:color="000000"/>
            </w:tcBorders>
            <w:shd w:val="clear" w:color="auto" w:fill="auto"/>
            <w:vAlign w:val="center"/>
          </w:tcPr>
          <w:p w:rsidR="00BA50D8" w:rsidRPr="00BA50D8" w:rsidRDefault="00BA50D8" w:rsidP="00BA50D8">
            <w:pPr>
              <w:widowControl w:val="0"/>
              <w:jc w:val="center"/>
              <w:rPr>
                <w:rFonts w:eastAsia="NSimSun"/>
                <w:lang w:eastAsia="zh-CN"/>
              </w:rPr>
            </w:pPr>
            <w:r w:rsidRPr="00BA50D8">
              <w:rPr>
                <w:rFonts w:eastAsia="NSimSun"/>
                <w:b/>
                <w:lang w:eastAsia="zh-CN"/>
              </w:rPr>
              <w:t>№ п/п</w:t>
            </w:r>
          </w:p>
        </w:tc>
        <w:tc>
          <w:tcPr>
            <w:tcW w:w="3396" w:type="dxa"/>
            <w:tcBorders>
              <w:top w:val="single" w:sz="4" w:space="0" w:color="000000"/>
              <w:left w:val="single" w:sz="4" w:space="0" w:color="000000"/>
              <w:bottom w:val="single" w:sz="4" w:space="0" w:color="000000"/>
            </w:tcBorders>
            <w:shd w:val="clear" w:color="auto" w:fill="auto"/>
            <w:vAlign w:val="center"/>
          </w:tcPr>
          <w:p w:rsidR="00BA50D8" w:rsidRPr="00BA50D8" w:rsidRDefault="00BA50D8" w:rsidP="00BA50D8">
            <w:pPr>
              <w:widowControl w:val="0"/>
              <w:jc w:val="center"/>
              <w:rPr>
                <w:rFonts w:eastAsia="NSimSun"/>
                <w:b/>
                <w:lang w:eastAsia="zh-CN"/>
              </w:rPr>
            </w:pPr>
            <w:r w:rsidRPr="00BA50D8">
              <w:rPr>
                <w:rFonts w:eastAsia="NSimSun"/>
                <w:b/>
                <w:lang w:eastAsia="zh-CN"/>
              </w:rPr>
              <w:t>Етапи послуги</w:t>
            </w:r>
          </w:p>
        </w:tc>
        <w:tc>
          <w:tcPr>
            <w:tcW w:w="2924" w:type="dxa"/>
            <w:tcBorders>
              <w:top w:val="single" w:sz="4" w:space="0" w:color="000000"/>
              <w:left w:val="single" w:sz="4" w:space="0" w:color="000000"/>
              <w:bottom w:val="single" w:sz="4" w:space="0" w:color="000000"/>
            </w:tcBorders>
            <w:shd w:val="clear" w:color="auto" w:fill="auto"/>
            <w:vAlign w:val="center"/>
          </w:tcPr>
          <w:p w:rsidR="00BA50D8" w:rsidRPr="00BA50D8" w:rsidRDefault="00BA50D8" w:rsidP="00BA50D8">
            <w:pPr>
              <w:widowControl w:val="0"/>
              <w:jc w:val="center"/>
              <w:rPr>
                <w:rFonts w:eastAsia="NSimSun"/>
                <w:b/>
                <w:lang w:eastAsia="zh-CN"/>
              </w:rPr>
            </w:pPr>
            <w:r w:rsidRPr="00BA50D8">
              <w:rPr>
                <w:rFonts w:eastAsia="NSimSun"/>
                <w:b/>
                <w:lang w:eastAsia="zh-CN"/>
              </w:rPr>
              <w:t>Відповідальна посадова особа</w:t>
            </w:r>
          </w:p>
        </w:tc>
        <w:tc>
          <w:tcPr>
            <w:tcW w:w="1436" w:type="dxa"/>
            <w:tcBorders>
              <w:top w:val="single" w:sz="4" w:space="0" w:color="000000"/>
              <w:left w:val="single" w:sz="4" w:space="0" w:color="000000"/>
              <w:bottom w:val="single" w:sz="4" w:space="0" w:color="000000"/>
            </w:tcBorders>
            <w:shd w:val="clear" w:color="auto" w:fill="auto"/>
            <w:vAlign w:val="center"/>
          </w:tcPr>
          <w:p w:rsidR="00BA50D8" w:rsidRPr="00BA50D8" w:rsidRDefault="00BA50D8" w:rsidP="00BA50D8">
            <w:pPr>
              <w:widowControl w:val="0"/>
              <w:jc w:val="center"/>
              <w:rPr>
                <w:rFonts w:eastAsia="NSimSun"/>
                <w:b/>
                <w:lang w:eastAsia="zh-CN"/>
              </w:rPr>
            </w:pPr>
            <w:r w:rsidRPr="00BA50D8">
              <w:rPr>
                <w:rFonts w:eastAsia="NSimSun"/>
                <w:b/>
                <w:lang w:eastAsia="zh-CN"/>
              </w:rPr>
              <w:t>Дія</w:t>
            </w:r>
          </w:p>
          <w:p w:rsidR="00BA50D8" w:rsidRPr="00BA50D8" w:rsidRDefault="00BA50D8" w:rsidP="00BA50D8">
            <w:pPr>
              <w:widowControl w:val="0"/>
              <w:jc w:val="center"/>
              <w:rPr>
                <w:rFonts w:eastAsia="NSimSun"/>
                <w:lang w:eastAsia="zh-CN"/>
              </w:rPr>
            </w:pPr>
            <w:r w:rsidRPr="00BA50D8">
              <w:rPr>
                <w:rFonts w:eastAsia="NSimSun"/>
                <w:lang w:eastAsia="zh-CN"/>
              </w:rPr>
              <w:t>(В, У, П, З)</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0D8" w:rsidRPr="00BA50D8" w:rsidRDefault="00BA50D8" w:rsidP="00BA50D8">
            <w:pPr>
              <w:widowControl w:val="0"/>
              <w:jc w:val="center"/>
              <w:rPr>
                <w:rFonts w:eastAsia="NSimSun"/>
                <w:b/>
                <w:lang w:eastAsia="zh-CN"/>
              </w:rPr>
            </w:pPr>
            <w:r w:rsidRPr="00BA50D8">
              <w:rPr>
                <w:rFonts w:eastAsia="NSimSun"/>
                <w:b/>
                <w:lang w:eastAsia="zh-CN"/>
              </w:rPr>
              <w:t>Термін виконання</w:t>
            </w:r>
          </w:p>
        </w:tc>
      </w:tr>
      <w:tr w:rsidR="00BA50D8" w:rsidRPr="00BA50D8" w:rsidTr="00411B2B">
        <w:tc>
          <w:tcPr>
            <w:tcW w:w="628" w:type="dxa"/>
            <w:tcBorders>
              <w:top w:val="single" w:sz="4" w:space="0" w:color="000000"/>
              <w:left w:val="single" w:sz="4" w:space="0" w:color="000000"/>
              <w:bottom w:val="single" w:sz="4" w:space="0" w:color="000000"/>
            </w:tcBorders>
            <w:shd w:val="clear" w:color="auto" w:fill="auto"/>
          </w:tcPr>
          <w:p w:rsidR="00BA50D8" w:rsidRPr="00BA50D8" w:rsidRDefault="00BA50D8" w:rsidP="00BA50D8">
            <w:pPr>
              <w:widowControl w:val="0"/>
              <w:snapToGrid w:val="0"/>
              <w:jc w:val="center"/>
              <w:rPr>
                <w:rFonts w:eastAsia="NSimSun"/>
                <w:lang w:val="en-US" w:eastAsia="zh-CN"/>
              </w:rPr>
            </w:pPr>
            <w:r w:rsidRPr="00BA50D8">
              <w:rPr>
                <w:rFonts w:eastAsia="NSimSun"/>
                <w:lang w:val="en-US" w:eastAsia="zh-CN"/>
              </w:rPr>
              <w:t>1</w:t>
            </w:r>
          </w:p>
        </w:tc>
        <w:tc>
          <w:tcPr>
            <w:tcW w:w="3396" w:type="dxa"/>
            <w:tcBorders>
              <w:top w:val="single" w:sz="4" w:space="0" w:color="000000"/>
              <w:left w:val="single" w:sz="4" w:space="0" w:color="000000"/>
              <w:bottom w:val="single" w:sz="4" w:space="0" w:color="000000"/>
            </w:tcBorders>
            <w:shd w:val="clear" w:color="auto" w:fill="auto"/>
          </w:tcPr>
          <w:p w:rsidR="00BA50D8" w:rsidRPr="00BA50D8" w:rsidRDefault="00BA50D8" w:rsidP="00BA50D8">
            <w:pPr>
              <w:widowControl w:val="0"/>
              <w:jc w:val="both"/>
              <w:rPr>
                <w:rFonts w:eastAsia="NSimSun"/>
                <w:b/>
                <w:bCs/>
                <w:lang w:eastAsia="zh-CN"/>
              </w:rPr>
            </w:pPr>
            <w:r w:rsidRPr="00BA50D8">
              <w:rPr>
                <w:rFonts w:eastAsia="NSimSun"/>
                <w:b/>
                <w:bCs/>
                <w:lang w:eastAsia="zh-CN"/>
              </w:rPr>
              <w:t>Прийняття:</w:t>
            </w:r>
          </w:p>
          <w:p w:rsidR="00BA50D8" w:rsidRPr="00BA50D8" w:rsidRDefault="00BA50D8" w:rsidP="00BA50D8">
            <w:pPr>
              <w:widowControl w:val="0"/>
              <w:jc w:val="both"/>
              <w:rPr>
                <w:rFonts w:eastAsia="NSimSun"/>
                <w:lang w:eastAsia="zh-CN"/>
              </w:rPr>
            </w:pPr>
            <w:r w:rsidRPr="00BA50D8">
              <w:rPr>
                <w:rFonts w:eastAsia="NSimSun"/>
                <w:b/>
                <w:bCs/>
                <w:lang w:eastAsia="zh-CN"/>
              </w:rPr>
              <w:t>1.</w:t>
            </w:r>
            <w:r w:rsidRPr="00BA50D8">
              <w:rPr>
                <w:rFonts w:eastAsia="NSimSun"/>
                <w:lang w:eastAsia="zh-CN"/>
              </w:rPr>
              <w:t xml:space="preserve"> Заяви про  призначення (перерахунок) житлової субсидії у грошовій готівковій формі для відшкодування витрат на оплату житлово-комунальних послуг, придбання скрапленого газу, твердого та рідкого побутового палива за формою згідно із додатком 1 постанови Кабінету Міністрів України №848 від 21 жовтня 1995 року (із змінами);</w:t>
            </w:r>
          </w:p>
          <w:p w:rsidR="00BA50D8" w:rsidRPr="00BA50D8" w:rsidRDefault="00BA50D8" w:rsidP="00BA50D8">
            <w:pPr>
              <w:widowControl w:val="0"/>
              <w:jc w:val="both"/>
              <w:rPr>
                <w:rFonts w:eastAsia="NSimSun"/>
                <w:lang w:eastAsia="zh-CN"/>
              </w:rPr>
            </w:pPr>
            <w:r w:rsidRPr="00BA50D8">
              <w:rPr>
                <w:rFonts w:eastAsia="NSimSun"/>
                <w:b/>
                <w:bCs/>
                <w:lang w:eastAsia="zh-CN"/>
              </w:rPr>
              <w:t>2.</w:t>
            </w:r>
            <w:r w:rsidRPr="00BA50D8">
              <w:rPr>
                <w:rFonts w:eastAsia="NSimSun"/>
                <w:lang w:eastAsia="zh-CN"/>
              </w:rPr>
              <w:t xml:space="preserve"> Декларації про доходи і витрати осіб, які звернулися за призначенням житлової субсидії від заявника згідно із додатком 2 постанови Кабінету Міністрів України №848 від 21 жовтня 1995 року (із змінами);</w:t>
            </w:r>
          </w:p>
          <w:p w:rsidR="00BA50D8" w:rsidRPr="00BA50D8" w:rsidRDefault="00BA50D8" w:rsidP="00BA50D8">
            <w:pPr>
              <w:widowControl w:val="0"/>
              <w:jc w:val="both"/>
              <w:rPr>
                <w:rFonts w:eastAsia="NSimSun"/>
                <w:lang w:eastAsia="zh-CN"/>
              </w:rPr>
            </w:pPr>
            <w:r w:rsidRPr="00BA50D8">
              <w:rPr>
                <w:rFonts w:eastAsia="NSimSun"/>
                <w:b/>
                <w:bCs/>
                <w:lang w:eastAsia="zh-CN"/>
              </w:rPr>
              <w:t>3.</w:t>
            </w:r>
            <w:r w:rsidRPr="00BA50D8">
              <w:rPr>
                <w:rFonts w:eastAsia="NSimSun"/>
                <w:lang w:eastAsia="zh-CN"/>
              </w:rPr>
              <w:t xml:space="preserve"> Інших необхідних для прийняття об</w:t>
            </w:r>
            <w:r w:rsidRPr="00BA50D8">
              <w:rPr>
                <w:rFonts w:eastAsia="NSimSun"/>
                <w:lang w:val="ru-RU" w:eastAsia="zh-CN"/>
              </w:rPr>
              <w:t>`</w:t>
            </w:r>
            <w:proofErr w:type="spellStart"/>
            <w:r w:rsidRPr="00BA50D8">
              <w:rPr>
                <w:rFonts w:eastAsia="NSimSun"/>
                <w:lang w:eastAsia="zh-CN"/>
              </w:rPr>
              <w:t>єктивного</w:t>
            </w:r>
            <w:proofErr w:type="spellEnd"/>
            <w:r w:rsidRPr="00BA50D8">
              <w:rPr>
                <w:rFonts w:eastAsia="NSimSun"/>
                <w:lang w:eastAsia="zh-CN"/>
              </w:rPr>
              <w:t xml:space="preserve"> рішення  документів та/або відомостей  (акт обстеження матеріально-побутових умов домогосподарства/фактичного місця проживання особи; відомості щодо майнового стану, додаткових джерел для існування, тощо)</w:t>
            </w:r>
          </w:p>
        </w:tc>
        <w:tc>
          <w:tcPr>
            <w:tcW w:w="2924" w:type="dxa"/>
            <w:tcBorders>
              <w:top w:val="single" w:sz="4" w:space="0" w:color="000000"/>
              <w:left w:val="single" w:sz="4" w:space="0" w:color="000000"/>
              <w:bottom w:val="single" w:sz="4" w:space="0" w:color="000000"/>
            </w:tcBorders>
            <w:shd w:val="clear" w:color="auto" w:fill="auto"/>
          </w:tcPr>
          <w:p w:rsidR="00BA50D8" w:rsidRPr="00BA50D8" w:rsidRDefault="00BA50D8" w:rsidP="00BA50D8">
            <w:pPr>
              <w:widowControl w:val="0"/>
              <w:rPr>
                <w:rFonts w:eastAsia="NSimSun"/>
                <w:lang w:eastAsia="zh-CN"/>
              </w:rPr>
            </w:pPr>
            <w:r w:rsidRPr="00BA50D8">
              <w:rPr>
                <w:rFonts w:eastAsia="NSimSun"/>
                <w:lang w:eastAsia="zh-CN"/>
              </w:rPr>
              <w:t xml:space="preserve">Уповноважена посадова особа виконавчого органу  сільської, селищної, міської ради відповідної територіальної громади, посадова особа центру надання адміністративних послуг </w:t>
            </w:r>
          </w:p>
        </w:tc>
        <w:tc>
          <w:tcPr>
            <w:tcW w:w="1436" w:type="dxa"/>
            <w:tcBorders>
              <w:top w:val="single" w:sz="4" w:space="0" w:color="000000"/>
              <w:left w:val="single" w:sz="4" w:space="0" w:color="000000"/>
              <w:bottom w:val="single" w:sz="4" w:space="0" w:color="000000"/>
            </w:tcBorders>
            <w:shd w:val="clear" w:color="auto" w:fill="auto"/>
            <w:vAlign w:val="center"/>
          </w:tcPr>
          <w:p w:rsidR="00BA50D8" w:rsidRPr="00BA50D8" w:rsidRDefault="00BA50D8" w:rsidP="00BA50D8">
            <w:pPr>
              <w:widowControl w:val="0"/>
              <w:jc w:val="center"/>
              <w:rPr>
                <w:rFonts w:eastAsia="NSimSun"/>
                <w:lang w:eastAsia="zh-CN"/>
              </w:rPr>
            </w:pPr>
            <w:r w:rsidRPr="00BA50D8">
              <w:rPr>
                <w:rFonts w:eastAsia="NSimSun"/>
                <w:lang w:eastAsia="zh-CN"/>
              </w:rPr>
              <w:t>В</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0D8" w:rsidRPr="00BA50D8" w:rsidRDefault="00BA50D8" w:rsidP="00BA50D8">
            <w:pPr>
              <w:widowControl w:val="0"/>
              <w:jc w:val="center"/>
              <w:rPr>
                <w:rFonts w:eastAsia="NSimSun"/>
                <w:lang w:eastAsia="zh-CN"/>
              </w:rPr>
            </w:pPr>
            <w:r w:rsidRPr="00BA50D8">
              <w:rPr>
                <w:rFonts w:eastAsia="NSimSun"/>
                <w:lang w:eastAsia="zh-CN"/>
              </w:rPr>
              <w:t>протягом робочого дня (в день прийому документів)</w:t>
            </w:r>
          </w:p>
        </w:tc>
      </w:tr>
      <w:tr w:rsidR="00BA50D8" w:rsidRPr="00BA50D8" w:rsidTr="00411B2B">
        <w:tc>
          <w:tcPr>
            <w:tcW w:w="628" w:type="dxa"/>
            <w:tcBorders>
              <w:left w:val="single" w:sz="4" w:space="0" w:color="000000"/>
              <w:bottom w:val="single" w:sz="4" w:space="0" w:color="000000"/>
            </w:tcBorders>
            <w:shd w:val="clear" w:color="auto" w:fill="auto"/>
          </w:tcPr>
          <w:p w:rsidR="00BA50D8" w:rsidRPr="00BA50D8" w:rsidRDefault="00BA50D8" w:rsidP="00BA50D8">
            <w:pPr>
              <w:widowControl w:val="0"/>
              <w:jc w:val="center"/>
              <w:rPr>
                <w:rFonts w:eastAsia="NSimSun"/>
                <w:lang w:val="en-US" w:eastAsia="zh-CN"/>
              </w:rPr>
            </w:pPr>
            <w:r w:rsidRPr="00BA50D8">
              <w:rPr>
                <w:rFonts w:eastAsia="NSimSun"/>
                <w:lang w:eastAsia="zh-CN"/>
              </w:rPr>
              <w:t>2</w:t>
            </w:r>
          </w:p>
        </w:tc>
        <w:tc>
          <w:tcPr>
            <w:tcW w:w="3396" w:type="dxa"/>
            <w:tcBorders>
              <w:left w:val="single" w:sz="4" w:space="0" w:color="000000"/>
              <w:bottom w:val="single" w:sz="4" w:space="0" w:color="000000"/>
            </w:tcBorders>
            <w:shd w:val="clear" w:color="auto" w:fill="auto"/>
          </w:tcPr>
          <w:p w:rsidR="00BA50D8" w:rsidRPr="00BA50D8" w:rsidRDefault="00BA50D8" w:rsidP="00BA50D8">
            <w:pPr>
              <w:widowControl w:val="0"/>
              <w:jc w:val="both"/>
              <w:rPr>
                <w:rFonts w:eastAsia="NSimSun"/>
                <w:lang w:eastAsia="zh-CN"/>
              </w:rPr>
            </w:pPr>
            <w:r w:rsidRPr="00BA50D8">
              <w:rPr>
                <w:rFonts w:eastAsia="NSimSun"/>
                <w:lang w:eastAsia="zh-CN"/>
              </w:rPr>
              <w:t xml:space="preserve">Формування електронної заяви та направлення  заповненої електронної реєстраційної картки-заяви до уповноваженого органу для перевірки та  прийняття </w:t>
            </w:r>
            <w:r w:rsidRPr="00BA50D8">
              <w:rPr>
                <w:rFonts w:eastAsia="NSimSun"/>
                <w:lang w:eastAsia="zh-CN"/>
              </w:rPr>
              <w:lastRenderedPageBreak/>
              <w:t>рішення.</w:t>
            </w:r>
          </w:p>
          <w:p w:rsidR="00BA50D8" w:rsidRPr="00BA50D8" w:rsidRDefault="00BA50D8" w:rsidP="00BA50D8">
            <w:pPr>
              <w:widowControl w:val="0"/>
              <w:jc w:val="both"/>
              <w:rPr>
                <w:rFonts w:eastAsia="NSimSun"/>
                <w:lang w:eastAsia="zh-CN"/>
              </w:rPr>
            </w:pPr>
          </w:p>
        </w:tc>
        <w:tc>
          <w:tcPr>
            <w:tcW w:w="2924" w:type="dxa"/>
            <w:tcBorders>
              <w:left w:val="single" w:sz="4" w:space="0" w:color="000000"/>
              <w:bottom w:val="single" w:sz="4" w:space="0" w:color="000000"/>
            </w:tcBorders>
            <w:shd w:val="clear" w:color="auto" w:fill="auto"/>
          </w:tcPr>
          <w:p w:rsidR="00BA50D8" w:rsidRPr="00BA50D8" w:rsidRDefault="00BA50D8" w:rsidP="00BA50D8">
            <w:pPr>
              <w:widowControl w:val="0"/>
              <w:rPr>
                <w:rFonts w:eastAsia="NSimSun"/>
                <w:lang w:eastAsia="zh-CN"/>
              </w:rPr>
            </w:pPr>
            <w:r w:rsidRPr="00BA50D8">
              <w:rPr>
                <w:rFonts w:eastAsia="NSimSun"/>
                <w:lang w:eastAsia="zh-CN"/>
              </w:rPr>
              <w:lastRenderedPageBreak/>
              <w:t xml:space="preserve">Уповноважена посадова особа виконавчого органу  сільської, селищної, міської ради відповідної територіальної громади, посадова особа центру </w:t>
            </w:r>
            <w:r w:rsidRPr="00BA50D8">
              <w:rPr>
                <w:rFonts w:eastAsia="NSimSun"/>
                <w:lang w:eastAsia="zh-CN"/>
              </w:rPr>
              <w:lastRenderedPageBreak/>
              <w:t xml:space="preserve">надання адміністративних послуг </w:t>
            </w:r>
          </w:p>
        </w:tc>
        <w:tc>
          <w:tcPr>
            <w:tcW w:w="1436" w:type="dxa"/>
            <w:tcBorders>
              <w:left w:val="single" w:sz="4" w:space="0" w:color="000000"/>
              <w:bottom w:val="single" w:sz="4" w:space="0" w:color="000000"/>
            </w:tcBorders>
            <w:shd w:val="clear" w:color="auto" w:fill="auto"/>
            <w:vAlign w:val="center"/>
          </w:tcPr>
          <w:p w:rsidR="00BA50D8" w:rsidRPr="00BA50D8" w:rsidRDefault="00BA50D8" w:rsidP="00BA50D8">
            <w:pPr>
              <w:widowControl w:val="0"/>
              <w:jc w:val="center"/>
              <w:rPr>
                <w:rFonts w:eastAsia="NSimSun"/>
                <w:lang w:eastAsia="zh-CN"/>
              </w:rPr>
            </w:pPr>
            <w:r w:rsidRPr="00BA50D8">
              <w:rPr>
                <w:rFonts w:eastAsia="NSimSun"/>
                <w:lang w:eastAsia="zh-CN"/>
              </w:rPr>
              <w:lastRenderedPageBreak/>
              <w:t>В</w:t>
            </w:r>
          </w:p>
        </w:tc>
        <w:tc>
          <w:tcPr>
            <w:tcW w:w="1541" w:type="dxa"/>
            <w:tcBorders>
              <w:left w:val="single" w:sz="4" w:space="0" w:color="000000"/>
              <w:bottom w:val="single" w:sz="4" w:space="0" w:color="000000"/>
              <w:right w:val="single" w:sz="4" w:space="0" w:color="000000"/>
            </w:tcBorders>
            <w:shd w:val="clear" w:color="auto" w:fill="auto"/>
            <w:vAlign w:val="center"/>
          </w:tcPr>
          <w:p w:rsidR="00BA50D8" w:rsidRPr="00BA50D8" w:rsidRDefault="00BA50D8" w:rsidP="00BA50D8">
            <w:pPr>
              <w:widowControl w:val="0"/>
              <w:jc w:val="center"/>
              <w:rPr>
                <w:rFonts w:eastAsia="NSimSun"/>
                <w:lang w:eastAsia="zh-CN"/>
              </w:rPr>
            </w:pPr>
            <w:r w:rsidRPr="00BA50D8">
              <w:rPr>
                <w:rFonts w:eastAsia="NSimSun"/>
                <w:lang w:eastAsia="zh-CN"/>
              </w:rPr>
              <w:t>протягом  3 днів</w:t>
            </w:r>
          </w:p>
        </w:tc>
      </w:tr>
      <w:tr w:rsidR="00BA50D8" w:rsidRPr="00BA50D8" w:rsidTr="00411B2B">
        <w:trPr>
          <w:trHeight w:val="1107"/>
        </w:trPr>
        <w:tc>
          <w:tcPr>
            <w:tcW w:w="628" w:type="dxa"/>
            <w:tcBorders>
              <w:top w:val="single" w:sz="4" w:space="0" w:color="000000"/>
              <w:left w:val="single" w:sz="4" w:space="0" w:color="000000"/>
              <w:bottom w:val="single" w:sz="4" w:space="0" w:color="000000"/>
            </w:tcBorders>
            <w:shd w:val="clear" w:color="auto" w:fill="auto"/>
          </w:tcPr>
          <w:p w:rsidR="00BA50D8" w:rsidRPr="00BA50D8" w:rsidRDefault="00BA50D8" w:rsidP="00BA50D8">
            <w:pPr>
              <w:widowControl w:val="0"/>
              <w:jc w:val="center"/>
              <w:rPr>
                <w:rFonts w:eastAsia="NSimSun"/>
                <w:lang w:val="en-US" w:eastAsia="zh-CN"/>
              </w:rPr>
            </w:pPr>
            <w:r w:rsidRPr="00BA50D8">
              <w:rPr>
                <w:rFonts w:eastAsia="NSimSun"/>
                <w:lang w:eastAsia="zh-CN"/>
              </w:rPr>
              <w:lastRenderedPageBreak/>
              <w:t>3</w:t>
            </w:r>
          </w:p>
        </w:tc>
        <w:tc>
          <w:tcPr>
            <w:tcW w:w="3396" w:type="dxa"/>
            <w:tcBorders>
              <w:top w:val="single" w:sz="4" w:space="0" w:color="000000"/>
              <w:left w:val="single" w:sz="4" w:space="0" w:color="000000"/>
              <w:bottom w:val="single" w:sz="4" w:space="0" w:color="000000"/>
            </w:tcBorders>
            <w:shd w:val="clear" w:color="auto" w:fill="auto"/>
            <w:vAlign w:val="center"/>
          </w:tcPr>
          <w:p w:rsidR="00BA50D8" w:rsidRPr="00BA50D8" w:rsidRDefault="00BA50D8" w:rsidP="00BA50D8">
            <w:pPr>
              <w:widowControl w:val="0"/>
              <w:jc w:val="both"/>
              <w:rPr>
                <w:rFonts w:eastAsia="NSimSun"/>
                <w:lang w:eastAsia="zh-CN"/>
              </w:rPr>
            </w:pPr>
            <w:r w:rsidRPr="00BA50D8">
              <w:rPr>
                <w:rFonts w:eastAsia="NSimSun"/>
                <w:lang w:eastAsia="zh-CN"/>
              </w:rPr>
              <w:t>Прийняття рішення про призначення/перерахунок житлових субсидій для відшкодування витрат на оплату житлово-комунальних послуг, придбання скрапленого газу, твердого та рідкого побутового палива в підсистемі Пенсійного фонду України спеціалістами з призначення субсидій.</w:t>
            </w:r>
          </w:p>
        </w:tc>
        <w:tc>
          <w:tcPr>
            <w:tcW w:w="2924" w:type="dxa"/>
            <w:tcBorders>
              <w:top w:val="single" w:sz="4" w:space="0" w:color="000000"/>
              <w:left w:val="single" w:sz="4" w:space="0" w:color="000000"/>
              <w:bottom w:val="single" w:sz="4" w:space="0" w:color="000000"/>
            </w:tcBorders>
            <w:shd w:val="clear" w:color="auto" w:fill="auto"/>
          </w:tcPr>
          <w:p w:rsidR="00BA50D8" w:rsidRPr="00BA50D8" w:rsidRDefault="00BA50D8" w:rsidP="00BA50D8">
            <w:pPr>
              <w:widowControl w:val="0"/>
              <w:rPr>
                <w:rFonts w:eastAsia="NSimSun"/>
                <w:lang w:eastAsia="zh-CN"/>
              </w:rPr>
            </w:pPr>
            <w:r w:rsidRPr="00BA50D8">
              <w:rPr>
                <w:rFonts w:eastAsia="NSimSun"/>
                <w:lang w:eastAsia="zh-CN"/>
              </w:rPr>
              <w:t>Головний/провідний спеціаліст Головного управління Пенсійного фонду України в Полтавській області</w:t>
            </w:r>
          </w:p>
        </w:tc>
        <w:tc>
          <w:tcPr>
            <w:tcW w:w="1436" w:type="dxa"/>
            <w:tcBorders>
              <w:top w:val="single" w:sz="4" w:space="0" w:color="000000"/>
              <w:left w:val="single" w:sz="4" w:space="0" w:color="000000"/>
              <w:bottom w:val="single" w:sz="4" w:space="0" w:color="000000"/>
            </w:tcBorders>
            <w:shd w:val="clear" w:color="auto" w:fill="auto"/>
            <w:vAlign w:val="center"/>
          </w:tcPr>
          <w:p w:rsidR="00BA50D8" w:rsidRPr="00BA50D8" w:rsidRDefault="00BA50D8" w:rsidP="00BA50D8">
            <w:pPr>
              <w:widowControl w:val="0"/>
              <w:jc w:val="center"/>
              <w:rPr>
                <w:rFonts w:eastAsia="NSimSun"/>
                <w:lang w:eastAsia="zh-CN"/>
              </w:rPr>
            </w:pPr>
            <w:r w:rsidRPr="00BA50D8">
              <w:rPr>
                <w:rFonts w:eastAsia="NSimSun"/>
                <w:lang w:eastAsia="zh-CN"/>
              </w:rPr>
              <w:t>В</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0D8" w:rsidRPr="00BA50D8" w:rsidRDefault="00BA50D8" w:rsidP="00BA50D8">
            <w:pPr>
              <w:widowControl w:val="0"/>
              <w:jc w:val="center"/>
              <w:rPr>
                <w:rFonts w:eastAsia="NSimSun"/>
                <w:lang w:eastAsia="zh-CN"/>
              </w:rPr>
            </w:pPr>
            <w:r w:rsidRPr="00BA50D8">
              <w:rPr>
                <w:rFonts w:eastAsia="NSimSun"/>
                <w:lang w:eastAsia="zh-CN"/>
              </w:rPr>
              <w:t>протягом 10  днів  з дня подання документів</w:t>
            </w:r>
          </w:p>
        </w:tc>
      </w:tr>
      <w:tr w:rsidR="00BA50D8" w:rsidRPr="00BA50D8" w:rsidTr="00411B2B">
        <w:tc>
          <w:tcPr>
            <w:tcW w:w="628" w:type="dxa"/>
            <w:tcBorders>
              <w:top w:val="single" w:sz="4" w:space="0" w:color="000000"/>
              <w:left w:val="single" w:sz="4" w:space="0" w:color="000000"/>
              <w:bottom w:val="single" w:sz="4" w:space="0" w:color="000000"/>
            </w:tcBorders>
            <w:shd w:val="clear" w:color="auto" w:fill="auto"/>
          </w:tcPr>
          <w:p w:rsidR="00BA50D8" w:rsidRPr="00BA50D8" w:rsidRDefault="00BA50D8" w:rsidP="00BA50D8">
            <w:pPr>
              <w:widowControl w:val="0"/>
              <w:snapToGrid w:val="0"/>
              <w:jc w:val="center"/>
              <w:rPr>
                <w:rFonts w:eastAsia="NSimSun"/>
                <w:lang w:val="en-US" w:eastAsia="zh-CN"/>
              </w:rPr>
            </w:pPr>
            <w:r w:rsidRPr="00BA50D8">
              <w:rPr>
                <w:rFonts w:eastAsia="NSimSun"/>
                <w:lang w:eastAsia="zh-CN"/>
              </w:rPr>
              <w:t>4</w:t>
            </w:r>
          </w:p>
        </w:tc>
        <w:tc>
          <w:tcPr>
            <w:tcW w:w="3396" w:type="dxa"/>
            <w:tcBorders>
              <w:top w:val="single" w:sz="4" w:space="0" w:color="000000"/>
              <w:left w:val="single" w:sz="4" w:space="0" w:color="000000"/>
              <w:bottom w:val="single" w:sz="4" w:space="0" w:color="000000"/>
            </w:tcBorders>
            <w:shd w:val="clear" w:color="auto" w:fill="auto"/>
          </w:tcPr>
          <w:p w:rsidR="00BA50D8" w:rsidRPr="00BA50D8" w:rsidRDefault="00BA50D8" w:rsidP="00BA50D8">
            <w:pPr>
              <w:widowControl w:val="0"/>
              <w:snapToGrid w:val="0"/>
              <w:jc w:val="both"/>
              <w:rPr>
                <w:rFonts w:eastAsia="NSimSun"/>
                <w:lang w:eastAsia="zh-CN"/>
              </w:rPr>
            </w:pPr>
            <w:r w:rsidRPr="00BA50D8">
              <w:rPr>
                <w:rFonts w:eastAsia="NSimSun"/>
                <w:lang w:eastAsia="zh-CN"/>
              </w:rPr>
              <w:t>Повідомлення про призначення/</w:t>
            </w:r>
            <w:proofErr w:type="spellStart"/>
            <w:r w:rsidRPr="00BA50D8">
              <w:rPr>
                <w:rFonts w:eastAsia="NSimSun"/>
                <w:lang w:eastAsia="zh-CN"/>
              </w:rPr>
              <w:t>непризначення</w:t>
            </w:r>
            <w:proofErr w:type="spellEnd"/>
            <w:r w:rsidRPr="00BA50D8">
              <w:rPr>
                <w:rFonts w:eastAsia="NSimSun"/>
                <w:lang w:eastAsia="zh-CN"/>
              </w:rPr>
              <w:t>/ перерахунок житлової субсидії, відмову у призначенні/перерахунку.</w:t>
            </w:r>
          </w:p>
        </w:tc>
        <w:tc>
          <w:tcPr>
            <w:tcW w:w="2924" w:type="dxa"/>
            <w:tcBorders>
              <w:top w:val="single" w:sz="4" w:space="0" w:color="000000"/>
              <w:left w:val="single" w:sz="4" w:space="0" w:color="000000"/>
              <w:bottom w:val="single" w:sz="4" w:space="0" w:color="000000"/>
            </w:tcBorders>
            <w:shd w:val="clear" w:color="auto" w:fill="auto"/>
          </w:tcPr>
          <w:p w:rsidR="00BA50D8" w:rsidRPr="00BA50D8" w:rsidRDefault="00BA50D8" w:rsidP="00BA50D8">
            <w:pPr>
              <w:widowControl w:val="0"/>
              <w:snapToGrid w:val="0"/>
              <w:rPr>
                <w:rFonts w:eastAsia="NSimSun"/>
                <w:lang w:eastAsia="zh-CN"/>
              </w:rPr>
            </w:pPr>
            <w:r w:rsidRPr="00BA50D8">
              <w:rPr>
                <w:rFonts w:eastAsia="NSimSun"/>
                <w:lang w:eastAsia="zh-CN"/>
              </w:rPr>
              <w:t xml:space="preserve">Уповноважена посадова особа виконавчого органу  сільської, селищної, міської ради відповідної територіальної громади, посадова особа центру надання адміністративних послуг </w:t>
            </w:r>
          </w:p>
        </w:tc>
        <w:tc>
          <w:tcPr>
            <w:tcW w:w="1436" w:type="dxa"/>
            <w:tcBorders>
              <w:top w:val="single" w:sz="4" w:space="0" w:color="000000"/>
              <w:left w:val="single" w:sz="4" w:space="0" w:color="000000"/>
              <w:bottom w:val="single" w:sz="4" w:space="0" w:color="000000"/>
            </w:tcBorders>
            <w:shd w:val="clear" w:color="auto" w:fill="auto"/>
            <w:vAlign w:val="center"/>
          </w:tcPr>
          <w:p w:rsidR="00BA50D8" w:rsidRPr="00BA50D8" w:rsidRDefault="00BA50D8" w:rsidP="00BA50D8">
            <w:pPr>
              <w:widowControl w:val="0"/>
              <w:snapToGrid w:val="0"/>
              <w:jc w:val="center"/>
              <w:rPr>
                <w:rFonts w:eastAsia="NSimSun"/>
                <w:lang w:eastAsia="zh-CN"/>
              </w:rPr>
            </w:pPr>
            <w:r w:rsidRPr="00BA50D8">
              <w:rPr>
                <w:rFonts w:eastAsia="NSimSun"/>
                <w:lang w:eastAsia="zh-CN"/>
              </w:rPr>
              <w:t>В</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0D8" w:rsidRPr="00BA50D8" w:rsidRDefault="00BA50D8" w:rsidP="00BA50D8">
            <w:pPr>
              <w:widowControl w:val="0"/>
              <w:snapToGrid w:val="0"/>
              <w:jc w:val="center"/>
              <w:rPr>
                <w:rFonts w:eastAsia="NSimSun"/>
                <w:lang w:eastAsia="zh-CN"/>
              </w:rPr>
            </w:pPr>
            <w:r w:rsidRPr="00BA50D8">
              <w:rPr>
                <w:rFonts w:eastAsia="NSimSun"/>
                <w:lang w:eastAsia="zh-CN"/>
              </w:rPr>
              <w:t>протягом 3 календарних днів з дня його прийняття</w:t>
            </w:r>
          </w:p>
        </w:tc>
      </w:tr>
    </w:tbl>
    <w:p w:rsidR="00BA50D8" w:rsidRPr="00BA50D8" w:rsidRDefault="00BA50D8" w:rsidP="00BA50D8">
      <w:pPr>
        <w:rPr>
          <w:rFonts w:eastAsia="NSimSun"/>
          <w:lang w:eastAsia="zh-CN"/>
        </w:rPr>
      </w:pPr>
    </w:p>
    <w:p w:rsidR="00BA50D8" w:rsidRPr="00BA50D8" w:rsidRDefault="00BA50D8" w:rsidP="00BA50D8">
      <w:pPr>
        <w:rPr>
          <w:rFonts w:eastAsia="NSimSun"/>
          <w:lang w:eastAsia="zh-CN"/>
        </w:rPr>
      </w:pPr>
      <w:r w:rsidRPr="00BA50D8">
        <w:rPr>
          <w:rFonts w:eastAsia="NSimSun"/>
          <w:lang w:eastAsia="zh-CN"/>
        </w:rPr>
        <w:t>Порядок оскарження результату надання послуги: відповідно до чинного законодавства.</w:t>
      </w:r>
    </w:p>
    <w:p w:rsidR="00BA50D8" w:rsidRPr="00BA50D8" w:rsidRDefault="00BA50D8" w:rsidP="00BA50D8">
      <w:pPr>
        <w:rPr>
          <w:rFonts w:eastAsia="NSimSun"/>
          <w:lang w:eastAsia="zh-CN"/>
        </w:rPr>
      </w:pPr>
    </w:p>
    <w:p w:rsidR="00BA50D8" w:rsidRPr="00BA50D8" w:rsidRDefault="00BA50D8" w:rsidP="00BA50D8">
      <w:pPr>
        <w:rPr>
          <w:rFonts w:eastAsia="NSimSun"/>
          <w:lang w:val="ru-RU" w:eastAsia="zh-CN"/>
        </w:rPr>
      </w:pPr>
      <w:r w:rsidRPr="00BA50D8">
        <w:rPr>
          <w:rFonts w:eastAsia="NSimSun"/>
          <w:lang w:eastAsia="zh-CN"/>
        </w:rPr>
        <w:t>Умовні позначки: В – виконує, У – бере участь, П – погоджує, З – затверджує.</w:t>
      </w:r>
    </w:p>
    <w:p w:rsidR="00D501F1" w:rsidRDefault="00D501F1" w:rsidP="00BA50D8">
      <w:pPr>
        <w:tabs>
          <w:tab w:val="left" w:pos="5670"/>
        </w:tabs>
        <w:suppressAutoHyphens w:val="0"/>
        <w:spacing w:line="252" w:lineRule="auto"/>
        <w:jc w:val="center"/>
        <w:rPr>
          <w:lang w:val="ru-RU"/>
        </w:rPr>
      </w:pPr>
    </w:p>
    <w:sectPr w:rsidR="00D501F1">
      <w:pgSz w:w="11906" w:h="16838"/>
      <w:pgMar w:top="850" w:right="850" w:bottom="850"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B8"/>
    <w:rsid w:val="004F1BBC"/>
    <w:rsid w:val="006D58B8"/>
    <w:rsid w:val="0084538B"/>
    <w:rsid w:val="009754D2"/>
    <w:rsid w:val="00BA50D8"/>
    <w:rsid w:val="00D501F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02A6D-0E9A-4D72-B785-E860E0EB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uk-UA" w:eastAsia="uk-UA"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F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qFormat/>
    <w:rsid w:val="004E1845"/>
    <w:rPr>
      <w:rFonts w:cs="Times New Roman"/>
      <w:color w:val="0000FF"/>
      <w:u w:val="single"/>
    </w:rPr>
  </w:style>
  <w:style w:type="character" w:styleId="a3">
    <w:name w:val="Hyperlink"/>
    <w:rPr>
      <w:color w:val="000080"/>
      <w:u w:val="single"/>
    </w:rPr>
  </w:style>
  <w:style w:type="paragraph" w:styleId="a4">
    <w:name w:val="Title"/>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a8">
    <w:name w:val="Покажчик"/>
    <w:basedOn w:val="a"/>
    <w:qFormat/>
    <w:pPr>
      <w:suppressLineNumbers/>
    </w:pPr>
    <w:rPr>
      <w:rFonts w:cs="Mangal"/>
    </w:rPr>
  </w:style>
  <w:style w:type="paragraph" w:styleId="a9">
    <w:name w:val="index heading"/>
    <w:basedOn w:val="a"/>
    <w:qFormat/>
    <w:pPr>
      <w:suppressLineNumbers/>
    </w:pPr>
    <w:rPr>
      <w:rFonts w:cs="Mangal"/>
    </w:rPr>
  </w:style>
  <w:style w:type="table" w:styleId="aa">
    <w:name w:val="Table Grid"/>
    <w:basedOn w:val="a1"/>
    <w:uiPriority w:val="99"/>
    <w:rsid w:val="00EA32E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ddiladmin2016@ukr.net" TargetMode="External"/><Relationship Id="rId4" Type="http://schemas.openxmlformats.org/officeDocument/2006/relationships/hyperlink" Target="https://ips.ligazakon.net/document/view/FN069618?ed=2021_07_30&amp;an=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SPecialiST RePack</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User_GU</dc:creator>
  <dc:description/>
  <cp:lastModifiedBy>СНАП</cp:lastModifiedBy>
  <cp:revision>7</cp:revision>
  <dcterms:created xsi:type="dcterms:W3CDTF">2023-04-20T08:54:00Z</dcterms:created>
  <dcterms:modified xsi:type="dcterms:W3CDTF">2023-05-30T12:17:00Z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