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7A" w:rsidRDefault="00B5327A">
      <w:bookmarkStart w:id="0" w:name="_gjdgxs" w:colFirst="0" w:colLast="0"/>
      <w:bookmarkEnd w:id="0"/>
    </w:p>
    <w:p w:rsidR="00B5327A" w:rsidRDefault="00DF5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ІНФОРМАЦІЙНА КАРТКА АДМІНІСТРАТИВНОЇ ПОСЛУГИ </w:t>
      </w:r>
    </w:p>
    <w:p w:rsidR="00B5327A" w:rsidRPr="00BD05F7" w:rsidRDefault="00BD05F7" w:rsidP="00A01BF8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5F7">
        <w:rPr>
          <w:rFonts w:ascii="Times New Roman" w:hAnsi="Times New Roman" w:cs="Times New Roman"/>
          <w:b/>
          <w:sz w:val="28"/>
          <w:szCs w:val="28"/>
        </w:rPr>
        <w:t>з державної реєстрації включення відомостей про громадське об’єднання,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</w:r>
    </w:p>
    <w:tbl>
      <w:tblPr>
        <w:tblStyle w:val="a5"/>
        <w:tblW w:w="10047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"/>
        <w:gridCol w:w="3030"/>
        <w:gridCol w:w="6605"/>
      </w:tblGrid>
      <w:tr w:rsidR="00B5327A">
        <w:tc>
          <w:tcPr>
            <w:tcW w:w="10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та/або центру надання адміністративних послуг</w:t>
            </w:r>
          </w:p>
        </w:tc>
      </w:tr>
      <w:tr w:rsidR="00DF5FBD" w:rsidTr="00D12B77">
        <w:trPr>
          <w:trHeight w:val="997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E2107">
              <w:rPr>
                <w:rFonts w:ascii="Times New Roman" w:hAnsi="Times New Roman" w:cs="Times New Roman"/>
                <w:spacing w:val="-1"/>
                <w:sz w:val="24"/>
                <w:shd w:val="clear" w:color="auto" w:fill="FFFFFF"/>
              </w:rPr>
              <w:t>Місцезнаходження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Адреса: вул. Подільська буд.12, с</w:t>
            </w:r>
            <w:r w:rsidR="001632CE">
              <w:rPr>
                <w:rFonts w:ascii="Times New Roman" w:hAnsi="Times New Roman" w:cs="Times New Roman"/>
                <w:sz w:val="24"/>
              </w:rPr>
              <w:t>-ще</w:t>
            </w:r>
            <w:r w:rsidRPr="003E2107">
              <w:rPr>
                <w:rFonts w:ascii="Times New Roman" w:hAnsi="Times New Roman" w:cs="Times New Roman"/>
                <w:sz w:val="24"/>
              </w:rPr>
              <w:t xml:space="preserve">. Нова </w:t>
            </w:r>
            <w:proofErr w:type="spellStart"/>
            <w:r w:rsidRPr="003E2107">
              <w:rPr>
                <w:rFonts w:ascii="Times New Roman" w:hAnsi="Times New Roman" w:cs="Times New Roman"/>
                <w:sz w:val="24"/>
              </w:rPr>
              <w:t>Ушиця</w:t>
            </w:r>
            <w:proofErr w:type="spellEnd"/>
            <w:r w:rsidRPr="003E2107">
              <w:rPr>
                <w:rFonts w:ascii="Times New Roman" w:hAnsi="Times New Roman" w:cs="Times New Roman"/>
                <w:sz w:val="24"/>
              </w:rPr>
              <w:t>, Кам’янець-Подільського району, Хмельницької області, 32600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Тел.: (03847) 3-00-51, 0973569203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BD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E2107">
              <w:rPr>
                <w:rFonts w:ascii="Times New Roman" w:hAnsi="Times New Roman" w:cs="Times New Roman"/>
                <w:spacing w:val="-1"/>
                <w:sz w:val="24"/>
                <w:shd w:val="clear" w:color="auto" w:fill="FFFFFF"/>
              </w:rPr>
              <w:t>Інформація щодо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E2107">
              <w:rPr>
                <w:rFonts w:ascii="Times New Roman" w:hAnsi="Times New Roman" w:cs="Times New Roman"/>
                <w:spacing w:val="-1"/>
                <w:sz w:val="24"/>
                <w:shd w:val="clear" w:color="auto" w:fill="FFFFFF"/>
              </w:rPr>
              <w:t>режиму роботи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5" w:type="dxa"/>
            <w:shd w:val="clear" w:color="auto" w:fill="auto"/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 xml:space="preserve">Понеділок, вівторок, середа, з 8:00 до 16:00, 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 xml:space="preserve">четвер з 8:00 до 20:00 (під час військового стану до 16:00), 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 xml:space="preserve">п’ятниця з 8:00 до 15:00 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 xml:space="preserve">без перерви на обід 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вихідний – субота, неділя</w:t>
            </w:r>
          </w:p>
        </w:tc>
      </w:tr>
      <w:tr w:rsidR="00DF5FBD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E2107">
              <w:rPr>
                <w:rFonts w:ascii="Times New Roman" w:hAnsi="Times New Roman" w:cs="Times New Roman"/>
                <w:sz w:val="24"/>
                <w:shd w:val="clear" w:color="auto" w:fill="FFFFFF"/>
              </w:rPr>
              <w:t>Телефон/факс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E2107">
              <w:rPr>
                <w:rFonts w:ascii="Times New Roman" w:hAnsi="Times New Roman" w:cs="Times New Roman"/>
                <w:spacing w:val="-1"/>
                <w:sz w:val="24"/>
                <w:shd w:val="clear" w:color="auto" w:fill="FFFFFF"/>
              </w:rPr>
              <w:t>(довідки), адреса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E2107">
              <w:rPr>
                <w:rFonts w:ascii="Times New Roman" w:hAnsi="Times New Roman" w:cs="Times New Roman"/>
                <w:spacing w:val="-3"/>
                <w:sz w:val="24"/>
                <w:shd w:val="clear" w:color="auto" w:fill="FFFFFF"/>
              </w:rPr>
              <w:t>електронної пошти,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веб-сайт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Тел.: (03847) 3-00-51, 0973569203</w:t>
            </w:r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 xml:space="preserve">Веб-сайт: </w:t>
            </w:r>
            <w:hyperlink r:id="rId6">
              <w:r w:rsidRPr="003E2107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http://www</w:t>
              </w:r>
            </w:hyperlink>
            <w:r w:rsidRPr="003E2107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r w:rsidRPr="003E2107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7">
              <w:r w:rsidRPr="003E2107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http://novagromada.gov.ua/</w:t>
              </w:r>
            </w:hyperlink>
          </w:p>
          <w:p w:rsidR="00DF5FBD" w:rsidRPr="003E2107" w:rsidRDefault="00DF5FBD" w:rsidP="009D56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2107">
              <w:rPr>
                <w:rFonts w:ascii="Times New Roman" w:hAnsi="Times New Roman" w:cs="Times New Roman"/>
                <w:sz w:val="24"/>
              </w:rPr>
              <w:t>cnap_nu_otg@ukr.net</w:t>
            </w:r>
          </w:p>
        </w:tc>
      </w:tr>
      <w:tr w:rsidR="00B5327A">
        <w:tc>
          <w:tcPr>
            <w:tcW w:w="10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5F7" w:rsidRDefault="00BD05F7">
            <w:pPr>
              <w:tabs>
                <w:tab w:val="left" w:pos="217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 xml:space="preserve">Закон України «Про громадські об’єднання»; </w:t>
            </w:r>
          </w:p>
          <w:p w:rsidR="00B5327A" w:rsidRPr="00BD05F7" w:rsidRDefault="00BD05F7">
            <w:pPr>
              <w:tabs>
                <w:tab w:val="left" w:pos="217"/>
              </w:tabs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5F7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Pr="001E7849" w:rsidRDefault="001E7849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849">
              <w:rPr>
                <w:rFonts w:ascii="Times New Roman" w:hAnsi="Times New Roman" w:cs="Times New Roman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1E7849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1E7849">
              <w:rPr>
                <w:rFonts w:ascii="Times New Roman" w:hAnsi="Times New Roman" w:cs="Times New Roman"/>
              </w:rPr>
              <w:t xml:space="preserve"> електронних послуг та Реєстру адміністративних послуг»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849" w:rsidRDefault="001E7849" w:rsidP="00876BF3">
            <w:pPr>
              <w:tabs>
                <w:tab w:val="left" w:pos="0"/>
              </w:tabs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1E7849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1E7849" w:rsidRDefault="001E7849" w:rsidP="00876BF3">
            <w:pPr>
              <w:tabs>
                <w:tab w:val="left" w:pos="0"/>
              </w:tabs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1E7849">
              <w:rPr>
                <w:rFonts w:ascii="Times New Roman" w:hAnsi="Times New Roman" w:cs="Times New Roman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B5327A" w:rsidRPr="001E7849" w:rsidRDefault="001E7849" w:rsidP="00876BF3">
            <w:pPr>
              <w:tabs>
                <w:tab w:val="left" w:pos="0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849">
              <w:rPr>
                <w:rFonts w:ascii="Times New Roman" w:hAnsi="Times New Roman" w:cs="Times New Roman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2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B5327A">
        <w:tc>
          <w:tcPr>
            <w:tcW w:w="10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DEE" w:rsidRDefault="00F6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327A" w:rsidRPr="00A01BF8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0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Pr="00BD05F7" w:rsidRDefault="00BD05F7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BD05F7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 xml:space="preserve"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формувань; </w:t>
            </w:r>
          </w:p>
          <w:p w:rsid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>структура власності за формою та змістом, визначеними відповідно до законодавства;</w:t>
            </w:r>
          </w:p>
          <w:p w:rsid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 xml:space="preserve"> 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 </w:t>
            </w:r>
          </w:p>
          <w:p w:rsid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 xml:space="preserve">копія документа, що посвідчує особу та підтверджує громадянство (підданство) особи, яка є кінцевим </w:t>
            </w:r>
            <w:proofErr w:type="spellStart"/>
            <w:r w:rsidRPr="00BD05F7">
              <w:rPr>
                <w:rFonts w:ascii="Times New Roman" w:hAnsi="Times New Roman" w:cs="Times New Roman"/>
              </w:rPr>
              <w:t>бенефіціарним</w:t>
            </w:r>
            <w:proofErr w:type="spellEnd"/>
            <w:r w:rsidRPr="00BD05F7">
              <w:rPr>
                <w:rFonts w:ascii="Times New Roman" w:hAnsi="Times New Roman" w:cs="Times New Roman"/>
              </w:rPr>
              <w:t xml:space="preserve"> власником юридичної особи (нотаріально засвідчена або засвідчена кваліфікованим електронним підписом особи, уповноваженої на подання документів для державної реєстрації, якщо такий документ оформлений без застосування засобів Єдиного державного демографічного реєстру, - для громадян України). Якщо документи подаються особисто, заявник пред’являє документ, що відповідно до закону посвідчує особу. </w:t>
            </w:r>
          </w:p>
          <w:p w:rsid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:rsid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 xml:space="preserve"> Для цілей проведення реєстраційних дій документом, що засвідчує повноваження представника, може бути: </w:t>
            </w:r>
          </w:p>
          <w:p w:rsid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>1) нотаріально посвідчена довіреність;</w:t>
            </w:r>
          </w:p>
          <w:p w:rsidR="00B5327A" w:rsidRPr="00BD05F7" w:rsidRDefault="00BD05F7" w:rsidP="002D0BE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5F7">
              <w:rPr>
                <w:rFonts w:ascii="Times New Roman" w:hAnsi="Times New Roman" w:cs="Times New Roman"/>
              </w:rPr>
              <w:t xml:space="preserve"> 2) довіреність, видана відповідно до законодавства іноземної держави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2850" w:rsidRPr="00E72850" w:rsidRDefault="00E72850" w:rsidP="00282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E72850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B5327A" w:rsidRPr="00A01BF8" w:rsidRDefault="00E72850" w:rsidP="00282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50">
              <w:rPr>
                <w:rFonts w:ascii="Times New Roman" w:hAnsi="Times New Roman" w:cs="Times New Roman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E72850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E72850">
              <w:rPr>
                <w:rFonts w:ascii="Times New Roman" w:hAnsi="Times New Roman" w:cs="Times New Roman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Pr="001E7849" w:rsidRDefault="001E7849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1E7849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EB" w:rsidRDefault="002D0BEB">
            <w:pPr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2D0BEB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 </w:t>
            </w:r>
          </w:p>
          <w:p w:rsidR="00B5327A" w:rsidRPr="002D0BEB" w:rsidRDefault="002D0BE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BEB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A0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державній реєстрації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Pr="00BD05F7" w:rsidRDefault="00BD05F7" w:rsidP="007E6917">
            <w:pPr>
              <w:tabs>
                <w:tab w:val="left" w:pos="1565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5F7">
              <w:rPr>
                <w:rFonts w:ascii="Times New Roman" w:hAnsi="Times New Roman" w:cs="Times New Roman"/>
              </w:rPr>
              <w:t xml:space="preserve">Документи подано особою, яка не має на це повноважень; документи подані до неналежного суб’єкта державної реєстрації;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</w:t>
            </w:r>
            <w:r w:rsidRPr="00BD05F7">
              <w:rPr>
                <w:rFonts w:ascii="Times New Roman" w:hAnsi="Times New Roman" w:cs="Times New Roman"/>
              </w:rPr>
              <w:lastRenderedPageBreak/>
              <w:t xml:space="preserve">громадських формувань»;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 подано із зазначенням кінцевого </w:t>
            </w:r>
            <w:proofErr w:type="spellStart"/>
            <w:r w:rsidRPr="00BD05F7">
              <w:rPr>
                <w:rFonts w:ascii="Times New Roman" w:hAnsi="Times New Roman" w:cs="Times New Roman"/>
              </w:rPr>
              <w:t>бенефіціарного</w:t>
            </w:r>
            <w:proofErr w:type="spellEnd"/>
            <w:r w:rsidRPr="00BD05F7">
              <w:rPr>
                <w:rFonts w:ascii="Times New Roman" w:hAnsi="Times New Roman" w:cs="Times New Roman"/>
              </w:rPr>
              <w:t xml:space="preserve"> власника, який на день подання заяви згідно з відомостями реєстрів помер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D57" w:rsidRDefault="00615D57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615D57">
              <w:rPr>
                <w:rFonts w:ascii="Times New Roman" w:hAnsi="Times New Roman" w:cs="Times New Roman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615D57" w:rsidRDefault="00615D57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615D57">
              <w:rPr>
                <w:rFonts w:ascii="Times New Roman" w:hAnsi="Times New Roman" w:cs="Times New Roman"/>
              </w:rPr>
              <w:t xml:space="preserve"> рішення про проведення державної реєстрації; </w:t>
            </w:r>
          </w:p>
          <w:p w:rsidR="00615D57" w:rsidRDefault="00615D57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615D57">
              <w:rPr>
                <w:rFonts w:ascii="Times New Roman" w:hAnsi="Times New Roman" w:cs="Times New Roman"/>
              </w:rPr>
              <w:t xml:space="preserve">виписка з Єдиного державного реєстру юридичних осіб, фізичних осіб – підприємців та громадських формувань; </w:t>
            </w:r>
          </w:p>
          <w:p w:rsidR="00B5327A" w:rsidRPr="00615D57" w:rsidRDefault="00615D57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D57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5327A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27A" w:rsidRDefault="00DF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5F7" w:rsidRDefault="00BD05F7" w:rsidP="00BD05F7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hAnsi="Times New Roman" w:cs="Times New Roman"/>
              </w:rPr>
            </w:pPr>
            <w:r w:rsidRPr="00BD05F7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 проставленням підпису та печатки державного реєстратора – у разі подання заяви про державну реєстрацію у паперовій формі. </w:t>
            </w:r>
          </w:p>
          <w:p w:rsidR="00B5327A" w:rsidRPr="00BD05F7" w:rsidRDefault="00BD05F7" w:rsidP="00BD05F7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BD05F7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B5327A" w:rsidRDefault="00B5327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27A" w:rsidRDefault="00B5327A"/>
    <w:sectPr w:rsidR="00B5327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377A"/>
    <w:multiLevelType w:val="multilevel"/>
    <w:tmpl w:val="FDC4E8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5327A"/>
    <w:rsid w:val="00014940"/>
    <w:rsid w:val="001632CE"/>
    <w:rsid w:val="001E7849"/>
    <w:rsid w:val="00202796"/>
    <w:rsid w:val="002829B4"/>
    <w:rsid w:val="002D0BEB"/>
    <w:rsid w:val="003215C6"/>
    <w:rsid w:val="005B7DC8"/>
    <w:rsid w:val="0060343F"/>
    <w:rsid w:val="00607217"/>
    <w:rsid w:val="00615D57"/>
    <w:rsid w:val="00646548"/>
    <w:rsid w:val="007A1899"/>
    <w:rsid w:val="007E6917"/>
    <w:rsid w:val="00851B76"/>
    <w:rsid w:val="00852069"/>
    <w:rsid w:val="0087209C"/>
    <w:rsid w:val="00876BF3"/>
    <w:rsid w:val="008C2934"/>
    <w:rsid w:val="00A01BF8"/>
    <w:rsid w:val="00A4530B"/>
    <w:rsid w:val="00B45DBD"/>
    <w:rsid w:val="00B5327A"/>
    <w:rsid w:val="00BD05F7"/>
    <w:rsid w:val="00C37798"/>
    <w:rsid w:val="00D00DCC"/>
    <w:rsid w:val="00D12B77"/>
    <w:rsid w:val="00DF5FBD"/>
    <w:rsid w:val="00E72850"/>
    <w:rsid w:val="00F66DEE"/>
    <w:rsid w:val="00F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6">
    <w:name w:val="List Paragraph"/>
    <w:basedOn w:val="a"/>
    <w:uiPriority w:val="34"/>
    <w:qFormat/>
    <w:rsid w:val="00282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6">
    <w:name w:val="List Paragraph"/>
    <w:basedOn w:val="a"/>
    <w:uiPriority w:val="34"/>
    <w:qFormat/>
    <w:rsid w:val="0028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ovagrom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4854</Words>
  <Characters>2768</Characters>
  <Application>Microsoft Office Word</Application>
  <DocSecurity>0</DocSecurity>
  <Lines>23</Lines>
  <Paragraphs>15</Paragraphs>
  <ScaleCrop>false</ScaleCrop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User012</dc:creator>
  <cp:lastModifiedBy>Пользователь Windows</cp:lastModifiedBy>
  <cp:revision>32</cp:revision>
  <dcterms:created xsi:type="dcterms:W3CDTF">2023-03-13T14:56:00Z</dcterms:created>
  <dcterms:modified xsi:type="dcterms:W3CDTF">2026-03-23T14:17:00Z</dcterms:modified>
</cp:coreProperties>
</file>