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047" w14:textId="77777777" w:rsidR="009C52C5" w:rsidRDefault="009C52C5"/>
    <w:p w14:paraId="3606E78D" w14:textId="78030557" w:rsidR="009C52C5" w:rsidRDefault="009C52C5" w:rsidP="009C52C5">
      <w:pPr>
        <w:ind w:left="4320"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</w:t>
      </w:r>
    </w:p>
    <w:p w14:paraId="41EDCAB7" w14:textId="77777777" w:rsidR="009C52C5" w:rsidRDefault="009C52C5" w:rsidP="009C52C5">
      <w:pPr>
        <w:ind w:left="5052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5A8694B0" w14:textId="1EFBF154" w:rsidR="009C52C5" w:rsidRDefault="009C52C5" w:rsidP="009C52C5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23.08.2023 № 1430 -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E583365" w14:textId="77777777" w:rsidR="009C52C5" w:rsidRPr="009C52C5" w:rsidRDefault="009C52C5">
      <w:pPr>
        <w:rPr>
          <w:lang w:val="uk-UA"/>
        </w:rPr>
      </w:pPr>
    </w:p>
    <w:p w14:paraId="64C06C78" w14:textId="77777777" w:rsidR="009C52C5" w:rsidRDefault="009C52C5" w:rsidP="009C52C5">
      <w:pPr>
        <w:ind w:left="5500"/>
        <w:jc w:val="center"/>
        <w:rPr>
          <w:lang w:val="uk-UA"/>
        </w:rPr>
      </w:pPr>
    </w:p>
    <w:p w14:paraId="450E25D0" w14:textId="77777777" w:rsidR="009C52C5" w:rsidRPr="00622F1D" w:rsidRDefault="009C52C5" w:rsidP="009C52C5">
      <w:pPr>
        <w:spacing w:line="276" w:lineRule="auto"/>
        <w:jc w:val="center"/>
        <w:rPr>
          <w:b/>
          <w:lang w:val="uk-UA"/>
        </w:rPr>
      </w:pPr>
      <w:r w:rsidRPr="00622F1D">
        <w:rPr>
          <w:b/>
          <w:lang w:val="uk-UA"/>
        </w:rPr>
        <w:t>ПОРЯДОК</w:t>
      </w:r>
    </w:p>
    <w:p w14:paraId="4ACD7DD2" w14:textId="77777777" w:rsidR="009C52C5" w:rsidRPr="00622F1D" w:rsidRDefault="009C52C5" w:rsidP="009C52C5">
      <w:pPr>
        <w:tabs>
          <w:tab w:val="left" w:pos="0"/>
        </w:tabs>
        <w:jc w:val="center"/>
        <w:rPr>
          <w:b/>
          <w:bCs/>
          <w:color w:val="000000"/>
          <w:lang w:val="uk-UA"/>
        </w:rPr>
      </w:pPr>
      <w:r w:rsidRPr="00622F1D">
        <w:rPr>
          <w:b/>
          <w:bCs/>
          <w:snapToGrid w:val="0"/>
          <w:lang w:val="uk-UA"/>
        </w:rPr>
        <w:t xml:space="preserve">використання коштів </w:t>
      </w:r>
      <w:r w:rsidRPr="00622F1D">
        <w:rPr>
          <w:b/>
          <w:bCs/>
          <w:lang w:val="uk-UA"/>
        </w:rPr>
        <w:t xml:space="preserve">для забезпечення утримання в належному стані існуючої мережі спортивних споруд комунальної форми власності та забезпечення їх ефективного функціювання для проведення спортивних заходів відповідно до </w:t>
      </w:r>
      <w:r w:rsidRPr="00622F1D">
        <w:rPr>
          <w:b/>
          <w:bCs/>
          <w:snapToGrid w:val="0"/>
          <w:lang w:val="uk-UA"/>
        </w:rPr>
        <w:t xml:space="preserve">Програми </w:t>
      </w:r>
      <w:r w:rsidRPr="00622F1D">
        <w:rPr>
          <w:b/>
          <w:bCs/>
          <w:lang w:val="uk-UA"/>
        </w:rPr>
        <w:t>розвитку фізичної культури і спорту в Южненській міській територіальній громаді на 2024-2026 роки</w:t>
      </w:r>
    </w:p>
    <w:p w14:paraId="4860B249" w14:textId="77777777" w:rsidR="009C52C5" w:rsidRPr="00622F1D" w:rsidRDefault="009C52C5" w:rsidP="009C52C5">
      <w:pPr>
        <w:jc w:val="center"/>
        <w:rPr>
          <w:lang w:val="uk-UA"/>
        </w:rPr>
      </w:pPr>
    </w:p>
    <w:p w14:paraId="40A481EC" w14:textId="77777777" w:rsidR="009C52C5" w:rsidRDefault="009C52C5" w:rsidP="009C52C5">
      <w:pPr>
        <w:jc w:val="center"/>
        <w:rPr>
          <w:b/>
        </w:rPr>
      </w:pP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питання</w:t>
      </w:r>
      <w:proofErr w:type="spellEnd"/>
    </w:p>
    <w:p w14:paraId="021907B1" w14:textId="77777777" w:rsidR="009C52C5" w:rsidRDefault="009C52C5" w:rsidP="009C52C5">
      <w:pPr>
        <w:jc w:val="center"/>
      </w:pPr>
    </w:p>
    <w:p w14:paraId="1548B352" w14:textId="7DF00626" w:rsidR="009C52C5" w:rsidRDefault="009C52C5" w:rsidP="009C52C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Порядок </w:t>
      </w:r>
      <w:proofErr w:type="spellStart"/>
      <w:r>
        <w:rPr>
          <w:color w:val="000000"/>
        </w:rPr>
        <w:t>визначає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механізм</w:t>
      </w:r>
      <w:proofErr w:type="spellEnd"/>
      <w:r>
        <w:rPr>
          <w:color w:val="000000"/>
        </w:rPr>
        <w:t xml:space="preserve"> використання коштів, передбачених в місцевому бюджеті на виконання </w:t>
      </w:r>
      <w:r>
        <w:rPr>
          <w:snapToGrid w:val="0"/>
          <w:color w:val="000000"/>
        </w:rPr>
        <w:t xml:space="preserve">Програми </w:t>
      </w:r>
      <w:r>
        <w:rPr>
          <w:bCs/>
          <w:color w:val="000000"/>
        </w:rPr>
        <w:t xml:space="preserve">розвитку фізичної культури і спорту в </w:t>
      </w:r>
      <w:proofErr w:type="spellStart"/>
      <w:r>
        <w:rPr>
          <w:bCs/>
          <w:color w:val="000000"/>
        </w:rPr>
        <w:t>Южненській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міській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територіальній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громаді</w:t>
      </w:r>
      <w:proofErr w:type="spellEnd"/>
      <w:r>
        <w:rPr>
          <w:bCs/>
          <w:color w:val="000000"/>
        </w:rPr>
        <w:t xml:space="preserve"> на 2024-2026 роки</w:t>
      </w:r>
      <w:r>
        <w:rPr>
          <w:color w:val="000000"/>
        </w:rPr>
        <w:t>.</w:t>
      </w:r>
    </w:p>
    <w:p w14:paraId="2114161A" w14:textId="48E9CA18" w:rsidR="009C52C5" w:rsidRDefault="009C52C5" w:rsidP="009C52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2. </w:t>
      </w: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одержувачів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>:</w:t>
      </w:r>
    </w:p>
    <w:p w14:paraId="1AA0AE9A" w14:textId="77777777" w:rsidR="009C52C5" w:rsidRDefault="009C52C5" w:rsidP="009C52C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бездефіцитного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фінансового</w:t>
      </w:r>
      <w:proofErr w:type="spellEnd"/>
      <w:r>
        <w:rPr>
          <w:color w:val="000000"/>
        </w:rPr>
        <w:t xml:space="preserve"> плану на </w:t>
      </w: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;</w:t>
      </w:r>
    </w:p>
    <w:p w14:paraId="2157048B" w14:textId="77777777" w:rsidR="009C52C5" w:rsidRDefault="009C52C5" w:rsidP="009C52C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фінансово-економічного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обґрунтування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>;</w:t>
      </w:r>
    </w:p>
    <w:p w14:paraId="2255FD9F" w14:textId="77777777" w:rsidR="009C52C5" w:rsidRDefault="009C52C5" w:rsidP="009C52C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відсутність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заборгованості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наданими</w:t>
      </w:r>
      <w:proofErr w:type="spellEnd"/>
      <w:r>
        <w:rPr>
          <w:color w:val="000000"/>
        </w:rPr>
        <w:t xml:space="preserve"> банками кредитами;</w:t>
      </w:r>
    </w:p>
    <w:p w14:paraId="57EF8E48" w14:textId="77777777" w:rsidR="009C52C5" w:rsidRDefault="009C52C5" w:rsidP="009C52C5">
      <w:pPr>
        <w:ind w:firstLine="720"/>
        <w:rPr>
          <w:color w:val="000000"/>
        </w:rPr>
      </w:pPr>
      <w:r>
        <w:rPr>
          <w:color w:val="000000"/>
        </w:rPr>
        <w:t>- застосування договірних умов;</w:t>
      </w:r>
    </w:p>
    <w:p w14:paraId="1C3251FA" w14:textId="77777777" w:rsidR="009C52C5" w:rsidRPr="009C52C5" w:rsidRDefault="009C52C5" w:rsidP="009C52C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співвідношення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та їх якості;</w:t>
      </w:r>
    </w:p>
    <w:p w14:paraId="517F93EC" w14:textId="77777777" w:rsidR="009C52C5" w:rsidRDefault="009C52C5" w:rsidP="009C52C5">
      <w:pPr>
        <w:ind w:firstLine="720"/>
        <w:rPr>
          <w:color w:val="000000"/>
          <w:lang w:val="uk-UA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беззбиткова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за 2 (два) </w:t>
      </w:r>
      <w:proofErr w:type="spellStart"/>
      <w:r>
        <w:rPr>
          <w:color w:val="000000"/>
        </w:rPr>
        <w:t>попередні</w:t>
      </w:r>
      <w:proofErr w:type="spellEnd"/>
      <w:r>
        <w:rPr>
          <w:color w:val="000000"/>
        </w:rPr>
        <w:t xml:space="preserve"> роки.</w:t>
      </w:r>
    </w:p>
    <w:p w14:paraId="265AB61A" w14:textId="77777777" w:rsidR="009C52C5" w:rsidRDefault="009C52C5" w:rsidP="009C52C5">
      <w:pPr>
        <w:ind w:firstLine="851"/>
        <w:rPr>
          <w:color w:val="000000"/>
        </w:rPr>
      </w:pP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визнано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банкрутом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порушено справу про </w:t>
      </w:r>
      <w:proofErr w:type="spellStart"/>
      <w:r>
        <w:rPr>
          <w:color w:val="000000"/>
        </w:rPr>
        <w:t>банкрутство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яке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стадії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ліквідації</w:t>
      </w:r>
      <w:proofErr w:type="spellEnd"/>
      <w:r>
        <w:rPr>
          <w:color w:val="000000"/>
        </w:rPr>
        <w:t xml:space="preserve">. </w:t>
      </w:r>
    </w:p>
    <w:p w14:paraId="0108D678" w14:textId="77777777" w:rsidR="009C52C5" w:rsidRDefault="009C52C5" w:rsidP="009C52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Головним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є:</w:t>
      </w:r>
    </w:p>
    <w:p w14:paraId="4B1876F6" w14:textId="77777777" w:rsidR="009C52C5" w:rsidRDefault="009C52C5" w:rsidP="009C52C5">
      <w:pPr>
        <w:ind w:firstLine="708"/>
        <w:jc w:val="both"/>
        <w:rPr>
          <w:color w:val="000000"/>
        </w:rPr>
      </w:pPr>
      <w:r>
        <w:rPr>
          <w:color w:val="000000"/>
        </w:rPr>
        <w:t>Управління культури, спорту та молодіжної політики Южненської міської ради Одеського району Одеської області.</w:t>
      </w:r>
    </w:p>
    <w:p w14:paraId="04988C25" w14:textId="77777777" w:rsidR="009C52C5" w:rsidRDefault="009C52C5" w:rsidP="009C52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для реалізації заходу з </w:t>
      </w:r>
      <w:r>
        <w:t xml:space="preserve">забезпечення </w:t>
      </w:r>
      <w:proofErr w:type="spellStart"/>
      <w:r>
        <w:t>утримання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існуючої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споруд комунальної форми власності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функціювання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заходів </w:t>
      </w:r>
      <w:r>
        <w:rPr>
          <w:color w:val="000000"/>
        </w:rPr>
        <w:t xml:space="preserve">Програми </w:t>
      </w:r>
      <w:r>
        <w:rPr>
          <w:bCs/>
          <w:color w:val="000000"/>
        </w:rPr>
        <w:t xml:space="preserve">розвитку фізичної культури і спорту в </w:t>
      </w:r>
      <w:proofErr w:type="spellStart"/>
      <w:r>
        <w:rPr>
          <w:bCs/>
          <w:color w:val="000000"/>
        </w:rPr>
        <w:t>Южненській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міській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територіальній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громаді</w:t>
      </w:r>
      <w:proofErr w:type="spellEnd"/>
      <w:r>
        <w:rPr>
          <w:bCs/>
          <w:color w:val="000000"/>
        </w:rPr>
        <w:t xml:space="preserve"> на 2024-2026 роки</w:t>
      </w:r>
      <w:r>
        <w:rPr>
          <w:color w:val="000000"/>
        </w:rPr>
        <w:t xml:space="preserve"> є:</w:t>
      </w:r>
    </w:p>
    <w:p w14:paraId="6B451F09" w14:textId="77777777" w:rsidR="009C52C5" w:rsidRDefault="009C52C5" w:rsidP="009C52C5">
      <w:pPr>
        <w:ind w:firstLine="708"/>
        <w:jc w:val="both"/>
        <w:rPr>
          <w:color w:val="000000"/>
        </w:rPr>
      </w:pPr>
      <w:r>
        <w:rPr>
          <w:color w:val="000000"/>
        </w:rPr>
        <w:t>Комунальне некомерційне підприємство «СПОРТИВНО-ОЗДОРОВЧИЙ КОМПЛЕКС «ОЛІМП» Южненської міської ради.</w:t>
      </w:r>
    </w:p>
    <w:p w14:paraId="55C493EE" w14:textId="77777777" w:rsidR="009C52C5" w:rsidRDefault="009C52C5" w:rsidP="009C52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</w:t>
      </w:r>
      <w:r>
        <w:rPr>
          <w:snapToGrid w:val="0"/>
        </w:rPr>
        <w:t>ошти</w:t>
      </w:r>
      <w:proofErr w:type="spellEnd"/>
      <w:r>
        <w:rPr>
          <w:snapToGrid w:val="0"/>
        </w:rPr>
        <w:t xml:space="preserve"> </w:t>
      </w:r>
      <w:proofErr w:type="spellStart"/>
      <w:r>
        <w:rPr>
          <w:color w:val="000000"/>
        </w:rPr>
        <w:t>надаються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Програми </w:t>
      </w:r>
      <w:r>
        <w:rPr>
          <w:bCs/>
          <w:color w:val="000000"/>
        </w:rPr>
        <w:t xml:space="preserve">розвитку фізичної культури і спорту в </w:t>
      </w:r>
      <w:proofErr w:type="spellStart"/>
      <w:r>
        <w:rPr>
          <w:bCs/>
          <w:color w:val="000000"/>
        </w:rPr>
        <w:t>Южненській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міській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територіальній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громаді</w:t>
      </w:r>
      <w:proofErr w:type="spellEnd"/>
      <w:r>
        <w:rPr>
          <w:bCs/>
          <w:color w:val="000000"/>
        </w:rPr>
        <w:t xml:space="preserve"> на 2024-2026 роки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міською</w:t>
      </w:r>
      <w:proofErr w:type="spellEnd"/>
      <w:r>
        <w:rPr>
          <w:color w:val="000000"/>
        </w:rPr>
        <w:t xml:space="preserve"> радою в межах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місцевим</w:t>
      </w:r>
      <w:proofErr w:type="spellEnd"/>
      <w:r>
        <w:rPr>
          <w:color w:val="000000"/>
        </w:rPr>
        <w:t xml:space="preserve"> бюджетом на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.</w:t>
      </w:r>
    </w:p>
    <w:p w14:paraId="716BEE72" w14:textId="01142773" w:rsidR="009C52C5" w:rsidRDefault="009C52C5" w:rsidP="009C52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Бюджетні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надаються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поточні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капітальні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трансферти</w:t>
      </w:r>
      <w:proofErr w:type="spellEnd"/>
      <w:r>
        <w:rPr>
          <w:color w:val="000000"/>
        </w:rPr>
        <w:t xml:space="preserve"> підприємству, яке включено до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головного </w:t>
      </w:r>
      <w:proofErr w:type="spellStart"/>
      <w:r>
        <w:rPr>
          <w:color w:val="000000"/>
        </w:rPr>
        <w:t>розпорядника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бюджету як </w:t>
      </w:r>
      <w:proofErr w:type="spellStart"/>
      <w:r>
        <w:rPr>
          <w:color w:val="000000"/>
        </w:rPr>
        <w:t>одержувачі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використовується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погодженого</w:t>
      </w:r>
      <w:proofErr w:type="spellEnd"/>
      <w:r>
        <w:rPr>
          <w:color w:val="000000"/>
        </w:rPr>
        <w:t xml:space="preserve"> в установленому порядку плану використання коштів.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органами Казначейської служби </w:t>
      </w:r>
      <w:proofErr w:type="gramStart"/>
      <w:r>
        <w:rPr>
          <w:color w:val="000000"/>
        </w:rPr>
        <w:t>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порядку</w:t>
      </w:r>
      <w:proofErr w:type="gramEnd"/>
      <w:r>
        <w:rPr>
          <w:color w:val="000000"/>
        </w:rPr>
        <w:t xml:space="preserve">, встановленому законодавством. </w:t>
      </w:r>
    </w:p>
    <w:p w14:paraId="54A77536" w14:textId="77777777" w:rsidR="009C52C5" w:rsidRDefault="009C52C5" w:rsidP="009C52C5">
      <w:pPr>
        <w:ind w:firstLine="708"/>
        <w:jc w:val="both"/>
        <w:rPr>
          <w:lang w:eastAsia="en-US"/>
        </w:rPr>
      </w:pPr>
      <w:proofErr w:type="spellStart"/>
      <w:r>
        <w:rPr>
          <w:lang w:eastAsia="en-US"/>
        </w:rPr>
        <w:t>Розподіл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бюджетних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коштів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напрямами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здійснюється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головним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розпорядником</w:t>
      </w:r>
      <w:proofErr w:type="spellEnd"/>
      <w:r>
        <w:rPr>
          <w:lang w:eastAsia="en-US"/>
        </w:rPr>
        <w:t xml:space="preserve"> бюджетних </w:t>
      </w:r>
      <w:proofErr w:type="spellStart"/>
      <w:r>
        <w:rPr>
          <w:lang w:eastAsia="en-US"/>
        </w:rPr>
        <w:t>коштів</w:t>
      </w:r>
      <w:proofErr w:type="spellEnd"/>
      <w:r>
        <w:rPr>
          <w:lang w:eastAsia="en-US"/>
        </w:rPr>
        <w:t xml:space="preserve"> з </w:t>
      </w:r>
      <w:proofErr w:type="spellStart"/>
      <w:r>
        <w:rPr>
          <w:lang w:eastAsia="en-US"/>
        </w:rPr>
        <w:t>урахуванням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поданих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одержувачем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бюджетних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коштів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обґрунтувань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потреби в коштах і </w:t>
      </w:r>
      <w:proofErr w:type="spellStart"/>
      <w:r>
        <w:rPr>
          <w:lang w:eastAsia="en-US"/>
        </w:rPr>
        <w:t>детальних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розрахунків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витрат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визначених</w:t>
      </w:r>
      <w:proofErr w:type="spellEnd"/>
      <w:r>
        <w:rPr>
          <w:lang w:eastAsia="en-US"/>
        </w:rPr>
        <w:t xml:space="preserve"> на підставі норм та </w:t>
      </w:r>
      <w:proofErr w:type="spellStart"/>
      <w:r>
        <w:rPr>
          <w:lang w:eastAsia="en-US"/>
        </w:rPr>
        <w:t>нормативів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діючих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 і </w:t>
      </w:r>
      <w:proofErr w:type="spellStart"/>
      <w:r>
        <w:rPr>
          <w:lang w:eastAsia="en-US"/>
        </w:rPr>
        <w:t>тарифів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штатної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чисельності</w:t>
      </w:r>
      <w:proofErr w:type="spellEnd"/>
      <w:r>
        <w:rPr>
          <w:lang w:eastAsia="en-US"/>
        </w:rPr>
        <w:t xml:space="preserve"> та умов оплати праці працівників.</w:t>
      </w:r>
    </w:p>
    <w:p w14:paraId="374884BD" w14:textId="77777777" w:rsidR="009C52C5" w:rsidRDefault="009C52C5" w:rsidP="009C52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У разі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платежі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рахунка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в органах Казначейства.</w:t>
      </w:r>
    </w:p>
    <w:p w14:paraId="7419249E" w14:textId="77777777" w:rsidR="009C52C5" w:rsidRDefault="009C52C5" w:rsidP="009C52C5">
      <w:pPr>
        <w:tabs>
          <w:tab w:val="num" w:pos="0"/>
        </w:tabs>
        <w:jc w:val="center"/>
        <w:rPr>
          <w:b/>
        </w:rPr>
      </w:pPr>
    </w:p>
    <w:p w14:paraId="039EB910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>Мета Порядку</w:t>
      </w:r>
    </w:p>
    <w:p w14:paraId="7B2E516F" w14:textId="77777777" w:rsidR="009C52C5" w:rsidRDefault="009C52C5" w:rsidP="009C52C5">
      <w:pPr>
        <w:tabs>
          <w:tab w:val="num" w:pos="0"/>
        </w:tabs>
        <w:jc w:val="center"/>
        <w:rPr>
          <w:color w:val="000000"/>
        </w:rPr>
      </w:pPr>
    </w:p>
    <w:p w14:paraId="3AF6F920" w14:textId="0ECD5FEA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Мета Порядку </w:t>
      </w:r>
      <w:proofErr w:type="spellStart"/>
      <w:r>
        <w:rPr>
          <w:color w:val="000000"/>
        </w:rPr>
        <w:t>полягає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забезпечені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прозорої</w:t>
      </w:r>
      <w:proofErr w:type="spellEnd"/>
      <w:r>
        <w:rPr>
          <w:color w:val="000000"/>
        </w:rPr>
        <w:t xml:space="preserve"> та ефективної процедури використання бюджетних коштів.</w:t>
      </w:r>
    </w:p>
    <w:p w14:paraId="2FC00662" w14:textId="77777777" w:rsidR="009C52C5" w:rsidRDefault="009C52C5" w:rsidP="009C52C5">
      <w:pPr>
        <w:tabs>
          <w:tab w:val="num" w:pos="0"/>
        </w:tabs>
        <w:jc w:val="center"/>
        <w:rPr>
          <w:color w:val="000000"/>
        </w:rPr>
      </w:pPr>
    </w:p>
    <w:p w14:paraId="74C1BB8F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>Напрямки використання бюджетних коштів</w:t>
      </w:r>
    </w:p>
    <w:p w14:paraId="4745549C" w14:textId="77777777" w:rsidR="009C52C5" w:rsidRDefault="009C52C5" w:rsidP="009C52C5">
      <w:pPr>
        <w:tabs>
          <w:tab w:val="num" w:pos="0"/>
        </w:tabs>
        <w:jc w:val="center"/>
      </w:pPr>
    </w:p>
    <w:p w14:paraId="49CBC1A8" w14:textId="1C085814" w:rsidR="009C52C5" w:rsidRDefault="009C52C5" w:rsidP="009C52C5">
      <w:pPr>
        <w:tabs>
          <w:tab w:val="num" w:pos="0"/>
        </w:tabs>
        <w:ind w:firstLine="709"/>
        <w:jc w:val="both"/>
      </w:pPr>
      <w:proofErr w:type="spellStart"/>
      <w:r>
        <w:t>Бюджетні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спрямовуються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на:</w:t>
      </w:r>
    </w:p>
    <w:p w14:paraId="28D133D5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заробітну плату;</w:t>
      </w:r>
    </w:p>
    <w:p w14:paraId="7CBE3822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нарахування на оплату праці;</w:t>
      </w:r>
    </w:p>
    <w:p w14:paraId="287C74AD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предмети, матеріали, обладнання та інвентар;</w:t>
      </w:r>
    </w:p>
    <w:p w14:paraId="4994E24B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оплату послуг (крім комунальних);</w:t>
      </w:r>
    </w:p>
    <w:p w14:paraId="6FBA4217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оплату комунальних послуг та енергоносіїв,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оплата водопостачання та водовідведення; оплата електроенергії; оплата природного газу; оплата інших енергоносіїв та інших комунальних послуг);</w:t>
      </w:r>
    </w:p>
    <w:p w14:paraId="57866D4E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окремі заходи по реалізації державних (регіональних) програм, які не віднесені до заходів розвитку;</w:t>
      </w:r>
    </w:p>
    <w:p w14:paraId="5B1C3A67" w14:textId="674D4A2C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інші поточні видатки,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сплата податкових, неподаткових та інших платежів на безповоротній основі, справляння яких передбачено законодавством (включаючи плату за адміністративні послуги);</w:t>
      </w:r>
    </w:p>
    <w:p w14:paraId="64F95EED" w14:textId="77777777" w:rsidR="009C52C5" w:rsidRDefault="009C52C5" w:rsidP="009C52C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придбання обладнання та предметів довгострокового користування.</w:t>
      </w:r>
    </w:p>
    <w:p w14:paraId="4DBB9E50" w14:textId="77777777" w:rsidR="009C52C5" w:rsidRDefault="009C52C5" w:rsidP="009C52C5">
      <w:pPr>
        <w:tabs>
          <w:tab w:val="num" w:pos="0"/>
        </w:tabs>
        <w:jc w:val="both"/>
      </w:pPr>
    </w:p>
    <w:p w14:paraId="31B53256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>Вимоги щодо використання бюджетних коштів</w:t>
      </w:r>
    </w:p>
    <w:p w14:paraId="0F58EDD4" w14:textId="77777777" w:rsidR="009C52C5" w:rsidRDefault="009C52C5" w:rsidP="009C52C5">
      <w:pPr>
        <w:tabs>
          <w:tab w:val="num" w:pos="0"/>
        </w:tabs>
        <w:jc w:val="center"/>
        <w:rPr>
          <w:color w:val="000000"/>
        </w:rPr>
      </w:pPr>
    </w:p>
    <w:p w14:paraId="61A896A9" w14:textId="77C13D1F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Бюджетні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використовуються</w:t>
      </w:r>
      <w:proofErr w:type="spellEnd"/>
      <w:r>
        <w:rPr>
          <w:color w:val="000000"/>
        </w:rPr>
        <w:t xml:space="preserve"> в межах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про </w:t>
      </w:r>
      <w:proofErr w:type="spellStart"/>
      <w:r>
        <w:rPr>
          <w:color w:val="000000"/>
        </w:rPr>
        <w:t>місцевий</w:t>
      </w:r>
      <w:proofErr w:type="spellEnd"/>
      <w:r>
        <w:rPr>
          <w:color w:val="000000"/>
        </w:rPr>
        <w:t xml:space="preserve"> бюджет на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.</w:t>
      </w:r>
    </w:p>
    <w:p w14:paraId="1BA8B786" w14:textId="66F01683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Контроль за </w:t>
      </w:r>
      <w:proofErr w:type="spellStart"/>
      <w:r>
        <w:rPr>
          <w:color w:val="000000"/>
        </w:rPr>
        <w:t>цільовим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місцевого бюджету.</w:t>
      </w:r>
    </w:p>
    <w:p w14:paraId="32955943" w14:textId="34E91C2E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метою, яке не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Порядку, є </w:t>
      </w:r>
      <w:proofErr w:type="spellStart"/>
      <w:r>
        <w:rPr>
          <w:color w:val="000000"/>
        </w:rPr>
        <w:t>нецільовим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тягне</w:t>
      </w:r>
      <w:proofErr w:type="spellEnd"/>
      <w:r>
        <w:rPr>
          <w:color w:val="000000"/>
        </w:rPr>
        <w:t xml:space="preserve"> за собою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згідно з чинним законодавством України.</w:t>
      </w:r>
    </w:p>
    <w:p w14:paraId="268E210E" w14:textId="79152729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Одержувачі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асигнувань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кошторисі</w:t>
      </w:r>
      <w:proofErr w:type="spellEnd"/>
      <w:r>
        <w:rPr>
          <w:color w:val="000000"/>
        </w:rPr>
        <w:t xml:space="preserve"> головного </w:t>
      </w:r>
      <w:proofErr w:type="spellStart"/>
      <w:r>
        <w:rPr>
          <w:color w:val="000000"/>
        </w:rPr>
        <w:t>розпорядника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.</w:t>
      </w:r>
    </w:p>
    <w:p w14:paraId="3596D507" w14:textId="22B9A1C4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Відкриття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пов’язаних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коштів, здійснюється відповідно Порядку </w:t>
      </w:r>
      <w:proofErr w:type="spellStart"/>
      <w:r>
        <w:rPr>
          <w:color w:val="000000"/>
        </w:rPr>
        <w:t>казначейського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Державною </w:t>
      </w:r>
      <w:proofErr w:type="spellStart"/>
      <w:r>
        <w:rPr>
          <w:color w:val="000000"/>
        </w:rPr>
        <w:t>казначейською</w:t>
      </w:r>
      <w:proofErr w:type="spellEnd"/>
      <w:r>
        <w:rPr>
          <w:color w:val="000000"/>
        </w:rPr>
        <w:t xml:space="preserve"> службою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14:paraId="76773732" w14:textId="2E7F991E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Закупівля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бюджетних коштів здійснюється в установленому законодавством порядку. </w:t>
      </w:r>
      <w:proofErr w:type="spellStart"/>
      <w:r>
        <w:rPr>
          <w:color w:val="000000"/>
        </w:rPr>
        <w:t>Попередня</w:t>
      </w:r>
      <w:proofErr w:type="spellEnd"/>
      <w:r>
        <w:rPr>
          <w:color w:val="000000"/>
        </w:rPr>
        <w:t xml:space="preserve"> оплата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 xml:space="preserve"> бюджетного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>.</w:t>
      </w:r>
    </w:p>
    <w:p w14:paraId="568D6835" w14:textId="35BAC542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7. Відповідно до ст.8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бухгалтерський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КНП «Спортивно-</w:t>
      </w:r>
      <w:proofErr w:type="spellStart"/>
      <w:r>
        <w:rPr>
          <w:color w:val="000000"/>
        </w:rPr>
        <w:t>оздоровчий</w:t>
      </w:r>
      <w:proofErr w:type="spellEnd"/>
      <w:r>
        <w:rPr>
          <w:color w:val="000000"/>
        </w:rPr>
        <w:t xml:space="preserve"> комплекс «</w:t>
      </w:r>
      <w:proofErr w:type="spellStart"/>
      <w:r>
        <w:rPr>
          <w:color w:val="000000"/>
        </w:rPr>
        <w:t>Олімп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фіксування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первинних</w:t>
      </w:r>
      <w:proofErr w:type="spellEnd"/>
      <w:r>
        <w:rPr>
          <w:color w:val="000000"/>
        </w:rPr>
        <w:t xml:space="preserve"> документах,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оброблених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регістрів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звітності</w:t>
      </w:r>
      <w:proofErr w:type="spellEnd"/>
      <w:r>
        <w:rPr>
          <w:color w:val="000000"/>
        </w:rPr>
        <w:t>.</w:t>
      </w:r>
    </w:p>
    <w:p w14:paraId="09E39A97" w14:textId="77777777" w:rsidR="009C52C5" w:rsidRDefault="009C52C5" w:rsidP="009C52C5">
      <w:pPr>
        <w:tabs>
          <w:tab w:val="num" w:pos="0"/>
        </w:tabs>
        <w:jc w:val="center"/>
        <w:rPr>
          <w:color w:val="000000"/>
        </w:rPr>
      </w:pPr>
    </w:p>
    <w:p w14:paraId="7BAE4474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</w:p>
    <w:p w14:paraId="67851FC8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</w:p>
    <w:p w14:paraId="79212F6B" w14:textId="77777777" w:rsidR="009C52C5" w:rsidRDefault="009C52C5" w:rsidP="009C52C5">
      <w:pPr>
        <w:tabs>
          <w:tab w:val="num" w:pos="0"/>
        </w:tabs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Звітність</w:t>
      </w:r>
      <w:proofErr w:type="spellEnd"/>
      <w:r>
        <w:rPr>
          <w:b/>
          <w:color w:val="000000"/>
        </w:rPr>
        <w:t xml:space="preserve"> про </w:t>
      </w:r>
      <w:proofErr w:type="spellStart"/>
      <w:r>
        <w:rPr>
          <w:b/>
          <w:color w:val="000000"/>
        </w:rPr>
        <w:t>використання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бюджетних</w:t>
      </w:r>
      <w:proofErr w:type="spellEnd"/>
      <w:r>
        <w:rPr>
          <w:b/>
          <w:color w:val="000000"/>
        </w:rPr>
        <w:t xml:space="preserve"> коштів та контроль за </w:t>
      </w:r>
      <w:proofErr w:type="spellStart"/>
      <w:r>
        <w:rPr>
          <w:b/>
          <w:color w:val="000000"/>
        </w:rPr>
        <w:t>їх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витрачанням</w:t>
      </w:r>
      <w:proofErr w:type="spellEnd"/>
    </w:p>
    <w:p w14:paraId="09250E11" w14:textId="77777777" w:rsidR="009C52C5" w:rsidRDefault="009C52C5" w:rsidP="009C52C5">
      <w:pPr>
        <w:tabs>
          <w:tab w:val="num" w:pos="0"/>
        </w:tabs>
        <w:jc w:val="center"/>
        <w:rPr>
          <w:color w:val="000000"/>
        </w:rPr>
      </w:pPr>
    </w:p>
    <w:p w14:paraId="6D994EC1" w14:textId="006A534E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Щомісячно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5 числа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слідує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місяцем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головному </w:t>
      </w:r>
      <w:proofErr w:type="spellStart"/>
      <w:r>
        <w:rPr>
          <w:color w:val="000000"/>
        </w:rPr>
        <w:t>розпоряднику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Звіт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заборгованість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бюджетними</w:t>
      </w:r>
      <w:proofErr w:type="spellEnd"/>
      <w:r>
        <w:rPr>
          <w:color w:val="000000"/>
        </w:rPr>
        <w:t xml:space="preserve"> коштами» (форма № 7м) та «Звіт про </w:t>
      </w:r>
      <w:proofErr w:type="spellStart"/>
      <w:r>
        <w:rPr>
          <w:color w:val="000000"/>
        </w:rPr>
        <w:t>заборгованість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окремими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програмами</w:t>
      </w:r>
      <w:proofErr w:type="spellEnd"/>
      <w:r>
        <w:rPr>
          <w:color w:val="000000"/>
        </w:rPr>
        <w:t>» (форма № 7м.1).</w:t>
      </w:r>
    </w:p>
    <w:p w14:paraId="2D6F453D" w14:textId="18F70095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Щоквартально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7 числа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слідує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звітним</w:t>
      </w:r>
      <w:proofErr w:type="spellEnd"/>
      <w:r>
        <w:rPr>
          <w:color w:val="000000"/>
        </w:rPr>
        <w:t xml:space="preserve"> кварталом,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головному </w:t>
      </w:r>
      <w:proofErr w:type="spellStart"/>
      <w:r>
        <w:rPr>
          <w:color w:val="000000"/>
        </w:rPr>
        <w:t>розпоряднику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Звіт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загального фонду (форма №2), «</w:t>
      </w:r>
      <w:proofErr w:type="spellStart"/>
      <w:r>
        <w:rPr>
          <w:color w:val="000000"/>
        </w:rPr>
        <w:t>Звіт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спеціального</w:t>
      </w:r>
      <w:proofErr w:type="spellEnd"/>
      <w:r>
        <w:rPr>
          <w:color w:val="000000"/>
        </w:rPr>
        <w:t xml:space="preserve"> фонду» (форма № 4-3м), «Звіт про </w:t>
      </w:r>
      <w:proofErr w:type="spellStart"/>
      <w:r>
        <w:rPr>
          <w:color w:val="000000"/>
        </w:rPr>
        <w:t>заборгованість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бюджетними</w:t>
      </w:r>
      <w:proofErr w:type="spellEnd"/>
      <w:r>
        <w:rPr>
          <w:color w:val="000000"/>
        </w:rPr>
        <w:t xml:space="preserve"> коштами»  (форма №7м), «Звіт про </w:t>
      </w:r>
      <w:proofErr w:type="spellStart"/>
      <w:r>
        <w:rPr>
          <w:color w:val="000000"/>
        </w:rPr>
        <w:t>заборгованість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окремими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програмами</w:t>
      </w:r>
      <w:proofErr w:type="spellEnd"/>
      <w:r>
        <w:rPr>
          <w:color w:val="000000"/>
        </w:rPr>
        <w:t>» (форма №7м.1), «</w:t>
      </w:r>
      <w:proofErr w:type="spellStart"/>
      <w:r>
        <w:rPr>
          <w:color w:val="000000"/>
        </w:rPr>
        <w:t>Звіт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отриманих</w:t>
      </w:r>
      <w:proofErr w:type="spellEnd"/>
      <w:r>
        <w:rPr>
          <w:color w:val="000000"/>
        </w:rPr>
        <w:t xml:space="preserve"> як плата за послуги» (форма № 4-1м), </w:t>
      </w:r>
      <w:proofErr w:type="spellStart"/>
      <w:r>
        <w:rPr>
          <w:color w:val="000000"/>
        </w:rPr>
        <w:t>звіти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програм.</w:t>
      </w:r>
    </w:p>
    <w:p w14:paraId="20C00A35" w14:textId="4CDE2DA6" w:rsidR="009C52C5" w:rsidRDefault="009C52C5" w:rsidP="009C52C5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правильне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покладається</w:t>
      </w:r>
      <w:proofErr w:type="spellEnd"/>
      <w:r>
        <w:rPr>
          <w:color w:val="000000"/>
        </w:rPr>
        <w:t xml:space="preserve"> на головного </w:t>
      </w:r>
      <w:proofErr w:type="spellStart"/>
      <w:r>
        <w:rPr>
          <w:color w:val="000000"/>
        </w:rPr>
        <w:t>розпорядника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>.</w:t>
      </w:r>
    </w:p>
    <w:p w14:paraId="66E504DD" w14:textId="77777777" w:rsidR="009C52C5" w:rsidRDefault="009C52C5"/>
    <w:p w14:paraId="5AF3CD29" w14:textId="77777777" w:rsidR="009C52C5" w:rsidRDefault="009C52C5"/>
    <w:p w14:paraId="2C8ED0E1" w14:textId="77777777" w:rsidR="009C52C5" w:rsidRDefault="009C52C5" w:rsidP="009C52C5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Оксана ВОРОТНІКОВА</w:t>
      </w:r>
    </w:p>
    <w:p w14:paraId="1D4BDBB0" w14:textId="77777777" w:rsidR="009C52C5" w:rsidRPr="009C52C5" w:rsidRDefault="009C52C5">
      <w:pPr>
        <w:rPr>
          <w:lang w:val="uk-UA"/>
        </w:rPr>
      </w:pPr>
    </w:p>
    <w:sectPr w:rsidR="009C52C5" w:rsidRPr="009C52C5" w:rsidSect="009C52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F"/>
    <w:rsid w:val="004D31DF"/>
    <w:rsid w:val="00622F1D"/>
    <w:rsid w:val="009C52C5"/>
    <w:rsid w:val="00B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29A"/>
  <w15:chartTrackingRefBased/>
  <w15:docId w15:val="{D1A9349A-A864-4011-B406-CB412CA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2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9C52C5"/>
    <w:pPr>
      <w:keepNext/>
      <w:tabs>
        <w:tab w:val="left" w:pos="0"/>
      </w:tabs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2C5"/>
    <w:rPr>
      <w:b/>
      <w:bCs/>
    </w:rPr>
  </w:style>
  <w:style w:type="character" w:customStyle="1" w:styleId="10">
    <w:name w:val="Заголовок 1 Знак"/>
    <w:basedOn w:val="a0"/>
    <w:link w:val="1"/>
    <w:rsid w:val="009C52C5"/>
    <w:rPr>
      <w:rFonts w:ascii="Times New Roman" w:eastAsia="Times New Roman" w:hAnsi="Times New Roman" w:cs="Times New Roman"/>
      <w:b/>
      <w:bCs/>
      <w:kern w:val="0"/>
      <w:sz w:val="32"/>
      <w:szCs w:val="24"/>
      <w:lang w:val="uk-UA" w:eastAsia="ru-RU"/>
      <w14:ligatures w14:val="none"/>
    </w:rPr>
  </w:style>
  <w:style w:type="paragraph" w:customStyle="1" w:styleId="H2">
    <w:name w:val="H2"/>
    <w:basedOn w:val="a"/>
    <w:next w:val="a"/>
    <w:rsid w:val="009C52C5"/>
    <w:pPr>
      <w:keepNext/>
      <w:snapToGrid w:val="0"/>
      <w:spacing w:before="60" w:after="60"/>
      <w:ind w:firstLine="720"/>
      <w:jc w:val="both"/>
      <w:outlineLvl w:val="2"/>
    </w:pPr>
    <w:rPr>
      <w:b/>
      <w:sz w:val="36"/>
      <w:szCs w:val="20"/>
    </w:rPr>
  </w:style>
  <w:style w:type="paragraph" w:customStyle="1" w:styleId="11">
    <w:name w:val="Абзац списку1"/>
    <w:basedOn w:val="a"/>
    <w:rsid w:val="009C52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2023-08-24T06:48:00Z</cp:lastPrinted>
  <dcterms:created xsi:type="dcterms:W3CDTF">2023-08-24T06:38:00Z</dcterms:created>
  <dcterms:modified xsi:type="dcterms:W3CDTF">2023-08-28T11:33:00Z</dcterms:modified>
</cp:coreProperties>
</file>