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11D" w:rsidRDefault="00BD711D" w:rsidP="00BD711D">
      <w:pPr>
        <w:jc w:val="center"/>
        <w:rPr>
          <w:b/>
          <w:sz w:val="26"/>
          <w:szCs w:val="26"/>
          <w:lang w:eastAsia="uk-UA"/>
        </w:rPr>
      </w:pPr>
    </w:p>
    <w:p w:rsidR="00BD711D" w:rsidRPr="00BD711D" w:rsidRDefault="00BD711D" w:rsidP="00BD711D">
      <w:pPr>
        <w:jc w:val="center"/>
        <w:rPr>
          <w:b/>
          <w:sz w:val="22"/>
          <w:szCs w:val="22"/>
          <w:lang w:eastAsia="uk-UA"/>
        </w:rPr>
      </w:pPr>
      <w:r w:rsidRPr="00BD711D">
        <w:rPr>
          <w:b/>
          <w:sz w:val="22"/>
          <w:szCs w:val="22"/>
          <w:lang w:val="ru-RU" w:eastAsia="uk-UA"/>
        </w:rPr>
        <w:t xml:space="preserve">                                                     </w:t>
      </w:r>
      <w:r w:rsidRPr="00BD711D">
        <w:rPr>
          <w:b/>
          <w:sz w:val="22"/>
          <w:szCs w:val="22"/>
          <w:lang w:eastAsia="uk-UA"/>
        </w:rPr>
        <w:t>ЗАТВЕРДЖУЮ</w:t>
      </w:r>
    </w:p>
    <w:p w:rsidR="00BD711D" w:rsidRPr="00BD711D" w:rsidRDefault="00BD711D" w:rsidP="00BD711D">
      <w:pPr>
        <w:tabs>
          <w:tab w:val="left" w:pos="8370"/>
        </w:tabs>
        <w:rPr>
          <w:sz w:val="22"/>
          <w:szCs w:val="22"/>
          <w:lang w:eastAsia="uk-UA"/>
        </w:rPr>
      </w:pPr>
      <w:r w:rsidRPr="00BD711D">
        <w:rPr>
          <w:sz w:val="22"/>
          <w:szCs w:val="22"/>
          <w:lang w:eastAsia="uk-UA"/>
        </w:rPr>
        <w:t xml:space="preserve">                                                                                                       Керуюча справами виконавчого комітету </w:t>
      </w:r>
    </w:p>
    <w:p w:rsidR="00BD711D" w:rsidRPr="00BD711D" w:rsidRDefault="00BD711D" w:rsidP="00BD711D">
      <w:pPr>
        <w:jc w:val="center"/>
        <w:rPr>
          <w:sz w:val="22"/>
          <w:szCs w:val="22"/>
          <w:lang w:eastAsia="uk-UA"/>
        </w:rPr>
      </w:pPr>
      <w:r w:rsidRPr="00BD711D">
        <w:rPr>
          <w:sz w:val="22"/>
          <w:szCs w:val="22"/>
          <w:lang w:eastAsia="uk-UA"/>
        </w:rPr>
        <w:t xml:space="preserve">                                                                    Южненської міської ради </w:t>
      </w:r>
    </w:p>
    <w:p w:rsidR="00BD711D" w:rsidRPr="00BD711D" w:rsidRDefault="00BD711D" w:rsidP="00BD711D">
      <w:pPr>
        <w:tabs>
          <w:tab w:val="left" w:pos="6000"/>
        </w:tabs>
        <w:jc w:val="left"/>
        <w:rPr>
          <w:sz w:val="22"/>
          <w:szCs w:val="22"/>
          <w:lang w:eastAsia="uk-UA"/>
        </w:rPr>
      </w:pPr>
      <w:r w:rsidRPr="00BD711D">
        <w:rPr>
          <w:sz w:val="22"/>
          <w:szCs w:val="22"/>
          <w:lang w:eastAsia="uk-UA"/>
        </w:rPr>
        <w:t xml:space="preserve">                                                                                                       ______________Л.Г. </w:t>
      </w:r>
      <w:proofErr w:type="spellStart"/>
      <w:r w:rsidRPr="00BD711D">
        <w:rPr>
          <w:sz w:val="22"/>
          <w:szCs w:val="22"/>
          <w:lang w:eastAsia="uk-UA"/>
        </w:rPr>
        <w:t>Шегида</w:t>
      </w:r>
      <w:proofErr w:type="spellEnd"/>
    </w:p>
    <w:p w:rsidR="00BD711D" w:rsidRPr="00BD711D" w:rsidRDefault="00BD711D" w:rsidP="00BD711D">
      <w:pPr>
        <w:tabs>
          <w:tab w:val="left" w:pos="6000"/>
        </w:tabs>
        <w:jc w:val="left"/>
        <w:rPr>
          <w:sz w:val="22"/>
          <w:szCs w:val="22"/>
          <w:lang w:eastAsia="uk-UA"/>
        </w:rPr>
      </w:pPr>
      <w:r w:rsidRPr="00BD711D">
        <w:rPr>
          <w:sz w:val="22"/>
          <w:szCs w:val="22"/>
          <w:lang w:eastAsia="uk-UA"/>
        </w:rPr>
        <w:t xml:space="preserve">                                                                                                       «____» _____________ 2019 р.</w:t>
      </w:r>
    </w:p>
    <w:p w:rsidR="00BD711D" w:rsidRDefault="00BD711D" w:rsidP="00BD711D">
      <w:pPr>
        <w:rPr>
          <w:b/>
          <w:sz w:val="26"/>
          <w:szCs w:val="26"/>
          <w:lang w:eastAsia="uk-UA"/>
        </w:rPr>
      </w:pPr>
    </w:p>
    <w:p w:rsidR="00BD711D" w:rsidRDefault="00BD711D" w:rsidP="00BD711D">
      <w:pPr>
        <w:jc w:val="center"/>
        <w:rPr>
          <w:b/>
          <w:sz w:val="26"/>
          <w:szCs w:val="26"/>
          <w:lang w:eastAsia="uk-UA"/>
        </w:rPr>
      </w:pPr>
    </w:p>
    <w:p w:rsidR="00BD711D" w:rsidRDefault="00CC122F" w:rsidP="00BD711D">
      <w:pPr>
        <w:jc w:val="center"/>
        <w:rPr>
          <w:b/>
          <w:sz w:val="26"/>
          <w:szCs w:val="26"/>
          <w:lang w:eastAsia="uk-UA"/>
        </w:rPr>
      </w:pPr>
      <w:r w:rsidRPr="00F94EC9">
        <w:rPr>
          <w:b/>
          <w:sz w:val="26"/>
          <w:szCs w:val="26"/>
          <w:lang w:eastAsia="uk-UA"/>
        </w:rPr>
        <w:t xml:space="preserve"> ІНФОРМАЦІЙНА КАРТКА</w:t>
      </w:r>
      <w:r w:rsidR="00BD711D" w:rsidRPr="00BD711D">
        <w:rPr>
          <w:b/>
          <w:sz w:val="26"/>
          <w:szCs w:val="26"/>
          <w:lang w:eastAsia="uk-UA"/>
        </w:rPr>
        <w:t xml:space="preserve"> </w:t>
      </w:r>
      <w:r w:rsidR="00BD711D">
        <w:rPr>
          <w:b/>
          <w:sz w:val="26"/>
          <w:szCs w:val="26"/>
          <w:lang w:eastAsia="uk-UA"/>
        </w:rPr>
        <w:t>А</w:t>
      </w:r>
      <w:r w:rsidR="00BD711D" w:rsidRPr="00F94EC9">
        <w:rPr>
          <w:b/>
          <w:sz w:val="26"/>
          <w:szCs w:val="26"/>
          <w:lang w:eastAsia="uk-UA"/>
        </w:rPr>
        <w:t>ДМІНІСТРАТИВН</w:t>
      </w:r>
      <w:r w:rsidR="00BD711D">
        <w:rPr>
          <w:b/>
          <w:sz w:val="26"/>
          <w:szCs w:val="26"/>
          <w:lang w:eastAsia="uk-UA"/>
        </w:rPr>
        <w:t xml:space="preserve">ОЇ </w:t>
      </w:r>
      <w:r w:rsidR="00BD711D" w:rsidRPr="00F94EC9">
        <w:rPr>
          <w:b/>
          <w:sz w:val="26"/>
          <w:szCs w:val="26"/>
          <w:lang w:eastAsia="uk-UA"/>
        </w:rPr>
        <w:t>ПОСЛУГ</w:t>
      </w:r>
      <w:bookmarkStart w:id="0" w:name="n12"/>
      <w:bookmarkEnd w:id="0"/>
      <w:r w:rsidR="00BD711D">
        <w:rPr>
          <w:b/>
          <w:sz w:val="26"/>
          <w:szCs w:val="26"/>
          <w:lang w:eastAsia="uk-UA"/>
        </w:rPr>
        <w:t>И</w:t>
      </w:r>
    </w:p>
    <w:p w:rsidR="00CD073B" w:rsidRDefault="00CD073B" w:rsidP="00CC122F">
      <w:pPr>
        <w:jc w:val="center"/>
        <w:rPr>
          <w:b/>
          <w:sz w:val="26"/>
          <w:szCs w:val="26"/>
          <w:lang w:eastAsia="uk-UA"/>
        </w:rPr>
      </w:pPr>
    </w:p>
    <w:p w:rsidR="00115B24" w:rsidRPr="00863749" w:rsidRDefault="00BD711D" w:rsidP="00131041">
      <w:pPr>
        <w:jc w:val="center"/>
        <w:rPr>
          <w:b/>
          <w:sz w:val="26"/>
          <w:szCs w:val="26"/>
          <w:u w:val="single"/>
          <w:lang w:eastAsia="uk-UA"/>
        </w:rPr>
      </w:pPr>
      <w:r w:rsidRPr="00863749">
        <w:rPr>
          <w:b/>
          <w:sz w:val="26"/>
          <w:szCs w:val="26"/>
          <w:u w:val="single"/>
          <w:lang w:eastAsia="uk-UA"/>
        </w:rPr>
        <w:t>Д</w:t>
      </w:r>
      <w:r w:rsidR="00CC122F" w:rsidRPr="00863749">
        <w:rPr>
          <w:b/>
          <w:sz w:val="26"/>
          <w:szCs w:val="26"/>
          <w:u w:val="single"/>
          <w:lang w:eastAsia="uk-UA"/>
        </w:rPr>
        <w:t>ержавн</w:t>
      </w:r>
      <w:r w:rsidR="00A52472" w:rsidRPr="00863749">
        <w:rPr>
          <w:b/>
          <w:sz w:val="26"/>
          <w:szCs w:val="26"/>
          <w:u w:val="single"/>
          <w:lang w:eastAsia="uk-UA"/>
        </w:rPr>
        <w:t>а</w:t>
      </w:r>
      <w:r w:rsidR="00F03E60" w:rsidRPr="00863749">
        <w:rPr>
          <w:b/>
          <w:sz w:val="26"/>
          <w:szCs w:val="26"/>
          <w:u w:val="single"/>
          <w:lang w:eastAsia="uk-UA"/>
        </w:rPr>
        <w:t xml:space="preserve"> реєстрац</w:t>
      </w:r>
      <w:r w:rsidR="00A52472" w:rsidRPr="00863749">
        <w:rPr>
          <w:b/>
          <w:sz w:val="26"/>
          <w:szCs w:val="26"/>
          <w:u w:val="single"/>
          <w:lang w:eastAsia="uk-UA"/>
        </w:rPr>
        <w:t xml:space="preserve">ія </w:t>
      </w:r>
      <w:r w:rsidR="004B708A" w:rsidRPr="00863749">
        <w:rPr>
          <w:b/>
          <w:sz w:val="26"/>
          <w:szCs w:val="26"/>
          <w:u w:val="single"/>
          <w:lang w:eastAsia="uk-UA"/>
        </w:rPr>
        <w:t>права власності на нерухоме майно</w:t>
      </w:r>
    </w:p>
    <w:p w:rsidR="00BD711D" w:rsidRPr="00BD711D" w:rsidRDefault="00BD711D" w:rsidP="00131041">
      <w:pPr>
        <w:jc w:val="center"/>
        <w:rPr>
          <w:bCs/>
          <w:sz w:val="26"/>
          <w:szCs w:val="26"/>
          <w:u w:val="single"/>
          <w:lang w:eastAsia="uk-UA"/>
        </w:rPr>
      </w:pPr>
    </w:p>
    <w:p w:rsidR="00BD711D" w:rsidRPr="00BD711D" w:rsidRDefault="00BD711D" w:rsidP="00BD711D">
      <w:pPr>
        <w:jc w:val="center"/>
        <w:rPr>
          <w:sz w:val="26"/>
          <w:szCs w:val="26"/>
          <w:lang w:eastAsia="uk-UA"/>
        </w:rPr>
      </w:pPr>
      <w:bookmarkStart w:id="1" w:name="n13"/>
      <w:bookmarkEnd w:id="1"/>
      <w:r w:rsidRPr="00BD711D">
        <w:rPr>
          <w:sz w:val="26"/>
          <w:szCs w:val="26"/>
          <w:lang w:eastAsia="uk-UA"/>
        </w:rPr>
        <w:t xml:space="preserve">Відділ надання адміністративних послуг   виконавчого комітету Южненської міської ради </w:t>
      </w:r>
    </w:p>
    <w:p w:rsidR="00F03E60" w:rsidRPr="00F94EC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59"/>
        <w:gridCol w:w="3448"/>
        <w:gridCol w:w="6090"/>
      </w:tblGrid>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D36D97" w:rsidRDefault="00D36D97" w:rsidP="00D36D97">
            <w:pPr>
              <w:jc w:val="center"/>
              <w:rPr>
                <w:b/>
                <w:sz w:val="24"/>
                <w:szCs w:val="24"/>
                <w:lang w:eastAsia="uk-UA"/>
              </w:rPr>
            </w:pPr>
            <w:bookmarkStart w:id="2" w:name="n14"/>
            <w:bookmarkEnd w:id="2"/>
            <w:r>
              <w:rPr>
                <w:b/>
                <w:sz w:val="24"/>
                <w:szCs w:val="24"/>
                <w:lang w:eastAsia="uk-UA"/>
              </w:rPr>
              <w:t xml:space="preserve">Інформація про суб’єкта надання адміністративної послуги </w:t>
            </w:r>
          </w:p>
          <w:p w:rsidR="00F03E60" w:rsidRPr="00F94EC9" w:rsidRDefault="00D36D97" w:rsidP="00D36D97">
            <w:pPr>
              <w:jc w:val="center"/>
              <w:rPr>
                <w:b/>
                <w:sz w:val="24"/>
                <w:szCs w:val="24"/>
                <w:lang w:eastAsia="uk-UA"/>
              </w:rPr>
            </w:pPr>
            <w:r>
              <w:rPr>
                <w:b/>
                <w:sz w:val="24"/>
                <w:szCs w:val="24"/>
                <w:lang w:eastAsia="uk-UA"/>
              </w:rPr>
              <w:t>та/або центру надання адміністративних послуг</w:t>
            </w:r>
          </w:p>
        </w:tc>
      </w:tr>
      <w:tr w:rsidR="00BD711D" w:rsidRPr="00F94EC9" w:rsidTr="00BD711D">
        <w:tc>
          <w:tcPr>
            <w:tcW w:w="1928" w:type="pct"/>
            <w:gridSpan w:val="2"/>
            <w:tcBorders>
              <w:top w:val="outset" w:sz="6" w:space="0" w:color="000000"/>
              <w:left w:val="outset" w:sz="6" w:space="0" w:color="000000"/>
              <w:bottom w:val="outset" w:sz="6" w:space="0" w:color="000000"/>
              <w:right w:val="single" w:sz="4" w:space="0" w:color="auto"/>
            </w:tcBorders>
          </w:tcPr>
          <w:p w:rsidR="00BD711D" w:rsidRPr="008A6A29" w:rsidRDefault="00BD711D" w:rsidP="00BD711D">
            <w:pPr>
              <w:rPr>
                <w:bCs/>
                <w:sz w:val="24"/>
                <w:szCs w:val="24"/>
                <w:lang w:eastAsia="uk-UA"/>
              </w:rPr>
            </w:pPr>
            <w:r w:rsidRPr="008A6A29">
              <w:rPr>
                <w:bCs/>
                <w:sz w:val="24"/>
                <w:szCs w:val="24"/>
                <w:lang w:eastAsia="uk-UA"/>
              </w:rPr>
              <w:t>Найменування центру надання адміністративної послуги</w:t>
            </w:r>
            <w:r>
              <w:rPr>
                <w:bCs/>
                <w:sz w:val="24"/>
                <w:szCs w:val="24"/>
                <w:lang w:val="ru-RU" w:eastAsia="uk-UA"/>
              </w:rPr>
              <w:t xml:space="preserve">, в </w:t>
            </w:r>
            <w:r w:rsidRPr="008A6A29">
              <w:rPr>
                <w:bCs/>
                <w:sz w:val="24"/>
                <w:szCs w:val="24"/>
                <w:lang w:eastAsia="uk-UA"/>
              </w:rPr>
              <w:t xml:space="preserve"> якому</w:t>
            </w:r>
            <w:r>
              <w:rPr>
                <w:bCs/>
                <w:sz w:val="24"/>
                <w:szCs w:val="24"/>
                <w:lang w:val="ru-RU" w:eastAsia="uk-UA"/>
              </w:rPr>
              <w:t> </w:t>
            </w:r>
            <w:r w:rsidRPr="008A6A29">
              <w:rPr>
                <w:bCs/>
                <w:sz w:val="24"/>
                <w:szCs w:val="24"/>
                <w:lang w:eastAsia="uk-UA"/>
              </w:rPr>
              <w:t xml:space="preserve">здійснюється </w:t>
            </w:r>
            <w:r>
              <w:rPr>
                <w:bCs/>
                <w:sz w:val="24"/>
                <w:szCs w:val="24"/>
                <w:lang w:val="ru-RU" w:eastAsia="uk-UA"/>
              </w:rPr>
              <w:t> </w:t>
            </w:r>
            <w:r w:rsidRPr="008A6A29">
              <w:rPr>
                <w:bCs/>
                <w:sz w:val="24"/>
                <w:szCs w:val="24"/>
                <w:lang w:eastAsia="uk-UA"/>
              </w:rPr>
              <w:t xml:space="preserve">обслуговування суб’єкта звернення </w:t>
            </w:r>
          </w:p>
        </w:tc>
        <w:tc>
          <w:tcPr>
            <w:tcW w:w="3072" w:type="pct"/>
            <w:tcBorders>
              <w:top w:val="outset" w:sz="6" w:space="0" w:color="000000"/>
              <w:left w:val="single" w:sz="4" w:space="0" w:color="auto"/>
              <w:bottom w:val="outset" w:sz="6" w:space="0" w:color="000000"/>
              <w:right w:val="outset" w:sz="6" w:space="0" w:color="000000"/>
            </w:tcBorders>
          </w:tcPr>
          <w:p w:rsidR="00BD711D" w:rsidRPr="00841B93" w:rsidRDefault="00BD711D" w:rsidP="00BD711D">
            <w:pPr>
              <w:jc w:val="center"/>
              <w:rPr>
                <w:bCs/>
                <w:sz w:val="24"/>
                <w:szCs w:val="24"/>
                <w:lang w:eastAsia="uk-UA"/>
              </w:rPr>
            </w:pPr>
            <w:r w:rsidRPr="00841B93">
              <w:rPr>
                <w:bCs/>
                <w:sz w:val="24"/>
                <w:szCs w:val="24"/>
                <w:lang w:eastAsia="uk-UA"/>
              </w:rPr>
              <w:t>Відділ надання адміністративних послуг виконавчого комітету Южненської міської ради</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t>1</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rPr>
                <w:sz w:val="24"/>
                <w:szCs w:val="24"/>
                <w:lang w:eastAsia="uk-UA"/>
              </w:rPr>
            </w:pPr>
            <w:r w:rsidRPr="00F94EC9">
              <w:rPr>
                <w:sz w:val="24"/>
                <w:szCs w:val="24"/>
                <w:lang w:eastAsia="uk-UA"/>
              </w:rPr>
              <w:t xml:space="preserve">Місцезнаходження </w:t>
            </w:r>
          </w:p>
        </w:tc>
        <w:tc>
          <w:tcPr>
            <w:tcW w:w="3072" w:type="pct"/>
            <w:tcBorders>
              <w:top w:val="outset" w:sz="6" w:space="0" w:color="000000"/>
              <w:left w:val="single" w:sz="4" w:space="0" w:color="auto"/>
              <w:bottom w:val="outset" w:sz="6" w:space="0" w:color="000000"/>
              <w:right w:val="outset" w:sz="6" w:space="0" w:color="000000"/>
            </w:tcBorders>
            <w:hideMark/>
          </w:tcPr>
          <w:p w:rsidR="00BD711D" w:rsidRPr="00841B93" w:rsidRDefault="00BD711D" w:rsidP="00BD711D">
            <w:pPr>
              <w:rPr>
                <w:iCs/>
                <w:sz w:val="24"/>
                <w:szCs w:val="24"/>
                <w:lang w:eastAsia="uk-UA"/>
              </w:rPr>
            </w:pPr>
            <w:r w:rsidRPr="00841B93">
              <w:rPr>
                <w:iCs/>
                <w:sz w:val="24"/>
                <w:szCs w:val="24"/>
                <w:lang w:eastAsia="uk-UA"/>
              </w:rPr>
              <w:t>65481, Одеська обл., м. Южне, пр. Григорівського десанту, буд. 18</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t>2</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rPr>
                <w:sz w:val="24"/>
                <w:szCs w:val="24"/>
                <w:lang w:eastAsia="uk-UA"/>
              </w:rPr>
            </w:pPr>
            <w:r w:rsidRPr="00F94EC9">
              <w:rPr>
                <w:sz w:val="24"/>
                <w:szCs w:val="24"/>
                <w:lang w:eastAsia="uk-UA"/>
              </w:rPr>
              <w:t xml:space="preserve">Інформація щодо режиму роботи </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Pr="00841B93" w:rsidRDefault="00BD711D" w:rsidP="00BD711D">
            <w:pPr>
              <w:ind w:firstLine="151"/>
              <w:rPr>
                <w:iCs/>
                <w:sz w:val="24"/>
                <w:szCs w:val="24"/>
                <w:lang w:eastAsia="uk-UA"/>
              </w:rPr>
            </w:pPr>
            <w:r w:rsidRPr="00841B93">
              <w:rPr>
                <w:iCs/>
                <w:sz w:val="24"/>
                <w:szCs w:val="24"/>
                <w:lang w:eastAsia="uk-UA"/>
              </w:rPr>
              <w:t>Пн., Ср., Чт., з 9.00 до 18.00</w:t>
            </w:r>
          </w:p>
          <w:p w:rsidR="00BD711D" w:rsidRPr="00841B93" w:rsidRDefault="00BD711D" w:rsidP="00BD711D">
            <w:pPr>
              <w:ind w:firstLine="151"/>
              <w:rPr>
                <w:iCs/>
                <w:sz w:val="24"/>
                <w:szCs w:val="24"/>
                <w:lang w:eastAsia="uk-UA"/>
              </w:rPr>
            </w:pPr>
            <w:r w:rsidRPr="00841B93">
              <w:rPr>
                <w:iCs/>
                <w:sz w:val="24"/>
                <w:szCs w:val="24"/>
                <w:lang w:eastAsia="uk-UA"/>
              </w:rPr>
              <w:t>Вт., з 9.00 до 20.00</w:t>
            </w:r>
          </w:p>
          <w:p w:rsidR="00BD711D" w:rsidRPr="00F94EC9" w:rsidRDefault="00BD711D" w:rsidP="00BD711D">
            <w:pPr>
              <w:ind w:firstLine="151"/>
              <w:rPr>
                <w:i/>
                <w:sz w:val="24"/>
                <w:szCs w:val="24"/>
                <w:lang w:eastAsia="uk-UA"/>
              </w:rPr>
            </w:pPr>
            <w:r w:rsidRPr="00841B93">
              <w:rPr>
                <w:iCs/>
                <w:sz w:val="24"/>
                <w:szCs w:val="24"/>
                <w:lang w:eastAsia="uk-UA"/>
              </w:rPr>
              <w:t>Пт,. з 9.00 до 17.00</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t>3</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rPr>
                <w:sz w:val="24"/>
                <w:szCs w:val="24"/>
                <w:lang w:eastAsia="uk-UA"/>
              </w:rPr>
            </w:pPr>
            <w:r w:rsidRPr="00F94EC9">
              <w:rPr>
                <w:sz w:val="24"/>
                <w:szCs w:val="24"/>
                <w:lang w:eastAsia="uk-UA"/>
              </w:rPr>
              <w:t xml:space="preserve">Телефон/факс (довідки), адреса електронної пошти та веб-сайт </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Pr="00841B93" w:rsidRDefault="00BD711D" w:rsidP="00BD711D">
            <w:pPr>
              <w:ind w:firstLine="151"/>
              <w:rPr>
                <w:iCs/>
                <w:sz w:val="24"/>
                <w:szCs w:val="24"/>
                <w:lang w:eastAsia="uk-UA"/>
              </w:rPr>
            </w:pPr>
            <w:proofErr w:type="spellStart"/>
            <w:r w:rsidRPr="00841B93">
              <w:rPr>
                <w:iCs/>
                <w:sz w:val="24"/>
                <w:szCs w:val="24"/>
                <w:lang w:eastAsia="uk-UA"/>
              </w:rPr>
              <w:t>Тел</w:t>
            </w:r>
            <w:proofErr w:type="spellEnd"/>
            <w:r w:rsidRPr="00841B93">
              <w:rPr>
                <w:iCs/>
                <w:sz w:val="24"/>
                <w:szCs w:val="24"/>
                <w:lang w:eastAsia="uk-UA"/>
              </w:rPr>
              <w:t xml:space="preserve">/факс (04842) 3 </w:t>
            </w:r>
            <w:r>
              <w:rPr>
                <w:iCs/>
                <w:sz w:val="24"/>
                <w:szCs w:val="24"/>
                <w:lang w:eastAsia="uk-UA"/>
              </w:rPr>
              <w:t>-</w:t>
            </w:r>
            <w:r w:rsidRPr="00841B93">
              <w:rPr>
                <w:iCs/>
                <w:sz w:val="24"/>
                <w:szCs w:val="24"/>
                <w:lang w:eastAsia="uk-UA"/>
              </w:rPr>
              <w:t>30</w:t>
            </w:r>
            <w:r>
              <w:rPr>
                <w:iCs/>
                <w:sz w:val="24"/>
                <w:szCs w:val="24"/>
                <w:lang w:eastAsia="uk-UA"/>
              </w:rPr>
              <w:t>-</w:t>
            </w:r>
            <w:r w:rsidRPr="00841B93">
              <w:rPr>
                <w:iCs/>
                <w:sz w:val="24"/>
                <w:szCs w:val="24"/>
                <w:lang w:eastAsia="uk-UA"/>
              </w:rPr>
              <w:t xml:space="preserve"> 10,</w:t>
            </w:r>
          </w:p>
          <w:p w:rsidR="00BD711D" w:rsidRDefault="00BD711D" w:rsidP="00BD711D">
            <w:pPr>
              <w:ind w:firstLine="151"/>
              <w:rPr>
                <w:iCs/>
                <w:sz w:val="24"/>
                <w:szCs w:val="24"/>
                <w:lang w:eastAsia="uk-UA"/>
              </w:rPr>
            </w:pPr>
            <w:proofErr w:type="spellStart"/>
            <w:r w:rsidRPr="00841B93">
              <w:rPr>
                <w:iCs/>
                <w:sz w:val="24"/>
                <w:szCs w:val="24"/>
                <w:lang w:eastAsia="uk-UA"/>
              </w:rPr>
              <w:t>Тел</w:t>
            </w:r>
            <w:proofErr w:type="spellEnd"/>
            <w:r w:rsidRPr="00841B93">
              <w:rPr>
                <w:iCs/>
                <w:sz w:val="24"/>
                <w:szCs w:val="24"/>
                <w:lang w:eastAsia="uk-UA"/>
              </w:rPr>
              <w:t xml:space="preserve">. 3 </w:t>
            </w:r>
            <w:r>
              <w:rPr>
                <w:iCs/>
                <w:sz w:val="24"/>
                <w:szCs w:val="24"/>
                <w:lang w:eastAsia="uk-UA"/>
              </w:rPr>
              <w:t>-</w:t>
            </w:r>
            <w:r w:rsidRPr="00841B93">
              <w:rPr>
                <w:iCs/>
                <w:sz w:val="24"/>
                <w:szCs w:val="24"/>
                <w:lang w:eastAsia="uk-UA"/>
              </w:rPr>
              <w:t xml:space="preserve">30 </w:t>
            </w:r>
            <w:r>
              <w:rPr>
                <w:iCs/>
                <w:sz w:val="24"/>
                <w:szCs w:val="24"/>
                <w:lang w:eastAsia="uk-UA"/>
              </w:rPr>
              <w:t>-</w:t>
            </w:r>
            <w:r w:rsidRPr="00841B93">
              <w:rPr>
                <w:iCs/>
                <w:sz w:val="24"/>
                <w:szCs w:val="24"/>
                <w:lang w:eastAsia="uk-UA"/>
              </w:rPr>
              <w:t>11,  3</w:t>
            </w:r>
            <w:r>
              <w:rPr>
                <w:iCs/>
                <w:sz w:val="24"/>
                <w:szCs w:val="24"/>
                <w:lang w:eastAsia="uk-UA"/>
              </w:rPr>
              <w:t>-</w:t>
            </w:r>
            <w:r w:rsidRPr="00841B93">
              <w:rPr>
                <w:iCs/>
                <w:sz w:val="24"/>
                <w:szCs w:val="24"/>
                <w:lang w:eastAsia="uk-UA"/>
              </w:rPr>
              <w:t xml:space="preserve"> 30 </w:t>
            </w:r>
            <w:r>
              <w:rPr>
                <w:iCs/>
                <w:sz w:val="24"/>
                <w:szCs w:val="24"/>
                <w:lang w:eastAsia="uk-UA"/>
              </w:rPr>
              <w:t>-</w:t>
            </w:r>
            <w:r w:rsidRPr="00841B93">
              <w:rPr>
                <w:iCs/>
                <w:sz w:val="24"/>
                <w:szCs w:val="24"/>
                <w:lang w:eastAsia="uk-UA"/>
              </w:rPr>
              <w:t>12</w:t>
            </w:r>
          </w:p>
          <w:p w:rsidR="00BD711D" w:rsidRPr="00016CA1" w:rsidRDefault="00BD711D" w:rsidP="00BD711D">
            <w:pPr>
              <w:ind w:firstLine="151"/>
              <w:rPr>
                <w:iCs/>
                <w:sz w:val="24"/>
                <w:szCs w:val="24"/>
                <w:lang w:val="ru-RU" w:eastAsia="uk-UA"/>
              </w:rPr>
            </w:pPr>
            <w:r w:rsidRPr="00841B93">
              <w:rPr>
                <w:iCs/>
                <w:sz w:val="24"/>
                <w:szCs w:val="24"/>
                <w:lang w:val="en-US" w:eastAsia="uk-UA"/>
              </w:rPr>
              <w:t>e</w:t>
            </w:r>
            <w:r w:rsidRPr="00016CA1">
              <w:rPr>
                <w:iCs/>
                <w:sz w:val="24"/>
                <w:szCs w:val="24"/>
                <w:lang w:val="ru-RU" w:eastAsia="uk-UA"/>
              </w:rPr>
              <w:t>-</w:t>
            </w:r>
            <w:r w:rsidRPr="00841B93">
              <w:rPr>
                <w:iCs/>
                <w:sz w:val="24"/>
                <w:szCs w:val="24"/>
                <w:lang w:val="en-US" w:eastAsia="uk-UA"/>
              </w:rPr>
              <w:t>mail</w:t>
            </w:r>
            <w:r w:rsidRPr="00016CA1">
              <w:rPr>
                <w:iCs/>
                <w:sz w:val="24"/>
                <w:szCs w:val="24"/>
                <w:lang w:val="ru-RU" w:eastAsia="uk-UA"/>
              </w:rPr>
              <w:t xml:space="preserve">: </w:t>
            </w:r>
            <w:proofErr w:type="spellStart"/>
            <w:r w:rsidRPr="00841B93">
              <w:rPr>
                <w:iCs/>
                <w:sz w:val="24"/>
                <w:szCs w:val="24"/>
                <w:lang w:val="en-US" w:eastAsia="uk-UA"/>
              </w:rPr>
              <w:t>cnap</w:t>
            </w:r>
            <w:proofErr w:type="spellEnd"/>
            <w:r w:rsidRPr="00016CA1">
              <w:rPr>
                <w:iCs/>
                <w:sz w:val="24"/>
                <w:szCs w:val="24"/>
                <w:lang w:val="ru-RU" w:eastAsia="uk-UA"/>
              </w:rPr>
              <w:t>65481@</w:t>
            </w:r>
            <w:proofErr w:type="spellStart"/>
            <w:r w:rsidRPr="00841B93">
              <w:rPr>
                <w:iCs/>
                <w:sz w:val="24"/>
                <w:szCs w:val="24"/>
                <w:lang w:val="en-US" w:eastAsia="uk-UA"/>
              </w:rPr>
              <w:t>ukr</w:t>
            </w:r>
            <w:proofErr w:type="spellEnd"/>
            <w:r w:rsidRPr="00016CA1">
              <w:rPr>
                <w:iCs/>
                <w:sz w:val="24"/>
                <w:szCs w:val="24"/>
                <w:lang w:val="ru-RU" w:eastAsia="uk-UA"/>
              </w:rPr>
              <w:t>.</w:t>
            </w:r>
            <w:r w:rsidRPr="00841B93">
              <w:rPr>
                <w:iCs/>
                <w:sz w:val="24"/>
                <w:szCs w:val="24"/>
                <w:lang w:val="en-US" w:eastAsia="uk-UA"/>
              </w:rPr>
              <w:t>net</w:t>
            </w:r>
          </w:p>
        </w:tc>
      </w:tr>
      <w:tr w:rsidR="00BD711D"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t>4</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Закони України</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pStyle w:val="a3"/>
              <w:tabs>
                <w:tab w:val="left" w:pos="217"/>
              </w:tabs>
              <w:ind w:left="0" w:firstLine="217"/>
              <w:rPr>
                <w:sz w:val="24"/>
                <w:szCs w:val="24"/>
                <w:lang w:eastAsia="uk-UA"/>
              </w:rPr>
            </w:pPr>
            <w:r w:rsidRPr="00F94EC9">
              <w:rPr>
                <w:sz w:val="24"/>
                <w:szCs w:val="24"/>
                <w:lang w:eastAsia="uk-UA"/>
              </w:rPr>
              <w:t xml:space="preserve">Закон України «Про державну реєстрацію </w:t>
            </w:r>
            <w:r>
              <w:rPr>
                <w:sz w:val="24"/>
                <w:szCs w:val="24"/>
                <w:lang w:eastAsia="uk-UA"/>
              </w:rPr>
              <w:t>речових прав на нерухоме майно та їх обтяжень</w:t>
            </w:r>
            <w:r w:rsidRPr="00F94EC9">
              <w:rPr>
                <w:sz w:val="24"/>
                <w:szCs w:val="24"/>
                <w:lang w:eastAsia="uk-UA"/>
              </w:rPr>
              <w:t xml:space="preserve">» </w:t>
            </w:r>
            <w:r>
              <w:rPr>
                <w:sz w:val="24"/>
                <w:szCs w:val="24"/>
                <w:lang w:eastAsia="uk-UA"/>
              </w:rPr>
              <w:t>(далі – Закон)</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t>5</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Акти Кабінету Міністрів України</w:t>
            </w:r>
          </w:p>
        </w:tc>
        <w:tc>
          <w:tcPr>
            <w:tcW w:w="3072" w:type="pct"/>
            <w:tcBorders>
              <w:top w:val="outset" w:sz="6" w:space="0" w:color="000000"/>
              <w:left w:val="outset" w:sz="6" w:space="0" w:color="000000"/>
              <w:bottom w:val="outset" w:sz="6" w:space="0" w:color="000000"/>
              <w:right w:val="outset" w:sz="6" w:space="0" w:color="000000"/>
            </w:tcBorders>
          </w:tcPr>
          <w:p w:rsidR="00BD711D" w:rsidRDefault="00BD711D" w:rsidP="00BD711D">
            <w:pPr>
              <w:ind w:firstLine="217"/>
              <w:rPr>
                <w:sz w:val="24"/>
                <w:szCs w:val="24"/>
                <w:lang w:eastAsia="uk-UA"/>
              </w:rPr>
            </w:pPr>
            <w:r>
              <w:rPr>
                <w:sz w:val="24"/>
                <w:szCs w:val="24"/>
                <w:lang w:eastAsia="uk-UA"/>
              </w:rPr>
              <w:t>Постанова Кабінету Міністрів України від 25 грудня      2015 року № 1127 «</w:t>
            </w:r>
            <w:r w:rsidRPr="004B708A">
              <w:rPr>
                <w:sz w:val="24"/>
                <w:szCs w:val="24"/>
                <w:lang w:eastAsia="uk-UA"/>
              </w:rPr>
              <w:t>Про державну реєстрацію речових прав на нерухоме майно та їх обтяжень</w:t>
            </w:r>
            <w:r>
              <w:rPr>
                <w:sz w:val="24"/>
                <w:szCs w:val="24"/>
                <w:lang w:eastAsia="uk-UA"/>
              </w:rPr>
              <w:t>» (зі змінами),</w:t>
            </w:r>
          </w:p>
          <w:p w:rsidR="00BD711D" w:rsidRPr="00F94EC9" w:rsidRDefault="00BD711D" w:rsidP="00BD711D">
            <w:pPr>
              <w:ind w:firstLine="217"/>
              <w:rPr>
                <w:sz w:val="24"/>
                <w:szCs w:val="24"/>
                <w:lang w:eastAsia="uk-UA"/>
              </w:rPr>
            </w:pPr>
            <w:r>
              <w:rPr>
                <w:sz w:val="24"/>
                <w:szCs w:val="24"/>
                <w:lang w:eastAsia="uk-UA"/>
              </w:rPr>
              <w:t>п</w:t>
            </w:r>
            <w:r w:rsidRPr="00A16F1A">
              <w:rPr>
                <w:sz w:val="24"/>
                <w:szCs w:val="24"/>
                <w:lang w:eastAsia="uk-UA"/>
              </w:rPr>
              <w:t>останова Кабінету Міністрів від 26 жовтня 2011 року       № 1141 «Про затвердження Порядку ведення Державного реєстру речових прав на нерухоме майно»</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t>6</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Акти центральних органів виконавчої влади</w:t>
            </w:r>
          </w:p>
        </w:tc>
        <w:tc>
          <w:tcPr>
            <w:tcW w:w="3072" w:type="pct"/>
            <w:tcBorders>
              <w:top w:val="outset" w:sz="6" w:space="0" w:color="000000"/>
              <w:left w:val="outset" w:sz="6" w:space="0" w:color="000000"/>
              <w:bottom w:val="outset" w:sz="6" w:space="0" w:color="000000"/>
              <w:right w:val="outset" w:sz="6" w:space="0" w:color="000000"/>
            </w:tcBorders>
          </w:tcPr>
          <w:p w:rsidR="00BD711D" w:rsidRDefault="00BD711D" w:rsidP="00BD711D">
            <w:pPr>
              <w:pStyle w:val="a3"/>
              <w:tabs>
                <w:tab w:val="left" w:pos="0"/>
              </w:tabs>
              <w:ind w:left="9" w:firstLine="217"/>
              <w:rPr>
                <w:sz w:val="24"/>
                <w:szCs w:val="24"/>
                <w:lang w:eastAsia="uk-UA"/>
              </w:rPr>
            </w:pPr>
            <w:r>
              <w:rPr>
                <w:sz w:val="24"/>
                <w:szCs w:val="24"/>
                <w:lang w:eastAsia="uk-UA"/>
              </w:rPr>
              <w:t>Наказ Міністерства юстиції України від 28 березня          2016 року № 898/5 «</w:t>
            </w:r>
            <w:r w:rsidRPr="004B708A">
              <w:rPr>
                <w:sz w:val="24"/>
                <w:szCs w:val="24"/>
                <w:lang w:eastAsia="uk-UA"/>
              </w:rPr>
              <w:t>Про врегулювання відносин,</w:t>
            </w:r>
            <w:r>
              <w:rPr>
                <w:sz w:val="24"/>
                <w:szCs w:val="24"/>
                <w:lang w:eastAsia="uk-UA"/>
              </w:rPr>
              <w:t xml:space="preserve"> </w:t>
            </w:r>
            <w:r w:rsidRPr="004B708A">
              <w:rPr>
                <w:sz w:val="24"/>
                <w:szCs w:val="24"/>
                <w:lang w:eastAsia="uk-UA"/>
              </w:rPr>
              <w:t>пов’язаних з державною реєстрацією</w:t>
            </w:r>
            <w:r>
              <w:rPr>
                <w:sz w:val="24"/>
                <w:szCs w:val="24"/>
                <w:lang w:eastAsia="uk-UA"/>
              </w:rPr>
              <w:t xml:space="preserve"> </w:t>
            </w:r>
            <w:r w:rsidRPr="004B708A">
              <w:rPr>
                <w:sz w:val="24"/>
                <w:szCs w:val="24"/>
                <w:lang w:eastAsia="uk-UA"/>
              </w:rPr>
              <w:t>речових прав на нерухоме майно, що</w:t>
            </w:r>
            <w:r>
              <w:rPr>
                <w:sz w:val="24"/>
                <w:szCs w:val="24"/>
                <w:lang w:eastAsia="uk-UA"/>
              </w:rPr>
              <w:t xml:space="preserve"> </w:t>
            </w:r>
            <w:r w:rsidRPr="004B708A">
              <w:rPr>
                <w:sz w:val="24"/>
                <w:szCs w:val="24"/>
                <w:lang w:eastAsia="uk-UA"/>
              </w:rPr>
              <w:t>розташоване на тимчасово</w:t>
            </w:r>
            <w:r>
              <w:rPr>
                <w:sz w:val="24"/>
                <w:szCs w:val="24"/>
                <w:lang w:eastAsia="uk-UA"/>
              </w:rPr>
              <w:t xml:space="preserve"> </w:t>
            </w:r>
            <w:r w:rsidRPr="004B708A">
              <w:rPr>
                <w:sz w:val="24"/>
                <w:szCs w:val="24"/>
                <w:lang w:eastAsia="uk-UA"/>
              </w:rPr>
              <w:t>окупованій території України</w:t>
            </w:r>
            <w:r>
              <w:rPr>
                <w:sz w:val="24"/>
                <w:szCs w:val="24"/>
                <w:lang w:eastAsia="uk-UA"/>
              </w:rPr>
              <w:t xml:space="preserve">», зареєстрований у Міністерстві юстиції України </w:t>
            </w:r>
            <w:r w:rsidRPr="004B708A">
              <w:rPr>
                <w:sz w:val="24"/>
                <w:szCs w:val="24"/>
                <w:lang w:eastAsia="uk-UA"/>
              </w:rPr>
              <w:t>29 березня 2016 року</w:t>
            </w:r>
            <w:r>
              <w:rPr>
                <w:sz w:val="24"/>
                <w:szCs w:val="24"/>
                <w:lang w:eastAsia="uk-UA"/>
              </w:rPr>
              <w:t xml:space="preserve"> </w:t>
            </w:r>
            <w:r w:rsidRPr="004B708A">
              <w:rPr>
                <w:sz w:val="24"/>
                <w:szCs w:val="24"/>
                <w:lang w:eastAsia="uk-UA"/>
              </w:rPr>
              <w:t>за № 468/28598</w:t>
            </w:r>
            <w:r>
              <w:rPr>
                <w:sz w:val="24"/>
                <w:szCs w:val="24"/>
                <w:lang w:eastAsia="uk-UA"/>
              </w:rPr>
              <w:t>;</w:t>
            </w:r>
          </w:p>
          <w:p w:rsidR="00BD711D" w:rsidRPr="00F94EC9" w:rsidRDefault="00BD711D" w:rsidP="00BD711D">
            <w:pPr>
              <w:pStyle w:val="a3"/>
              <w:tabs>
                <w:tab w:val="left" w:pos="0"/>
              </w:tabs>
              <w:ind w:left="9" w:firstLine="217"/>
              <w:rPr>
                <w:sz w:val="24"/>
                <w:szCs w:val="24"/>
                <w:lang w:eastAsia="uk-UA"/>
              </w:rPr>
            </w:pPr>
            <w:r>
              <w:rPr>
                <w:sz w:val="24"/>
                <w:szCs w:val="24"/>
                <w:lang w:eastAsia="uk-UA"/>
              </w:rPr>
              <w:t>н</w:t>
            </w:r>
            <w:r w:rsidRPr="001112BD">
              <w:rPr>
                <w:sz w:val="24"/>
                <w:szCs w:val="24"/>
                <w:lang w:eastAsia="uk-UA"/>
              </w:rPr>
              <w:t>аказ Міністерства юстиції України від</w:t>
            </w:r>
            <w:r>
              <w:rPr>
                <w:sz w:val="24"/>
                <w:szCs w:val="24"/>
                <w:lang w:eastAsia="uk-UA"/>
              </w:rPr>
              <w:t xml:space="preserve"> 21 листопада      2016 року №</w:t>
            </w:r>
            <w:r w:rsidRPr="001112BD">
              <w:rPr>
                <w:sz w:val="24"/>
                <w:szCs w:val="24"/>
                <w:lang w:eastAsia="uk-UA"/>
              </w:rPr>
              <w:t xml:space="preserve"> 3276/5 </w:t>
            </w:r>
            <w:r>
              <w:rPr>
                <w:sz w:val="24"/>
                <w:szCs w:val="24"/>
                <w:lang w:eastAsia="uk-UA"/>
              </w:rPr>
              <w:t>«</w:t>
            </w:r>
            <w:r w:rsidRPr="001112BD">
              <w:rPr>
                <w:sz w:val="24"/>
                <w:szCs w:val="24"/>
                <w:lang w:eastAsia="uk-UA"/>
              </w:rPr>
              <w:t>Про затвердження Вимог до оформлення заяв та рішень у сфері державної реєстрації речових прав на нерухоме майно та їх обтяжень</w:t>
            </w:r>
            <w:r>
              <w:rPr>
                <w:sz w:val="24"/>
                <w:szCs w:val="24"/>
                <w:lang w:eastAsia="uk-UA"/>
              </w:rPr>
              <w:t>», зареєстрований у Міністерстві юстиції України 21 листопада 2016 року</w:t>
            </w:r>
            <w:r w:rsidRPr="001112BD">
              <w:rPr>
                <w:sz w:val="24"/>
                <w:szCs w:val="24"/>
                <w:lang w:eastAsia="uk-UA"/>
              </w:rPr>
              <w:t xml:space="preserve"> за № 1504/29634</w:t>
            </w:r>
          </w:p>
        </w:tc>
      </w:tr>
      <w:tr w:rsidR="00BD711D"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b/>
                <w:sz w:val="24"/>
                <w:szCs w:val="24"/>
                <w:lang w:eastAsia="uk-UA"/>
              </w:rPr>
            </w:pPr>
            <w:r w:rsidRPr="00F94EC9">
              <w:rPr>
                <w:b/>
                <w:sz w:val="24"/>
                <w:szCs w:val="24"/>
                <w:lang w:eastAsia="uk-UA"/>
              </w:rPr>
              <w:t>Умови отримання адміністративної послуги</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lastRenderedPageBreak/>
              <w:t>7</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Підстава для отримання адміністративної послуги</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ind w:firstLine="196"/>
              <w:rPr>
                <w:sz w:val="24"/>
                <w:szCs w:val="24"/>
                <w:highlight w:val="yellow"/>
                <w:lang w:eastAsia="uk-UA"/>
              </w:rPr>
            </w:pPr>
            <w:r>
              <w:rPr>
                <w:sz w:val="24"/>
                <w:szCs w:val="24"/>
                <w:lang w:eastAsia="uk-UA"/>
              </w:rPr>
              <w:t>З</w:t>
            </w:r>
            <w:r w:rsidRPr="00051653">
              <w:rPr>
                <w:sz w:val="24"/>
                <w:szCs w:val="24"/>
                <w:lang w:eastAsia="uk-UA"/>
              </w:rPr>
              <w:t>аява заявника до суб’єкта державної реєстрації, державного реєстратора</w:t>
            </w:r>
            <w:r>
              <w:rPr>
                <w:sz w:val="24"/>
                <w:szCs w:val="24"/>
                <w:lang w:eastAsia="uk-UA"/>
              </w:rPr>
              <w:t xml:space="preserve"> речових прав на нерухоме майно, фронт-офісу</w:t>
            </w:r>
            <w:r w:rsidRPr="00051653">
              <w:rPr>
                <w:sz w:val="24"/>
                <w:szCs w:val="24"/>
                <w:lang w:eastAsia="uk-UA"/>
              </w:rPr>
              <w:t>, визначених Законом</w:t>
            </w:r>
            <w:r>
              <w:rPr>
                <w:sz w:val="24"/>
                <w:szCs w:val="24"/>
                <w:lang w:eastAsia="uk-UA"/>
              </w:rPr>
              <w:t xml:space="preserve"> України «Про державну реєстрацію речових прав на нерухоме майно та їх обтяжень»</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t>8</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Вичерпний перелік документів, необхідних для отримання адміністративної послуги</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Default="00BD711D" w:rsidP="00BD711D">
            <w:pPr>
              <w:ind w:firstLine="223"/>
              <w:rPr>
                <w:sz w:val="24"/>
                <w:szCs w:val="24"/>
                <w:lang w:eastAsia="uk-UA"/>
              </w:rPr>
            </w:pPr>
            <w:bookmarkStart w:id="3" w:name="n506"/>
            <w:bookmarkEnd w:id="3"/>
            <w:r w:rsidRPr="00F94EC9">
              <w:rPr>
                <w:sz w:val="24"/>
                <w:szCs w:val="24"/>
                <w:lang w:eastAsia="uk-UA"/>
              </w:rPr>
              <w:t>Для державної реєстрації</w:t>
            </w:r>
            <w:r>
              <w:rPr>
                <w:sz w:val="24"/>
                <w:szCs w:val="24"/>
                <w:lang w:eastAsia="uk-UA"/>
              </w:rPr>
              <w:t xml:space="preserve"> права власності на нерухоме майно</w:t>
            </w:r>
            <w:r w:rsidRPr="00F94EC9">
              <w:rPr>
                <w:sz w:val="24"/>
                <w:szCs w:val="24"/>
                <w:lang w:eastAsia="uk-UA"/>
              </w:rPr>
              <w:t xml:space="preserve"> подаються:</w:t>
            </w:r>
          </w:p>
          <w:p w:rsidR="00BD711D" w:rsidRDefault="00BD711D" w:rsidP="00BD711D">
            <w:pPr>
              <w:ind w:firstLine="223"/>
              <w:rPr>
                <w:sz w:val="24"/>
                <w:szCs w:val="24"/>
                <w:lang w:eastAsia="uk-UA"/>
              </w:rPr>
            </w:pPr>
            <w:r>
              <w:rPr>
                <w:sz w:val="24"/>
                <w:szCs w:val="24"/>
                <w:lang w:eastAsia="uk-UA"/>
              </w:rPr>
              <w:t>з</w:t>
            </w:r>
            <w:r w:rsidRPr="00200BCD">
              <w:rPr>
                <w:sz w:val="24"/>
                <w:szCs w:val="24"/>
                <w:lang w:eastAsia="uk-UA"/>
              </w:rPr>
              <w:t>аява про державну реєстрацію прав</w:t>
            </w:r>
            <w:r>
              <w:rPr>
                <w:sz w:val="24"/>
                <w:szCs w:val="24"/>
                <w:lang w:eastAsia="uk-UA"/>
              </w:rPr>
              <w:t>а власності на нерухоме майно (д</w:t>
            </w:r>
            <w:r w:rsidRPr="001112BD">
              <w:rPr>
                <w:sz w:val="24"/>
                <w:szCs w:val="24"/>
                <w:lang w:eastAsia="uk-UA"/>
              </w:rPr>
              <w:t xml:space="preserve">ержавний реєстратор, уповноважена особа за допомогою програмних засобів ведення Державного реєстру </w:t>
            </w:r>
            <w:r>
              <w:rPr>
                <w:sz w:val="24"/>
                <w:szCs w:val="24"/>
                <w:lang w:eastAsia="uk-UA"/>
              </w:rPr>
              <w:t xml:space="preserve">речових </w:t>
            </w:r>
            <w:r w:rsidRPr="001112BD">
              <w:rPr>
                <w:sz w:val="24"/>
                <w:szCs w:val="24"/>
                <w:lang w:eastAsia="uk-UA"/>
              </w:rPr>
              <w:t xml:space="preserve">прав </w:t>
            </w:r>
            <w:r>
              <w:rPr>
                <w:sz w:val="24"/>
                <w:szCs w:val="24"/>
                <w:lang w:eastAsia="uk-UA"/>
              </w:rPr>
              <w:t xml:space="preserve">на нерухоме майно </w:t>
            </w:r>
            <w:r w:rsidRPr="001112BD">
              <w:rPr>
                <w:sz w:val="24"/>
                <w:szCs w:val="24"/>
                <w:lang w:eastAsia="uk-UA"/>
              </w:rPr>
              <w:t>формує та роздруковує заяву, на якій заявник (за умови відсутності зауважень до відомостей, зазначених у ній) проставляє власн</w:t>
            </w:r>
            <w:r>
              <w:rPr>
                <w:sz w:val="24"/>
                <w:szCs w:val="24"/>
                <w:lang w:eastAsia="uk-UA"/>
              </w:rPr>
              <w:t>ий підпис).</w:t>
            </w:r>
          </w:p>
          <w:p w:rsidR="00BD711D" w:rsidRPr="00801925" w:rsidRDefault="00BD711D" w:rsidP="00BD711D">
            <w:pPr>
              <w:ind w:firstLine="223"/>
              <w:rPr>
                <w:i/>
                <w:sz w:val="22"/>
                <w:szCs w:val="22"/>
                <w:lang w:eastAsia="uk-UA"/>
              </w:rPr>
            </w:pPr>
            <w:r w:rsidRPr="00801925">
              <w:rPr>
                <w:i/>
                <w:sz w:val="22"/>
                <w:szCs w:val="22"/>
                <w:lang w:eastAsia="uk-UA"/>
              </w:rPr>
              <w:t>Під час формування та реєстрації заяви державний реєстратор, уповноважена особа встановлює особу заявника.</w:t>
            </w:r>
          </w:p>
          <w:p w:rsidR="00BD711D" w:rsidRPr="00801925" w:rsidRDefault="00BD711D" w:rsidP="00BD711D">
            <w:pPr>
              <w:ind w:firstLine="223"/>
              <w:rPr>
                <w:i/>
                <w:sz w:val="22"/>
                <w:szCs w:val="22"/>
                <w:lang w:eastAsia="uk-UA"/>
              </w:rPr>
            </w:pPr>
            <w:r w:rsidRPr="00801925">
              <w:rPr>
                <w:i/>
                <w:sz w:val="22"/>
                <w:szCs w:val="22"/>
                <w:lang w:eastAsia="uk-UA"/>
              </w:rPr>
              <w:t xml:space="preserve">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w:t>
            </w:r>
            <w:r>
              <w:rPr>
                <w:i/>
                <w:sz w:val="22"/>
                <w:szCs w:val="22"/>
                <w:lang w:eastAsia="uk-UA"/>
              </w:rPr>
              <w:t>«</w:t>
            </w:r>
            <w:r w:rsidRPr="00801925">
              <w:rPr>
                <w:i/>
                <w:sz w:val="22"/>
                <w:szCs w:val="22"/>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Pr>
                <w:i/>
                <w:sz w:val="22"/>
                <w:szCs w:val="22"/>
                <w:lang w:eastAsia="uk-UA"/>
              </w:rPr>
              <w:t>»</w:t>
            </w:r>
            <w:r w:rsidRPr="00801925">
              <w:rPr>
                <w:i/>
                <w:sz w:val="22"/>
                <w:szCs w:val="22"/>
                <w:lang w:eastAsia="uk-UA"/>
              </w:rPr>
              <w:t>.</w:t>
            </w:r>
          </w:p>
          <w:p w:rsidR="00BD711D" w:rsidRPr="00801925" w:rsidRDefault="00BD711D" w:rsidP="00BD711D">
            <w:pPr>
              <w:ind w:firstLine="223"/>
              <w:rPr>
                <w:i/>
                <w:sz w:val="22"/>
                <w:szCs w:val="22"/>
                <w:lang w:eastAsia="uk-UA"/>
              </w:rPr>
            </w:pPr>
            <w:r w:rsidRPr="00801925">
              <w:rPr>
                <w:i/>
                <w:sz w:val="22"/>
                <w:szCs w:val="22"/>
                <w:lang w:eastAsia="uk-UA"/>
              </w:rPr>
              <w:t>Особа іноземця та особа без громадянства встановлюються за паспортним документом іноземця.</w:t>
            </w:r>
          </w:p>
          <w:p w:rsidR="00BD711D" w:rsidRPr="00801925" w:rsidRDefault="00BD711D" w:rsidP="00BD711D">
            <w:pPr>
              <w:ind w:firstLine="223"/>
              <w:rPr>
                <w:i/>
                <w:sz w:val="22"/>
                <w:szCs w:val="22"/>
                <w:lang w:eastAsia="uk-UA"/>
              </w:rPr>
            </w:pPr>
            <w:r w:rsidRPr="00801925">
              <w:rPr>
                <w:i/>
                <w:sz w:val="22"/>
                <w:szCs w:val="22"/>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BD711D" w:rsidRPr="00A93784" w:rsidRDefault="00BD711D" w:rsidP="00BD711D">
            <w:pPr>
              <w:ind w:firstLine="223"/>
              <w:rPr>
                <w:sz w:val="24"/>
                <w:szCs w:val="24"/>
                <w:lang w:eastAsia="uk-UA"/>
              </w:rPr>
            </w:pPr>
            <w:r w:rsidRPr="00801925">
              <w:rPr>
                <w:i/>
                <w:sz w:val="22"/>
                <w:szCs w:val="22"/>
                <w:lang w:eastAsia="uk-UA"/>
              </w:rPr>
              <w:t xml:space="preserve">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w:t>
            </w:r>
            <w:r>
              <w:rPr>
                <w:i/>
                <w:sz w:val="22"/>
                <w:szCs w:val="22"/>
                <w:lang w:eastAsia="uk-UA"/>
              </w:rPr>
              <w:t>–</w:t>
            </w:r>
            <w:r w:rsidRPr="00801925">
              <w:rPr>
                <w:i/>
                <w:sz w:val="22"/>
                <w:szCs w:val="22"/>
                <w:lang w:eastAsia="uk-UA"/>
              </w:rPr>
              <w:t xml:space="preserve"> підприємців та громадських формувань, за допомог</w:t>
            </w:r>
            <w:r>
              <w:rPr>
                <w:i/>
                <w:sz w:val="22"/>
                <w:szCs w:val="22"/>
                <w:lang w:eastAsia="uk-UA"/>
              </w:rPr>
              <w:t>ою порталу електронних сервісів;</w:t>
            </w:r>
          </w:p>
          <w:p w:rsidR="00BD711D" w:rsidRDefault="00BD711D" w:rsidP="00BD711D">
            <w:pPr>
              <w:ind w:firstLine="223"/>
              <w:rPr>
                <w:sz w:val="24"/>
                <w:szCs w:val="24"/>
                <w:lang w:eastAsia="uk-UA"/>
              </w:rPr>
            </w:pPr>
            <w:r w:rsidRPr="00A93784">
              <w:rPr>
                <w:sz w:val="24"/>
                <w:szCs w:val="24"/>
                <w:lang w:eastAsia="uk-UA"/>
              </w:rPr>
              <w:t xml:space="preserve">документи, що підтверджують сплату адміністративного збору </w:t>
            </w:r>
            <w:r>
              <w:rPr>
                <w:sz w:val="24"/>
                <w:szCs w:val="24"/>
                <w:lang w:eastAsia="uk-UA"/>
              </w:rPr>
              <w:t xml:space="preserve">(крім випадків, коли особа звільнена від сплати адміністративного збору, згідно зі статтею 34 Закону </w:t>
            </w:r>
            <w:r w:rsidRPr="00D20F8C">
              <w:rPr>
                <w:sz w:val="24"/>
                <w:szCs w:val="24"/>
                <w:lang w:eastAsia="uk-UA"/>
              </w:rPr>
              <w:t xml:space="preserve">України </w:t>
            </w:r>
            <w:r>
              <w:rPr>
                <w:sz w:val="24"/>
                <w:szCs w:val="24"/>
                <w:lang w:eastAsia="uk-UA"/>
              </w:rPr>
              <w:t>«</w:t>
            </w:r>
            <w:r w:rsidRPr="00D20F8C">
              <w:rPr>
                <w:sz w:val="24"/>
                <w:szCs w:val="24"/>
                <w:lang w:eastAsia="uk-UA"/>
              </w:rPr>
              <w:t>Про державну реєстрацію речових прав на нерухоме майно та їх обтяжень</w:t>
            </w:r>
            <w:r>
              <w:rPr>
                <w:sz w:val="24"/>
                <w:szCs w:val="24"/>
                <w:lang w:eastAsia="uk-UA"/>
              </w:rPr>
              <w:t>»);</w:t>
            </w:r>
          </w:p>
          <w:p w:rsidR="00BD711D" w:rsidRDefault="00BD711D" w:rsidP="00BD711D">
            <w:pPr>
              <w:ind w:firstLine="223"/>
              <w:rPr>
                <w:sz w:val="24"/>
                <w:szCs w:val="24"/>
                <w:lang w:eastAsia="uk-UA"/>
              </w:rPr>
            </w:pPr>
          </w:p>
          <w:p w:rsidR="00BD711D" w:rsidRDefault="00BD711D" w:rsidP="00BD711D">
            <w:pPr>
              <w:ind w:firstLine="223"/>
              <w:rPr>
                <w:sz w:val="24"/>
                <w:szCs w:val="24"/>
                <w:lang w:eastAsia="uk-UA"/>
              </w:rPr>
            </w:pPr>
            <w:r>
              <w:rPr>
                <w:sz w:val="24"/>
                <w:szCs w:val="24"/>
                <w:lang w:eastAsia="uk-UA"/>
              </w:rPr>
              <w:t>д</w:t>
            </w:r>
            <w:r w:rsidRPr="00D20F8C">
              <w:rPr>
                <w:sz w:val="24"/>
                <w:szCs w:val="24"/>
                <w:lang w:eastAsia="uk-UA"/>
              </w:rPr>
              <w:t xml:space="preserve">ержавна реєстрація прав проводиться на підставі документів, необхідних для відповідної реєстрації, передбачених статтею 27 Закону України </w:t>
            </w:r>
            <w:r>
              <w:rPr>
                <w:sz w:val="24"/>
                <w:szCs w:val="24"/>
                <w:lang w:eastAsia="uk-UA"/>
              </w:rPr>
              <w:t>«</w:t>
            </w:r>
            <w:r w:rsidRPr="00D20F8C">
              <w:rPr>
                <w:sz w:val="24"/>
                <w:szCs w:val="24"/>
                <w:lang w:eastAsia="uk-UA"/>
              </w:rPr>
              <w:t>Про державну реєстрацію речових прав на нерухоме майно та їх обтяжень</w:t>
            </w:r>
            <w:r>
              <w:rPr>
                <w:sz w:val="24"/>
                <w:szCs w:val="24"/>
                <w:lang w:eastAsia="uk-UA"/>
              </w:rPr>
              <w:t>»</w:t>
            </w:r>
            <w:r w:rsidRPr="00D20F8C">
              <w:rPr>
                <w:sz w:val="24"/>
                <w:szCs w:val="24"/>
                <w:lang w:eastAsia="uk-UA"/>
              </w:rPr>
              <w:t xml:space="preserve"> та Порядком</w:t>
            </w:r>
            <w:r>
              <w:rPr>
                <w:sz w:val="24"/>
                <w:szCs w:val="24"/>
                <w:lang w:eastAsia="uk-UA"/>
              </w:rPr>
              <w:t xml:space="preserve"> державної реєстрації речових прав на нерухоме майно та їх обтяжень, </w:t>
            </w:r>
            <w:r w:rsidRPr="00D20F8C">
              <w:rPr>
                <w:sz w:val="24"/>
                <w:szCs w:val="24"/>
                <w:lang w:eastAsia="uk-UA"/>
              </w:rPr>
              <w:t>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r>
              <w:rPr>
                <w:sz w:val="24"/>
                <w:szCs w:val="24"/>
                <w:lang w:eastAsia="uk-UA"/>
              </w:rPr>
              <w:t>.</w:t>
            </w:r>
          </w:p>
          <w:p w:rsidR="00BD711D" w:rsidRPr="00200BCD" w:rsidRDefault="00BD711D" w:rsidP="00BD711D">
            <w:pPr>
              <w:ind w:firstLine="223"/>
              <w:rPr>
                <w:sz w:val="24"/>
                <w:szCs w:val="24"/>
                <w:lang w:eastAsia="uk-UA"/>
              </w:rPr>
            </w:pPr>
          </w:p>
          <w:p w:rsidR="00BD711D" w:rsidRPr="00F94EC9" w:rsidRDefault="00BD711D" w:rsidP="00BD711D">
            <w:pPr>
              <w:ind w:firstLine="223"/>
              <w:rPr>
                <w:sz w:val="24"/>
                <w:szCs w:val="24"/>
                <w:lang w:eastAsia="uk-UA"/>
              </w:rPr>
            </w:pPr>
            <w:r w:rsidRPr="00200BCD">
              <w:rPr>
                <w:sz w:val="24"/>
                <w:szCs w:val="24"/>
                <w:lang w:eastAsia="uk-UA"/>
              </w:rPr>
              <w:t>У випадках, передбачених Законом</w:t>
            </w:r>
            <w:r>
              <w:rPr>
                <w:sz w:val="24"/>
                <w:szCs w:val="24"/>
                <w:lang w:eastAsia="uk-UA"/>
              </w:rPr>
              <w:t xml:space="preserve"> України «Про державну реєстрацію речових прав на нерухоме майно та їх обтяжень»</w:t>
            </w:r>
            <w:r w:rsidRPr="00200BCD">
              <w:rPr>
                <w:sz w:val="24"/>
                <w:szCs w:val="24"/>
                <w:lang w:eastAsia="uk-UA"/>
              </w:rPr>
              <w:t xml:space="preserve">, Порядком </w:t>
            </w:r>
            <w:r w:rsidRPr="00801925">
              <w:rPr>
                <w:sz w:val="24"/>
                <w:szCs w:val="24"/>
                <w:lang w:eastAsia="uk-UA"/>
              </w:rPr>
              <w:t xml:space="preserve">державної реєстрації речових прав на нерухоме майно та їх обтяжень, затвердженого постановою Кабінету Міністрів України від 25 грудня </w:t>
            </w:r>
            <w:r w:rsidRPr="00801925">
              <w:rPr>
                <w:sz w:val="24"/>
                <w:szCs w:val="24"/>
                <w:lang w:eastAsia="uk-UA"/>
              </w:rPr>
              <w:lastRenderedPageBreak/>
              <w:t>2015 року № 1127 «Про державну реєстрацію речових прав на нерухоме майно та їх обтяжень» (зі змінами)</w:t>
            </w:r>
            <w:r>
              <w:rPr>
                <w:sz w:val="24"/>
                <w:szCs w:val="24"/>
                <w:lang w:eastAsia="uk-UA"/>
              </w:rPr>
              <w:t xml:space="preserve">, </w:t>
            </w:r>
            <w:r w:rsidRPr="00200BCD">
              <w:rPr>
                <w:sz w:val="24"/>
                <w:szCs w:val="24"/>
                <w:lang w:eastAsia="uk-UA"/>
              </w:rPr>
              <w:t>додатково подаються інші документи</w:t>
            </w:r>
            <w:bookmarkStart w:id="4" w:name="n507"/>
            <w:bookmarkEnd w:id="4"/>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lastRenderedPageBreak/>
              <w:t>9</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Default="00BD711D" w:rsidP="00BD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F94EC9">
              <w:rPr>
                <w:sz w:val="24"/>
                <w:szCs w:val="24"/>
              </w:rPr>
              <w:t>1. У паперовій формі документи подаються заявником особисто</w:t>
            </w:r>
            <w:r>
              <w:rPr>
                <w:sz w:val="24"/>
                <w:szCs w:val="24"/>
              </w:rPr>
              <w:t xml:space="preserve"> або уповноваженою ним особою.</w:t>
            </w:r>
          </w:p>
          <w:p w:rsidR="00BD711D" w:rsidRDefault="00BD711D" w:rsidP="00BD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Pr>
                <w:sz w:val="24"/>
                <w:szCs w:val="24"/>
                <w:lang w:eastAsia="uk-UA"/>
              </w:rPr>
              <w:t xml:space="preserve">2. У разі </w:t>
            </w:r>
            <w:r w:rsidRPr="00655576">
              <w:rPr>
                <w:sz w:val="24"/>
                <w:szCs w:val="24"/>
                <w:lang w:eastAsia="uk-UA"/>
              </w:rPr>
              <w:t xml:space="preserve">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w:t>
            </w:r>
            <w:r>
              <w:rPr>
                <w:sz w:val="24"/>
                <w:szCs w:val="24"/>
                <w:lang w:eastAsia="uk-UA"/>
              </w:rPr>
              <w:t>–</w:t>
            </w:r>
            <w:r w:rsidRPr="00655576">
              <w:rPr>
                <w:sz w:val="24"/>
                <w:szCs w:val="24"/>
                <w:lang w:eastAsia="uk-UA"/>
              </w:rPr>
              <w:t xml:space="preserve"> за заявою особи, що залучала кошти фізичних та юридичних осіб.</w:t>
            </w:r>
          </w:p>
          <w:p w:rsidR="00BD711D" w:rsidRPr="00F94EC9" w:rsidRDefault="00BD711D" w:rsidP="00BD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801925">
              <w:rPr>
                <w:i/>
                <w:sz w:val="22"/>
                <w:szCs w:val="22"/>
                <w:lang w:eastAsia="uk-UA"/>
              </w:rPr>
              <w:t>Заява та документи в електронній формі подаються з обов’язковим накладенням заявником власного електронного цифрового підпису та за умови сплати адміністративного збору за державну реєстрацію прав через Інтернет з використанням платіжних систем (крім випадків звільнення особи від плати)</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t>10</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ind w:firstLine="217"/>
              <w:rPr>
                <w:sz w:val="24"/>
                <w:szCs w:val="24"/>
                <w:lang w:eastAsia="uk-UA"/>
              </w:rPr>
            </w:pPr>
            <w:r w:rsidRPr="0029223E">
              <w:rPr>
                <w:sz w:val="24"/>
                <w:szCs w:val="24"/>
                <w:lang w:eastAsia="uk-UA"/>
              </w:rPr>
              <w:t>Адміністр</w:t>
            </w:r>
            <w:r>
              <w:rPr>
                <w:sz w:val="24"/>
                <w:szCs w:val="24"/>
                <w:lang w:eastAsia="uk-UA"/>
              </w:rPr>
              <w:t>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center"/>
              <w:rPr>
                <w:sz w:val="24"/>
                <w:szCs w:val="24"/>
                <w:lang w:eastAsia="uk-UA"/>
              </w:rPr>
            </w:pPr>
            <w:r w:rsidRPr="00F94EC9">
              <w:rPr>
                <w:sz w:val="24"/>
                <w:szCs w:val="24"/>
                <w:lang w:eastAsia="uk-UA"/>
              </w:rPr>
              <w:t>11</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Строк надання адміністративної послуги</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Pr="0059055C" w:rsidRDefault="00BD711D" w:rsidP="00BD711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055C">
              <w:rPr>
                <w:sz w:val="24"/>
                <w:szCs w:val="24"/>
              </w:rPr>
              <w:t>Державна реєстрація права власності та інших речових прав (крім іпотеки) проводиться у строк, що не перевищує п’яти робочих днів з дня реєстрації відповідної заяви в Державному реєстрі прав.</w:t>
            </w:r>
          </w:p>
          <w:p w:rsidR="00BD711D" w:rsidRDefault="00BD711D" w:rsidP="00BD711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055C">
              <w:rPr>
                <w:sz w:val="24"/>
                <w:szCs w:val="24"/>
              </w:rPr>
              <w:t>Державна реєстрація прав у результаті вчинення нотаріальної дії нотаріусом проводиться невідкладно піс</w:t>
            </w:r>
            <w:r>
              <w:rPr>
                <w:sz w:val="24"/>
                <w:szCs w:val="24"/>
              </w:rPr>
              <w:t>ля завершення нотаріальної дії.</w:t>
            </w:r>
          </w:p>
          <w:p w:rsidR="00BD711D" w:rsidRDefault="00BD711D" w:rsidP="00BD711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 xml:space="preserve">Інші скорочені строки надання адміністративної послуги: </w:t>
            </w:r>
          </w:p>
          <w:p w:rsidR="00BD711D" w:rsidRDefault="00BD711D" w:rsidP="00BD711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2 робочі дні;</w:t>
            </w:r>
          </w:p>
          <w:p w:rsidR="00BD711D" w:rsidRDefault="00BD711D" w:rsidP="00BD711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1 робочий день;</w:t>
            </w:r>
          </w:p>
          <w:p w:rsidR="00BD711D" w:rsidRPr="0029223E" w:rsidRDefault="00BD711D" w:rsidP="00BD711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2 години</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tcPr>
          <w:p w:rsidR="00BD711D" w:rsidRPr="00F94EC9" w:rsidRDefault="00BD711D" w:rsidP="00BD711D">
            <w:pPr>
              <w:jc w:val="center"/>
              <w:rPr>
                <w:sz w:val="24"/>
                <w:szCs w:val="24"/>
                <w:lang w:eastAsia="uk-UA"/>
              </w:rPr>
            </w:pPr>
            <w:r w:rsidRPr="00F94EC9">
              <w:rPr>
                <w:sz w:val="24"/>
                <w:szCs w:val="24"/>
                <w:lang w:eastAsia="uk-UA"/>
              </w:rPr>
              <w:t>12</w:t>
            </w:r>
          </w:p>
        </w:tc>
        <w:tc>
          <w:tcPr>
            <w:tcW w:w="1702" w:type="pct"/>
            <w:tcBorders>
              <w:top w:val="outset" w:sz="6" w:space="0" w:color="000000"/>
              <w:left w:val="outset" w:sz="6" w:space="0" w:color="000000"/>
              <w:bottom w:val="outset" w:sz="6" w:space="0" w:color="000000"/>
              <w:right w:val="outset" w:sz="6" w:space="0" w:color="000000"/>
            </w:tcBorders>
          </w:tcPr>
          <w:p w:rsidR="00BD711D" w:rsidRPr="00F94EC9" w:rsidRDefault="00BD711D" w:rsidP="00BD711D">
            <w:pPr>
              <w:jc w:val="left"/>
              <w:rPr>
                <w:sz w:val="24"/>
                <w:szCs w:val="24"/>
                <w:lang w:eastAsia="uk-UA"/>
              </w:rPr>
            </w:pPr>
            <w:r w:rsidRPr="00F94EC9">
              <w:rPr>
                <w:sz w:val="24"/>
                <w:szCs w:val="24"/>
                <w:lang w:eastAsia="uk-UA"/>
              </w:rPr>
              <w:t>Перелік підстав для зупинення розгляду документів, поданих для державної реєстрації</w:t>
            </w:r>
          </w:p>
        </w:tc>
        <w:tc>
          <w:tcPr>
            <w:tcW w:w="3072" w:type="pct"/>
            <w:tcBorders>
              <w:top w:val="outset" w:sz="6" w:space="0" w:color="000000"/>
              <w:left w:val="outset" w:sz="6" w:space="0" w:color="000000"/>
              <w:bottom w:val="outset" w:sz="6" w:space="0" w:color="000000"/>
              <w:right w:val="outset" w:sz="6" w:space="0" w:color="000000"/>
            </w:tcBorders>
          </w:tcPr>
          <w:p w:rsidR="00BD711D" w:rsidRPr="00051653" w:rsidRDefault="00BD711D" w:rsidP="00BD711D">
            <w:pPr>
              <w:tabs>
                <w:tab w:val="left" w:pos="-67"/>
              </w:tabs>
              <w:ind w:firstLine="217"/>
              <w:rPr>
                <w:sz w:val="24"/>
                <w:szCs w:val="24"/>
              </w:rPr>
            </w:pPr>
            <w:bookmarkStart w:id="5" w:name="o371"/>
            <w:bookmarkStart w:id="6" w:name="o625"/>
            <w:bookmarkStart w:id="7" w:name="o545"/>
            <w:bookmarkEnd w:id="5"/>
            <w:bookmarkEnd w:id="6"/>
            <w:bookmarkEnd w:id="7"/>
            <w:r w:rsidRPr="00042A7F">
              <w:rPr>
                <w:sz w:val="24"/>
                <w:szCs w:val="24"/>
              </w:rPr>
              <w:t xml:space="preserve">1) </w:t>
            </w:r>
            <w:r w:rsidRPr="00051653">
              <w:rPr>
                <w:sz w:val="24"/>
                <w:szCs w:val="24"/>
              </w:rPr>
              <w:t>подання документів для державної реєстрації прав не в повному обсязі, передбаченому законодавством;</w:t>
            </w:r>
          </w:p>
          <w:p w:rsidR="00BD711D" w:rsidRDefault="00BD711D" w:rsidP="00BD711D">
            <w:pPr>
              <w:tabs>
                <w:tab w:val="left" w:pos="-67"/>
              </w:tabs>
              <w:ind w:firstLine="217"/>
              <w:rPr>
                <w:sz w:val="24"/>
                <w:szCs w:val="24"/>
              </w:rPr>
            </w:pPr>
            <w:r w:rsidRPr="00051653">
              <w:rPr>
                <w:sz w:val="24"/>
                <w:szCs w:val="24"/>
              </w:rPr>
              <w:t>2) неподання заявником чи неотримання державним реєстратором у порядку, визначеному у пункті 3 частини третьої статті 10 Закону</w:t>
            </w:r>
            <w:r>
              <w:rPr>
                <w:sz w:val="24"/>
                <w:szCs w:val="24"/>
              </w:rPr>
              <w:t xml:space="preserve"> </w:t>
            </w:r>
            <w:r w:rsidRPr="00D20F8C">
              <w:rPr>
                <w:sz w:val="24"/>
                <w:szCs w:val="24"/>
                <w:lang w:eastAsia="uk-UA"/>
              </w:rPr>
              <w:t xml:space="preserve">України </w:t>
            </w:r>
            <w:r>
              <w:rPr>
                <w:sz w:val="24"/>
                <w:szCs w:val="24"/>
                <w:lang w:eastAsia="uk-UA"/>
              </w:rPr>
              <w:t>«</w:t>
            </w:r>
            <w:r w:rsidRPr="00D20F8C">
              <w:rPr>
                <w:sz w:val="24"/>
                <w:szCs w:val="24"/>
                <w:lang w:eastAsia="uk-UA"/>
              </w:rPr>
              <w:t>Про державну реєстрацію речових прав на нерухоме майно та їх обтяжень</w:t>
            </w:r>
            <w:r>
              <w:rPr>
                <w:sz w:val="24"/>
                <w:szCs w:val="24"/>
                <w:lang w:eastAsia="uk-UA"/>
              </w:rPr>
              <w:t>»</w:t>
            </w:r>
            <w:r w:rsidRPr="00051653">
              <w:rPr>
                <w:sz w:val="24"/>
                <w:szCs w:val="24"/>
              </w:rPr>
              <w:t xml:space="preserve">, інформації про зареєстровані до </w:t>
            </w:r>
            <w:r>
              <w:rPr>
                <w:sz w:val="24"/>
                <w:szCs w:val="24"/>
              </w:rPr>
              <w:t>0</w:t>
            </w:r>
            <w:r w:rsidRPr="00051653">
              <w:rPr>
                <w:sz w:val="24"/>
                <w:szCs w:val="24"/>
              </w:rPr>
              <w:t>1 січня 2013 року речові права на відповідне нерухоме майно, якщо наявність такої інформації є необхідною для державної реєстрації прав</w:t>
            </w:r>
            <w:r>
              <w:rPr>
                <w:sz w:val="24"/>
                <w:szCs w:val="24"/>
              </w:rPr>
              <w:t>;</w:t>
            </w:r>
          </w:p>
          <w:p w:rsidR="00BD711D" w:rsidRPr="00F94EC9" w:rsidRDefault="00BD711D" w:rsidP="00BD711D">
            <w:pPr>
              <w:tabs>
                <w:tab w:val="left" w:pos="-67"/>
              </w:tabs>
              <w:ind w:firstLine="217"/>
              <w:rPr>
                <w:strike/>
                <w:sz w:val="24"/>
                <w:szCs w:val="24"/>
              </w:rPr>
            </w:pPr>
            <w:r>
              <w:rPr>
                <w:sz w:val="24"/>
                <w:szCs w:val="24"/>
              </w:rPr>
              <w:t xml:space="preserve">3) </w:t>
            </w:r>
            <w:r w:rsidRPr="00600189">
              <w:rPr>
                <w:sz w:val="24"/>
                <w:szCs w:val="24"/>
              </w:rPr>
              <w:t>направлення запиту до суду про отримання копії рішення суду</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13</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Перелік підстав для відмови у державній реєстрації</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Pr="007525BC" w:rsidRDefault="00BD711D" w:rsidP="00BD711D">
            <w:pPr>
              <w:tabs>
                <w:tab w:val="left" w:pos="1565"/>
              </w:tabs>
              <w:ind w:firstLine="217"/>
              <w:rPr>
                <w:sz w:val="24"/>
                <w:szCs w:val="24"/>
                <w:lang w:eastAsia="uk-UA"/>
              </w:rPr>
            </w:pPr>
            <w:r w:rsidRPr="007525BC">
              <w:rPr>
                <w:sz w:val="24"/>
                <w:szCs w:val="24"/>
                <w:lang w:eastAsia="uk-UA"/>
              </w:rPr>
              <w:t>1) заявлене речове право, обтяження не підлягають державній реєстрації відповідно до цього Закону;</w:t>
            </w:r>
          </w:p>
          <w:p w:rsidR="00BD711D" w:rsidRPr="007525BC" w:rsidRDefault="00BD711D" w:rsidP="00BD711D">
            <w:pPr>
              <w:tabs>
                <w:tab w:val="left" w:pos="1565"/>
              </w:tabs>
              <w:ind w:firstLine="217"/>
              <w:rPr>
                <w:sz w:val="24"/>
                <w:szCs w:val="24"/>
                <w:lang w:eastAsia="uk-UA"/>
              </w:rPr>
            </w:pPr>
            <w:r w:rsidRPr="007525BC">
              <w:rPr>
                <w:sz w:val="24"/>
                <w:szCs w:val="24"/>
                <w:lang w:eastAsia="uk-UA"/>
              </w:rPr>
              <w:t>2) заява про державну реєстрацію прав подана неналежною особою;</w:t>
            </w:r>
          </w:p>
          <w:p w:rsidR="00BD711D" w:rsidRPr="007525BC" w:rsidRDefault="00BD711D" w:rsidP="00BD711D">
            <w:pPr>
              <w:tabs>
                <w:tab w:val="left" w:pos="1565"/>
              </w:tabs>
              <w:ind w:firstLine="217"/>
              <w:rPr>
                <w:sz w:val="24"/>
                <w:szCs w:val="24"/>
                <w:lang w:eastAsia="uk-UA"/>
              </w:rPr>
            </w:pPr>
            <w:r w:rsidRPr="007525BC">
              <w:rPr>
                <w:sz w:val="24"/>
                <w:szCs w:val="24"/>
                <w:lang w:eastAsia="uk-UA"/>
              </w:rPr>
              <w:t>3) подані документи не відповідають вимогам, встановленим Законом</w:t>
            </w:r>
            <w:r>
              <w:rPr>
                <w:sz w:val="24"/>
                <w:szCs w:val="24"/>
                <w:lang w:eastAsia="uk-UA"/>
              </w:rPr>
              <w:t xml:space="preserve"> </w:t>
            </w:r>
            <w:r w:rsidRPr="00D20F8C">
              <w:rPr>
                <w:sz w:val="24"/>
                <w:szCs w:val="24"/>
                <w:lang w:eastAsia="uk-UA"/>
              </w:rPr>
              <w:t xml:space="preserve">України </w:t>
            </w:r>
            <w:r>
              <w:rPr>
                <w:sz w:val="24"/>
                <w:szCs w:val="24"/>
                <w:lang w:eastAsia="uk-UA"/>
              </w:rPr>
              <w:t>«</w:t>
            </w:r>
            <w:r w:rsidRPr="00D20F8C">
              <w:rPr>
                <w:sz w:val="24"/>
                <w:szCs w:val="24"/>
                <w:lang w:eastAsia="uk-UA"/>
              </w:rPr>
              <w:t xml:space="preserve">Про державну </w:t>
            </w:r>
            <w:r w:rsidRPr="00D20F8C">
              <w:rPr>
                <w:sz w:val="24"/>
                <w:szCs w:val="24"/>
                <w:lang w:eastAsia="uk-UA"/>
              </w:rPr>
              <w:lastRenderedPageBreak/>
              <w:t>реєстрацію речових прав на нерухоме майно та їх обтяжень</w:t>
            </w:r>
            <w:r>
              <w:rPr>
                <w:sz w:val="24"/>
                <w:szCs w:val="24"/>
                <w:lang w:eastAsia="uk-UA"/>
              </w:rPr>
              <w:t>»</w:t>
            </w:r>
            <w:r w:rsidRPr="007525BC">
              <w:rPr>
                <w:sz w:val="24"/>
                <w:szCs w:val="24"/>
                <w:lang w:eastAsia="uk-UA"/>
              </w:rPr>
              <w:t>;</w:t>
            </w:r>
          </w:p>
          <w:p w:rsidR="00BD711D" w:rsidRPr="007525BC" w:rsidRDefault="00BD711D" w:rsidP="00BD711D">
            <w:pPr>
              <w:tabs>
                <w:tab w:val="left" w:pos="1565"/>
              </w:tabs>
              <w:ind w:firstLine="217"/>
              <w:rPr>
                <w:sz w:val="24"/>
                <w:szCs w:val="24"/>
                <w:lang w:eastAsia="uk-UA"/>
              </w:rPr>
            </w:pPr>
            <w:r w:rsidRPr="007525BC">
              <w:rPr>
                <w:sz w:val="24"/>
                <w:szCs w:val="24"/>
                <w:lang w:eastAsia="uk-UA"/>
              </w:rPr>
              <w:t>4) подані документи не дають змоги встановити набуття, зміну або припинення речових прав на нерухоме майно та їх обтяження;</w:t>
            </w:r>
          </w:p>
          <w:p w:rsidR="00BD711D" w:rsidRPr="007525BC" w:rsidRDefault="00BD711D" w:rsidP="00BD711D">
            <w:pPr>
              <w:tabs>
                <w:tab w:val="left" w:pos="1565"/>
              </w:tabs>
              <w:ind w:firstLine="217"/>
              <w:rPr>
                <w:sz w:val="24"/>
                <w:szCs w:val="24"/>
                <w:lang w:eastAsia="uk-UA"/>
              </w:rPr>
            </w:pPr>
            <w:r w:rsidRPr="007525BC">
              <w:rPr>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BD711D" w:rsidRPr="007525BC" w:rsidRDefault="00BD711D" w:rsidP="00BD711D">
            <w:pPr>
              <w:tabs>
                <w:tab w:val="left" w:pos="1565"/>
              </w:tabs>
              <w:ind w:firstLine="217"/>
              <w:rPr>
                <w:sz w:val="24"/>
                <w:szCs w:val="24"/>
                <w:lang w:eastAsia="uk-UA"/>
              </w:rPr>
            </w:pPr>
            <w:r w:rsidRPr="007525BC">
              <w:rPr>
                <w:sz w:val="24"/>
                <w:szCs w:val="24"/>
                <w:lang w:eastAsia="uk-UA"/>
              </w:rPr>
              <w:t>6) наявні зареєстровані обтяження речових прав на нерухоме майно;</w:t>
            </w:r>
          </w:p>
          <w:p w:rsidR="00BD711D" w:rsidRPr="007525BC" w:rsidRDefault="00BD711D" w:rsidP="00BD711D">
            <w:pPr>
              <w:tabs>
                <w:tab w:val="left" w:pos="1565"/>
              </w:tabs>
              <w:ind w:firstLine="217"/>
              <w:rPr>
                <w:sz w:val="24"/>
                <w:szCs w:val="24"/>
                <w:lang w:eastAsia="uk-UA"/>
              </w:rPr>
            </w:pPr>
            <w:r w:rsidRPr="007525BC">
              <w:rPr>
                <w:sz w:val="24"/>
                <w:szCs w:val="24"/>
                <w:lang w:eastAsia="uk-UA"/>
              </w:rPr>
              <w:t>7) заяв</w:t>
            </w:r>
            <w:r>
              <w:rPr>
                <w:sz w:val="24"/>
                <w:szCs w:val="24"/>
                <w:lang w:eastAsia="uk-UA"/>
              </w:rPr>
              <w:t>а</w:t>
            </w:r>
            <w:r w:rsidRPr="007525BC">
              <w:rPr>
                <w:sz w:val="24"/>
                <w:szCs w:val="24"/>
                <w:lang w:eastAsia="uk-UA"/>
              </w:rPr>
              <w:t xml:space="preserve"> про державну реєстрацію обтяжень щодо попереднього </w:t>
            </w:r>
            <w:proofErr w:type="spellStart"/>
            <w:r w:rsidRPr="007525BC">
              <w:rPr>
                <w:sz w:val="24"/>
                <w:szCs w:val="24"/>
                <w:lang w:eastAsia="uk-UA"/>
              </w:rPr>
              <w:t>правонабувача</w:t>
            </w:r>
            <w:proofErr w:type="spellEnd"/>
            <w:r w:rsidRPr="007525BC">
              <w:rPr>
                <w:sz w:val="24"/>
                <w:szCs w:val="24"/>
                <w:lang w:eastAsia="uk-UA"/>
              </w:rPr>
              <w:t xml:space="preserve"> подан</w:t>
            </w:r>
            <w:r>
              <w:rPr>
                <w:sz w:val="24"/>
                <w:szCs w:val="24"/>
                <w:lang w:eastAsia="uk-UA"/>
              </w:rPr>
              <w:t>а</w:t>
            </w:r>
            <w:r w:rsidRPr="007525BC">
              <w:rPr>
                <w:sz w:val="24"/>
                <w:szCs w:val="24"/>
                <w:lang w:eastAsia="uk-UA"/>
              </w:rPr>
              <w:t xml:space="preserve"> після державної реєстрації права власності на таке майно за новим </w:t>
            </w:r>
            <w:proofErr w:type="spellStart"/>
            <w:r w:rsidRPr="007525BC">
              <w:rPr>
                <w:sz w:val="24"/>
                <w:szCs w:val="24"/>
                <w:lang w:eastAsia="uk-UA"/>
              </w:rPr>
              <w:t>правонабувачем</w:t>
            </w:r>
            <w:proofErr w:type="spellEnd"/>
            <w:r w:rsidRPr="007525BC">
              <w:rPr>
                <w:sz w:val="24"/>
                <w:szCs w:val="24"/>
                <w:lang w:eastAsia="uk-UA"/>
              </w:rPr>
              <w:t>;</w:t>
            </w:r>
          </w:p>
          <w:p w:rsidR="00BD711D" w:rsidRPr="007525BC" w:rsidRDefault="00BD711D" w:rsidP="00BD711D">
            <w:pPr>
              <w:tabs>
                <w:tab w:val="left" w:pos="1565"/>
              </w:tabs>
              <w:ind w:firstLine="217"/>
              <w:rPr>
                <w:sz w:val="24"/>
                <w:szCs w:val="24"/>
                <w:lang w:eastAsia="uk-UA"/>
              </w:rPr>
            </w:pPr>
            <w:r w:rsidRPr="007525BC">
              <w:rPr>
                <w:sz w:val="24"/>
                <w:szCs w:val="24"/>
                <w:lang w:eastAsia="uk-UA"/>
              </w:rPr>
              <w:t>8) після завершення строку, встановленого частиною третьою статті 23 Закону</w:t>
            </w:r>
            <w:r>
              <w:rPr>
                <w:sz w:val="24"/>
                <w:szCs w:val="24"/>
                <w:lang w:eastAsia="uk-UA"/>
              </w:rPr>
              <w:t xml:space="preserve"> </w:t>
            </w:r>
            <w:r w:rsidRPr="00D20F8C">
              <w:rPr>
                <w:sz w:val="24"/>
                <w:szCs w:val="24"/>
                <w:lang w:eastAsia="uk-UA"/>
              </w:rPr>
              <w:t xml:space="preserve">України </w:t>
            </w:r>
            <w:r>
              <w:rPr>
                <w:sz w:val="24"/>
                <w:szCs w:val="24"/>
                <w:lang w:eastAsia="uk-UA"/>
              </w:rPr>
              <w:t>«</w:t>
            </w:r>
            <w:r w:rsidRPr="00D20F8C">
              <w:rPr>
                <w:sz w:val="24"/>
                <w:szCs w:val="24"/>
                <w:lang w:eastAsia="uk-UA"/>
              </w:rPr>
              <w:t>Про державну реєстрацію речових прав на нерухоме майно та їх обтяжень</w:t>
            </w:r>
            <w:r>
              <w:rPr>
                <w:sz w:val="24"/>
                <w:szCs w:val="24"/>
                <w:lang w:eastAsia="uk-UA"/>
              </w:rPr>
              <w:t>»</w:t>
            </w:r>
            <w:r w:rsidRPr="007525BC">
              <w:rPr>
                <w:sz w:val="24"/>
                <w:szCs w:val="24"/>
                <w:lang w:eastAsia="uk-UA"/>
              </w:rPr>
              <w:t>, не усунені обставини, що були підставою для прийняття рішення про зупинення розгляду заяви про державну реєстрацію прав;</w:t>
            </w:r>
          </w:p>
          <w:p w:rsidR="00BD711D" w:rsidRPr="007525BC" w:rsidRDefault="00BD711D" w:rsidP="00BD711D">
            <w:pPr>
              <w:tabs>
                <w:tab w:val="left" w:pos="1565"/>
              </w:tabs>
              <w:ind w:firstLine="217"/>
              <w:rPr>
                <w:sz w:val="24"/>
                <w:szCs w:val="24"/>
                <w:lang w:eastAsia="uk-UA"/>
              </w:rPr>
            </w:pPr>
            <w:r w:rsidRPr="007525BC">
              <w:rPr>
                <w:sz w:val="24"/>
                <w:szCs w:val="24"/>
                <w:lang w:eastAsia="uk-UA"/>
              </w:rPr>
              <w:t>9) заяв</w:t>
            </w:r>
            <w:r>
              <w:rPr>
                <w:sz w:val="24"/>
                <w:szCs w:val="24"/>
                <w:lang w:eastAsia="uk-UA"/>
              </w:rPr>
              <w:t>а</w:t>
            </w:r>
            <w:r w:rsidRPr="007525BC">
              <w:rPr>
                <w:sz w:val="24"/>
                <w:szCs w:val="24"/>
                <w:lang w:eastAsia="uk-UA"/>
              </w:rPr>
              <w:t xml:space="preserve"> про державну реєстрацію прав та їх обтяжень під час вчинення нотаріальної дії з нерухомим майном, об’єктом незавершеного будівництва подан</w:t>
            </w:r>
            <w:r>
              <w:rPr>
                <w:sz w:val="24"/>
                <w:szCs w:val="24"/>
                <w:lang w:eastAsia="uk-UA"/>
              </w:rPr>
              <w:t>а</w:t>
            </w:r>
            <w:r w:rsidRPr="007525BC">
              <w:rPr>
                <w:sz w:val="24"/>
                <w:szCs w:val="24"/>
                <w:lang w:eastAsia="uk-UA"/>
              </w:rPr>
              <w:t xml:space="preserve"> не до нотаріуса, який вчинив таку дію;</w:t>
            </w:r>
          </w:p>
          <w:p w:rsidR="00BD711D" w:rsidRPr="007525BC" w:rsidRDefault="00BD711D" w:rsidP="00BD711D">
            <w:pPr>
              <w:tabs>
                <w:tab w:val="left" w:pos="1565"/>
              </w:tabs>
              <w:ind w:firstLine="217"/>
              <w:rPr>
                <w:sz w:val="24"/>
                <w:szCs w:val="24"/>
                <w:lang w:eastAsia="uk-UA"/>
              </w:rPr>
            </w:pPr>
            <w:r w:rsidRPr="007525BC">
              <w:rPr>
                <w:sz w:val="24"/>
                <w:szCs w:val="24"/>
                <w:lang w:eastAsia="uk-UA"/>
              </w:rPr>
              <w:t>10) заяв</w:t>
            </w:r>
            <w:r>
              <w:rPr>
                <w:sz w:val="24"/>
                <w:szCs w:val="24"/>
                <w:lang w:eastAsia="uk-UA"/>
              </w:rPr>
              <w:t>а</w:t>
            </w:r>
            <w:r w:rsidRPr="007525BC">
              <w:rPr>
                <w:sz w:val="24"/>
                <w:szCs w:val="24"/>
                <w:lang w:eastAsia="uk-UA"/>
              </w:rPr>
              <w:t xml:space="preserve"> про державну реєстрацію прав та їх обтяжень в електронній формі подан</w:t>
            </w:r>
            <w:r>
              <w:rPr>
                <w:sz w:val="24"/>
                <w:szCs w:val="24"/>
                <w:lang w:eastAsia="uk-UA"/>
              </w:rPr>
              <w:t>а</w:t>
            </w:r>
            <w:r w:rsidRPr="007525BC">
              <w:rPr>
                <w:sz w:val="24"/>
                <w:szCs w:val="24"/>
                <w:lang w:eastAsia="uk-UA"/>
              </w:rPr>
              <w:t xml:space="preserve"> особою, яка згідно із законодавством не має повноважень подавати заяви в електронній формі;</w:t>
            </w:r>
          </w:p>
          <w:p w:rsidR="00BD711D" w:rsidRPr="007525BC" w:rsidRDefault="00BD711D" w:rsidP="00BD711D">
            <w:pPr>
              <w:tabs>
                <w:tab w:val="left" w:pos="1565"/>
              </w:tabs>
              <w:ind w:firstLine="217"/>
              <w:rPr>
                <w:sz w:val="24"/>
                <w:szCs w:val="24"/>
                <w:lang w:eastAsia="uk-UA"/>
              </w:rPr>
            </w:pPr>
            <w:r w:rsidRPr="007525BC">
              <w:rPr>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p w:rsidR="00BD711D" w:rsidRDefault="00BD711D" w:rsidP="00BD711D">
            <w:pPr>
              <w:tabs>
                <w:tab w:val="left" w:pos="1565"/>
              </w:tabs>
              <w:ind w:firstLine="217"/>
              <w:rPr>
                <w:sz w:val="24"/>
                <w:szCs w:val="24"/>
                <w:lang w:eastAsia="uk-UA"/>
              </w:rPr>
            </w:pPr>
            <w:r w:rsidRPr="007525BC">
              <w:rPr>
                <w:sz w:val="24"/>
                <w:szCs w:val="24"/>
                <w:lang w:eastAsia="uk-UA"/>
              </w:rPr>
              <w:t>12) заявника, який звернувся із заявою про державну реєстрацію прав, що матиме наслідком відчуження майна, внесено до Єдиного реєстру боржників</w:t>
            </w:r>
            <w:r>
              <w:rPr>
                <w:sz w:val="24"/>
                <w:szCs w:val="24"/>
                <w:lang w:eastAsia="uk-UA"/>
              </w:rPr>
              <w:t>;</w:t>
            </w:r>
          </w:p>
          <w:p w:rsidR="00BD711D" w:rsidRDefault="00BD711D" w:rsidP="00BD711D">
            <w:pPr>
              <w:tabs>
                <w:tab w:val="left" w:pos="1565"/>
              </w:tabs>
              <w:ind w:firstLine="217"/>
              <w:rPr>
                <w:sz w:val="24"/>
                <w:szCs w:val="24"/>
                <w:lang w:eastAsia="uk-UA"/>
              </w:rPr>
            </w:pPr>
            <w:r>
              <w:rPr>
                <w:sz w:val="24"/>
                <w:szCs w:val="24"/>
                <w:lang w:eastAsia="uk-UA"/>
              </w:rPr>
              <w:t xml:space="preserve">13) </w:t>
            </w:r>
            <w:r w:rsidRPr="00600189">
              <w:rPr>
                <w:sz w:val="24"/>
                <w:szCs w:val="24"/>
                <w:lang w:eastAsia="uk-UA"/>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Pr>
                <w:sz w:val="24"/>
                <w:szCs w:val="24"/>
                <w:lang w:eastAsia="uk-UA"/>
              </w:rPr>
              <w:br/>
            </w:r>
            <w:r w:rsidRPr="00600189">
              <w:rPr>
                <w:sz w:val="24"/>
                <w:szCs w:val="24"/>
                <w:lang w:eastAsia="uk-UA"/>
              </w:rPr>
              <w:t>від 25 грудня 2015 року «Про державну реєстрацію речових прав на нерухоме майно та їх обтяжень» (зі змінами)</w:t>
            </w:r>
            <w:r>
              <w:rPr>
                <w:sz w:val="24"/>
                <w:szCs w:val="24"/>
                <w:lang w:eastAsia="uk-UA"/>
              </w:rPr>
              <w:t>,</w:t>
            </w:r>
            <w:r w:rsidRPr="00600189">
              <w:rPr>
                <w:sz w:val="24"/>
                <w:szCs w:val="24"/>
                <w:lang w:eastAsia="uk-UA"/>
              </w:rPr>
              <w:t xml:space="preserve"> відомостей з Державного земельного кадастру про відсутність в останньому відомостей про земельну ділянку</w:t>
            </w:r>
            <w:r>
              <w:rPr>
                <w:sz w:val="24"/>
                <w:szCs w:val="24"/>
                <w:lang w:eastAsia="uk-UA"/>
              </w:rPr>
              <w:t>.</w:t>
            </w:r>
          </w:p>
          <w:p w:rsidR="00BD711D" w:rsidRPr="00042A7F" w:rsidRDefault="00BD711D" w:rsidP="00BD711D">
            <w:pPr>
              <w:tabs>
                <w:tab w:val="left" w:pos="1565"/>
              </w:tabs>
              <w:ind w:firstLine="217"/>
              <w:rPr>
                <w:sz w:val="24"/>
                <w:szCs w:val="24"/>
                <w:lang w:eastAsia="uk-UA"/>
              </w:rPr>
            </w:pPr>
          </w:p>
          <w:p w:rsidR="00BD711D" w:rsidRPr="00F94EC9" w:rsidRDefault="00BD711D" w:rsidP="00BD711D">
            <w:pPr>
              <w:tabs>
                <w:tab w:val="left" w:pos="1565"/>
              </w:tabs>
              <w:ind w:firstLine="217"/>
              <w:rPr>
                <w:sz w:val="24"/>
                <w:szCs w:val="24"/>
                <w:lang w:eastAsia="uk-UA"/>
              </w:rPr>
            </w:pPr>
            <w:r w:rsidRPr="00084C29">
              <w:rPr>
                <w:sz w:val="24"/>
                <w:szCs w:val="24"/>
                <w:lang w:eastAsia="uk-UA"/>
              </w:rPr>
              <w:t>Рішення про відмову в державній реєстрації прав повинно містити вичерпний перелік обставин, що ста</w:t>
            </w:r>
            <w:r>
              <w:rPr>
                <w:sz w:val="24"/>
                <w:szCs w:val="24"/>
                <w:lang w:eastAsia="uk-UA"/>
              </w:rPr>
              <w:t>ли підставою для його прийняття</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lastRenderedPageBreak/>
              <w:t>14</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Результат надання адміністративної послуги</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Default="00BD711D" w:rsidP="00BD711D">
            <w:pPr>
              <w:tabs>
                <w:tab w:val="left" w:pos="358"/>
              </w:tabs>
              <w:ind w:firstLine="217"/>
              <w:rPr>
                <w:sz w:val="24"/>
                <w:szCs w:val="24"/>
                <w:lang w:eastAsia="uk-UA"/>
              </w:rPr>
            </w:pPr>
            <w:bookmarkStart w:id="8" w:name="o638"/>
            <w:bookmarkEnd w:id="8"/>
            <w:r w:rsidRPr="00097693">
              <w:rPr>
                <w:sz w:val="24"/>
                <w:szCs w:val="24"/>
              </w:rPr>
              <w:t xml:space="preserve">Внесення відповідного запису до Державного реєстру речових прав на нерухоме майно </w:t>
            </w:r>
            <w:r>
              <w:rPr>
                <w:sz w:val="24"/>
                <w:szCs w:val="24"/>
              </w:rPr>
              <w:t xml:space="preserve">та витяг з Державного реєстру речових прав на нерухоме майно </w:t>
            </w:r>
            <w:r w:rsidRPr="00F94EC9">
              <w:rPr>
                <w:sz w:val="24"/>
                <w:szCs w:val="24"/>
                <w:lang w:eastAsia="uk-UA"/>
              </w:rPr>
              <w:t>в</w:t>
            </w:r>
            <w:r>
              <w:rPr>
                <w:sz w:val="24"/>
                <w:szCs w:val="24"/>
                <w:lang w:eastAsia="uk-UA"/>
              </w:rPr>
              <w:t xml:space="preserve"> паперовій чи</w:t>
            </w:r>
            <w:r w:rsidRPr="00F94EC9">
              <w:rPr>
                <w:sz w:val="24"/>
                <w:szCs w:val="24"/>
                <w:lang w:eastAsia="uk-UA"/>
              </w:rPr>
              <w:t xml:space="preserve"> електронній формі</w:t>
            </w:r>
            <w:r>
              <w:rPr>
                <w:sz w:val="24"/>
                <w:szCs w:val="24"/>
                <w:lang w:eastAsia="uk-UA"/>
              </w:rPr>
              <w:t>;</w:t>
            </w:r>
          </w:p>
          <w:p w:rsidR="00BD711D" w:rsidRPr="00F94EC9" w:rsidRDefault="00BD711D" w:rsidP="00BD711D">
            <w:pPr>
              <w:tabs>
                <w:tab w:val="left" w:pos="358"/>
              </w:tabs>
              <w:ind w:firstLine="217"/>
              <w:rPr>
                <w:sz w:val="24"/>
                <w:szCs w:val="24"/>
                <w:lang w:eastAsia="uk-UA"/>
              </w:rPr>
            </w:pPr>
            <w:r>
              <w:rPr>
                <w:sz w:val="24"/>
                <w:szCs w:val="24"/>
                <w:lang w:eastAsia="uk-UA"/>
              </w:rPr>
              <w:t>рішення</w:t>
            </w:r>
            <w:r w:rsidRPr="00F94EC9">
              <w:rPr>
                <w:sz w:val="24"/>
                <w:szCs w:val="24"/>
                <w:lang w:eastAsia="uk-UA"/>
              </w:rPr>
              <w:t xml:space="preserve"> про відмову у державній реєстрації із зазначенням виключно</w:t>
            </w:r>
            <w:r>
              <w:rPr>
                <w:sz w:val="24"/>
                <w:szCs w:val="24"/>
                <w:lang w:eastAsia="uk-UA"/>
              </w:rPr>
              <w:t>го переліку підстав для винесення відповідного рішення</w:t>
            </w:r>
          </w:p>
        </w:tc>
      </w:tr>
      <w:tr w:rsidR="00BD711D" w:rsidRPr="00F94EC9" w:rsidTr="00BD711D">
        <w:tc>
          <w:tcPr>
            <w:tcW w:w="227"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lastRenderedPageBreak/>
              <w:t>15</w:t>
            </w:r>
          </w:p>
        </w:tc>
        <w:tc>
          <w:tcPr>
            <w:tcW w:w="1702" w:type="pct"/>
            <w:tcBorders>
              <w:top w:val="outset" w:sz="6" w:space="0" w:color="000000"/>
              <w:left w:val="outset" w:sz="6" w:space="0" w:color="000000"/>
              <w:bottom w:val="outset" w:sz="6" w:space="0" w:color="000000"/>
              <w:right w:val="outset" w:sz="6" w:space="0" w:color="000000"/>
            </w:tcBorders>
            <w:hideMark/>
          </w:tcPr>
          <w:p w:rsidR="00BD711D" w:rsidRPr="00F94EC9" w:rsidRDefault="00BD711D" w:rsidP="00BD711D">
            <w:pPr>
              <w:jc w:val="left"/>
              <w:rPr>
                <w:sz w:val="24"/>
                <w:szCs w:val="24"/>
                <w:lang w:eastAsia="uk-UA"/>
              </w:rPr>
            </w:pPr>
            <w:r w:rsidRPr="00F94EC9">
              <w:rPr>
                <w:sz w:val="24"/>
                <w:szCs w:val="24"/>
                <w:lang w:eastAsia="uk-UA"/>
              </w:rPr>
              <w:t>Способи отримання відповіді (результату)</w:t>
            </w:r>
          </w:p>
        </w:tc>
        <w:tc>
          <w:tcPr>
            <w:tcW w:w="3072" w:type="pct"/>
            <w:tcBorders>
              <w:top w:val="outset" w:sz="6" w:space="0" w:color="000000"/>
              <w:left w:val="outset" w:sz="6" w:space="0" w:color="000000"/>
              <w:bottom w:val="outset" w:sz="6" w:space="0" w:color="000000"/>
              <w:right w:val="outset" w:sz="6" w:space="0" w:color="000000"/>
            </w:tcBorders>
            <w:hideMark/>
          </w:tcPr>
          <w:p w:rsidR="00BD711D" w:rsidRPr="00B56D4E" w:rsidRDefault="00BD711D" w:rsidP="00BD711D">
            <w:pPr>
              <w:pStyle w:val="a3"/>
              <w:tabs>
                <w:tab w:val="left" w:pos="358"/>
              </w:tabs>
              <w:ind w:left="0" w:firstLine="217"/>
              <w:rPr>
                <w:i/>
                <w:sz w:val="22"/>
                <w:szCs w:val="22"/>
              </w:rPr>
            </w:pPr>
            <w:r w:rsidRPr="00B56D4E">
              <w:rPr>
                <w:i/>
                <w:sz w:val="22"/>
                <w:szCs w:val="22"/>
              </w:rPr>
              <w:t>Результати надання адміністративної послуги у сфері державної реєстрації оприлюднюються на веб-порталі Мін’юсту для доступу до не</w:t>
            </w:r>
            <w:r>
              <w:rPr>
                <w:i/>
                <w:sz w:val="22"/>
                <w:szCs w:val="22"/>
              </w:rPr>
              <w:t>ї заявника з метою її перегляду*.</w:t>
            </w:r>
          </w:p>
          <w:p w:rsidR="00BD711D" w:rsidRDefault="00BD711D" w:rsidP="00BD711D">
            <w:pPr>
              <w:pStyle w:val="a3"/>
              <w:tabs>
                <w:tab w:val="left" w:pos="358"/>
              </w:tabs>
              <w:ind w:left="0" w:firstLine="217"/>
              <w:rPr>
                <w:sz w:val="24"/>
                <w:szCs w:val="24"/>
              </w:rPr>
            </w:pPr>
            <w:r>
              <w:rPr>
                <w:sz w:val="24"/>
                <w:szCs w:val="24"/>
              </w:rPr>
              <w:t>Витяг</w:t>
            </w:r>
            <w:r w:rsidRPr="00E20177">
              <w:rPr>
                <w:sz w:val="24"/>
                <w:szCs w:val="24"/>
              </w:rPr>
              <w:t xml:space="preserve"> з Державного реєстру </w:t>
            </w:r>
            <w:r>
              <w:rPr>
                <w:sz w:val="24"/>
                <w:szCs w:val="24"/>
              </w:rPr>
              <w:t xml:space="preserve">речових </w:t>
            </w:r>
            <w:r w:rsidRPr="00E20177">
              <w:rPr>
                <w:sz w:val="24"/>
                <w:szCs w:val="24"/>
              </w:rPr>
              <w:t>прав</w:t>
            </w:r>
            <w:r>
              <w:rPr>
                <w:sz w:val="24"/>
                <w:szCs w:val="24"/>
              </w:rPr>
              <w:t xml:space="preserve"> на нерухоме майно</w:t>
            </w:r>
            <w:r w:rsidRPr="00E20177">
              <w:rPr>
                <w:sz w:val="24"/>
                <w:szCs w:val="24"/>
              </w:rPr>
              <w:t xml:space="preserve"> за бажанням заявника може бути </w:t>
            </w:r>
            <w:r>
              <w:rPr>
                <w:sz w:val="24"/>
                <w:szCs w:val="24"/>
              </w:rPr>
              <w:t>отриманий у</w:t>
            </w:r>
            <w:r w:rsidRPr="00E20177">
              <w:rPr>
                <w:sz w:val="24"/>
                <w:szCs w:val="24"/>
              </w:rPr>
              <w:t xml:space="preserve"> паперовій формі.</w:t>
            </w:r>
          </w:p>
          <w:p w:rsidR="00BD711D" w:rsidRPr="00F94EC9" w:rsidRDefault="00BD711D" w:rsidP="00BD711D">
            <w:pPr>
              <w:pStyle w:val="a3"/>
              <w:tabs>
                <w:tab w:val="left" w:pos="358"/>
              </w:tabs>
              <w:ind w:left="0" w:firstLine="217"/>
              <w:rPr>
                <w:sz w:val="24"/>
                <w:szCs w:val="24"/>
                <w:lang w:eastAsia="uk-UA"/>
              </w:rPr>
            </w:pPr>
            <w:r>
              <w:rPr>
                <w:sz w:val="24"/>
                <w:szCs w:val="24"/>
              </w:rPr>
              <w:t xml:space="preserve">Рішення про відмову у проведенні державної реєстрації речових прав та їх обтяжень </w:t>
            </w:r>
            <w:r w:rsidRPr="00B15501">
              <w:rPr>
                <w:sz w:val="24"/>
                <w:szCs w:val="24"/>
              </w:rPr>
              <w:t>за бажанням заявника може бути отриман</w:t>
            </w:r>
            <w:r>
              <w:rPr>
                <w:sz w:val="24"/>
                <w:szCs w:val="24"/>
              </w:rPr>
              <w:t>е</w:t>
            </w:r>
            <w:r w:rsidRPr="00B15501">
              <w:rPr>
                <w:sz w:val="24"/>
                <w:szCs w:val="24"/>
              </w:rPr>
              <w:t xml:space="preserve"> у паперовій формі</w:t>
            </w:r>
          </w:p>
        </w:tc>
      </w:tr>
    </w:tbl>
    <w:p w:rsidR="0059459D" w:rsidRPr="00696976" w:rsidRDefault="0059459D">
      <w:pPr>
        <w:rPr>
          <w:sz w:val="20"/>
          <w:szCs w:val="20"/>
        </w:rPr>
      </w:pPr>
      <w:bookmarkStart w:id="9" w:name="n43"/>
      <w:bookmarkEnd w:id="9"/>
    </w:p>
    <w:p w:rsidR="0059459D" w:rsidRDefault="00B56D4E" w:rsidP="00BD711D">
      <w:r>
        <w:tab/>
      </w:r>
    </w:p>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BD711D"/>
    <w:p w:rsidR="00A3170C" w:rsidRDefault="00A3170C" w:rsidP="00423F8B"/>
    <w:p w:rsidR="00423F8B" w:rsidRPr="00A3170C" w:rsidRDefault="00423F8B" w:rsidP="00423F8B">
      <w:pPr>
        <w:rPr>
          <w:sz w:val="26"/>
          <w:szCs w:val="26"/>
          <w:lang w:eastAsia="uk-UA"/>
        </w:rPr>
      </w:pPr>
    </w:p>
    <w:p w:rsidR="00A3170C" w:rsidRPr="00A3170C" w:rsidRDefault="00A3170C" w:rsidP="00A3170C">
      <w:pPr>
        <w:jc w:val="center"/>
        <w:rPr>
          <w:b/>
          <w:sz w:val="22"/>
          <w:szCs w:val="22"/>
          <w:lang w:eastAsia="uk-UA"/>
        </w:rPr>
      </w:pPr>
      <w:r w:rsidRPr="00A3170C">
        <w:rPr>
          <w:b/>
          <w:sz w:val="22"/>
          <w:szCs w:val="22"/>
          <w:lang w:val="ru-RU" w:eastAsia="uk-UA"/>
        </w:rPr>
        <w:t xml:space="preserve">                                                      </w:t>
      </w:r>
      <w:bookmarkStart w:id="10" w:name="_Hlk16678864"/>
      <w:bookmarkStart w:id="11" w:name="_Hlk16602103"/>
      <w:bookmarkStart w:id="12" w:name="_Hlk16240935"/>
      <w:bookmarkStart w:id="13" w:name="_Hlk16603606"/>
      <w:bookmarkStart w:id="14" w:name="_Hlk16679101"/>
      <w:r w:rsidRPr="00A3170C">
        <w:rPr>
          <w:b/>
          <w:sz w:val="22"/>
          <w:szCs w:val="22"/>
          <w:lang w:eastAsia="uk-UA"/>
        </w:rPr>
        <w:t>ЗАТВЕРДЖУЮ</w:t>
      </w:r>
    </w:p>
    <w:p w:rsidR="00A3170C" w:rsidRPr="00A3170C" w:rsidRDefault="00A3170C" w:rsidP="00A3170C">
      <w:pPr>
        <w:tabs>
          <w:tab w:val="left" w:pos="8370"/>
        </w:tabs>
        <w:rPr>
          <w:sz w:val="22"/>
          <w:szCs w:val="22"/>
          <w:lang w:eastAsia="uk-UA"/>
        </w:rPr>
      </w:pPr>
      <w:r w:rsidRPr="00A3170C">
        <w:rPr>
          <w:sz w:val="22"/>
          <w:szCs w:val="22"/>
          <w:lang w:eastAsia="uk-UA"/>
        </w:rPr>
        <w:t xml:space="preserve">                                                                                                       Керуюча справами виконавчого комітету </w:t>
      </w:r>
    </w:p>
    <w:p w:rsidR="00A3170C" w:rsidRPr="00A3170C" w:rsidRDefault="00A3170C" w:rsidP="00A3170C">
      <w:pPr>
        <w:jc w:val="center"/>
        <w:rPr>
          <w:sz w:val="22"/>
          <w:szCs w:val="22"/>
          <w:lang w:eastAsia="uk-UA"/>
        </w:rPr>
      </w:pPr>
      <w:r w:rsidRPr="00A3170C">
        <w:rPr>
          <w:sz w:val="22"/>
          <w:szCs w:val="22"/>
          <w:lang w:eastAsia="uk-UA"/>
        </w:rPr>
        <w:t xml:space="preserve">                                                                    Южненської міської ради </w:t>
      </w:r>
    </w:p>
    <w:p w:rsidR="00A3170C" w:rsidRPr="00A3170C" w:rsidRDefault="00A3170C" w:rsidP="00A3170C">
      <w:pPr>
        <w:tabs>
          <w:tab w:val="left" w:pos="6000"/>
        </w:tabs>
        <w:jc w:val="left"/>
        <w:rPr>
          <w:sz w:val="22"/>
          <w:szCs w:val="22"/>
          <w:lang w:eastAsia="uk-UA"/>
        </w:rPr>
      </w:pPr>
      <w:r w:rsidRPr="00A3170C">
        <w:rPr>
          <w:sz w:val="22"/>
          <w:szCs w:val="22"/>
          <w:lang w:eastAsia="uk-UA"/>
        </w:rPr>
        <w:t xml:space="preserve">                                                                                                       ______________Л.Г. </w:t>
      </w:r>
      <w:proofErr w:type="spellStart"/>
      <w:r w:rsidRPr="00A3170C">
        <w:rPr>
          <w:sz w:val="22"/>
          <w:szCs w:val="22"/>
          <w:lang w:eastAsia="uk-UA"/>
        </w:rPr>
        <w:t>Шегида</w:t>
      </w:r>
      <w:proofErr w:type="spellEnd"/>
    </w:p>
    <w:p w:rsidR="00A3170C" w:rsidRPr="00A3170C" w:rsidRDefault="00A3170C" w:rsidP="00A3170C">
      <w:pPr>
        <w:tabs>
          <w:tab w:val="left" w:pos="6000"/>
        </w:tabs>
        <w:jc w:val="left"/>
        <w:rPr>
          <w:sz w:val="22"/>
          <w:szCs w:val="22"/>
          <w:lang w:eastAsia="uk-UA"/>
        </w:rPr>
      </w:pPr>
      <w:r w:rsidRPr="00A3170C">
        <w:rPr>
          <w:sz w:val="22"/>
          <w:szCs w:val="22"/>
          <w:lang w:eastAsia="uk-UA"/>
        </w:rPr>
        <w:t xml:space="preserve">                                                                                                       «____» _____________ 2019 р.</w:t>
      </w:r>
      <w:bookmarkEnd w:id="10"/>
      <w:bookmarkEnd w:id="11"/>
      <w:bookmarkEnd w:id="12"/>
      <w:bookmarkEnd w:id="13"/>
      <w:bookmarkEnd w:id="14"/>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color w:val="000000" w:themeColor="text1"/>
          <w:sz w:val="24"/>
          <w:szCs w:val="24"/>
          <w:lang w:eastAsia="uk-UA"/>
        </w:rPr>
      </w:pPr>
      <w:r w:rsidRPr="00A3170C">
        <w:rPr>
          <w:b/>
          <w:bCs/>
          <w:color w:val="000000" w:themeColor="text1"/>
          <w:sz w:val="24"/>
          <w:szCs w:val="24"/>
          <w:lang w:eastAsia="uk-UA"/>
        </w:rPr>
        <w:t>ТЕХНОЛОГІЧНА КАРТА АДМІНІСТРАТИВНОЇ ПОСЛУГИ</w:t>
      </w:r>
    </w:p>
    <w:p w:rsidR="00A3170C" w:rsidRPr="00A3170C" w:rsidRDefault="00A3170C" w:rsidP="00A3170C">
      <w:pPr>
        <w:shd w:val="clear" w:color="auto" w:fill="FFFDFB"/>
        <w:spacing w:line="300" w:lineRule="atLeast"/>
        <w:jc w:val="center"/>
        <w:rPr>
          <w:color w:val="000000" w:themeColor="text1"/>
          <w:sz w:val="24"/>
          <w:szCs w:val="24"/>
          <w:lang w:eastAsia="uk-UA"/>
        </w:rPr>
      </w:pPr>
    </w:p>
    <w:p w:rsidR="00A3170C" w:rsidRPr="00863749" w:rsidRDefault="00A3170C" w:rsidP="00A3170C">
      <w:pPr>
        <w:shd w:val="clear" w:color="auto" w:fill="FFFDFB"/>
        <w:spacing w:line="300" w:lineRule="atLeast"/>
        <w:jc w:val="center"/>
        <w:rPr>
          <w:b/>
          <w:bCs/>
          <w:color w:val="000000" w:themeColor="text1"/>
          <w:sz w:val="26"/>
          <w:szCs w:val="26"/>
          <w:u w:val="single"/>
          <w:lang w:eastAsia="uk-UA"/>
        </w:rPr>
      </w:pPr>
      <w:bookmarkStart w:id="15" w:name="_GoBack"/>
      <w:r w:rsidRPr="00863749">
        <w:rPr>
          <w:b/>
          <w:bCs/>
          <w:color w:val="000000" w:themeColor="text1"/>
          <w:sz w:val="26"/>
          <w:szCs w:val="26"/>
          <w:u w:val="single"/>
          <w:lang w:eastAsia="uk-UA"/>
        </w:rPr>
        <w:t>Державна реєстрація права власності на нерухоме майно</w:t>
      </w:r>
    </w:p>
    <w:bookmarkEnd w:id="15"/>
    <w:p w:rsidR="00A3170C" w:rsidRDefault="00A3170C" w:rsidP="00A3170C">
      <w:pPr>
        <w:shd w:val="clear" w:color="auto" w:fill="FFFDFB"/>
        <w:spacing w:line="300" w:lineRule="atLeast"/>
        <w:jc w:val="center"/>
        <w:rPr>
          <w:color w:val="000000" w:themeColor="text1"/>
          <w:sz w:val="26"/>
          <w:szCs w:val="26"/>
          <w:u w:val="single"/>
          <w:lang w:eastAsia="uk-UA"/>
        </w:rPr>
      </w:pPr>
    </w:p>
    <w:p w:rsidR="00A3170C" w:rsidRPr="00A3170C" w:rsidRDefault="00A3170C" w:rsidP="00A3170C">
      <w:pPr>
        <w:jc w:val="center"/>
        <w:rPr>
          <w:sz w:val="26"/>
          <w:szCs w:val="26"/>
          <w:lang w:eastAsia="uk-UA"/>
        </w:rPr>
      </w:pPr>
      <w:bookmarkStart w:id="16" w:name="_Hlk16247320"/>
      <w:bookmarkStart w:id="17" w:name="_Hlk16679067"/>
      <w:bookmarkStart w:id="18" w:name="_Hlk16678779"/>
      <w:r w:rsidRPr="00A3170C">
        <w:rPr>
          <w:sz w:val="26"/>
          <w:szCs w:val="26"/>
          <w:lang w:eastAsia="uk-UA"/>
        </w:rPr>
        <w:t xml:space="preserve">Відділ надання адміністративних послуг   виконавчого комітету Южненської міської ради </w:t>
      </w:r>
      <w:bookmarkEnd w:id="16"/>
      <w:bookmarkEnd w:id="17"/>
      <w:bookmarkEnd w:id="18"/>
    </w:p>
    <w:p w:rsidR="00A3170C" w:rsidRPr="00A3170C" w:rsidRDefault="00A3170C" w:rsidP="00A3170C">
      <w:pPr>
        <w:shd w:val="clear" w:color="auto" w:fill="FFFDFB"/>
        <w:spacing w:line="300" w:lineRule="atLeast"/>
        <w:jc w:val="center"/>
        <w:rPr>
          <w:color w:val="000000" w:themeColor="text1"/>
          <w:sz w:val="26"/>
          <w:szCs w:val="26"/>
          <w:u w:val="single"/>
          <w:lang w:eastAsia="uk-UA"/>
        </w:rPr>
      </w:pPr>
    </w:p>
    <w:tbl>
      <w:tblPr>
        <w:tblW w:w="10081" w:type="dxa"/>
        <w:tblBorders>
          <w:top w:val="outset" w:sz="6" w:space="0" w:color="auto"/>
          <w:left w:val="outset" w:sz="6" w:space="0" w:color="auto"/>
          <w:bottom w:val="outset" w:sz="6" w:space="0" w:color="auto"/>
          <w:right w:val="outset" w:sz="6" w:space="0" w:color="auto"/>
        </w:tblBorders>
        <w:shd w:val="clear" w:color="auto" w:fill="FFFDFB"/>
        <w:tblCellMar>
          <w:left w:w="0" w:type="dxa"/>
          <w:right w:w="0" w:type="dxa"/>
        </w:tblCellMar>
        <w:tblLook w:val="04A0" w:firstRow="1" w:lastRow="0" w:firstColumn="1" w:lastColumn="0" w:noHBand="0" w:noVBand="1"/>
      </w:tblPr>
      <w:tblGrid>
        <w:gridCol w:w="522"/>
        <w:gridCol w:w="4422"/>
        <w:gridCol w:w="2152"/>
        <w:gridCol w:w="1235"/>
        <w:gridCol w:w="1750"/>
      </w:tblGrid>
      <w:tr w:rsidR="00A3170C" w:rsidRPr="00A3170C" w:rsidTr="00423F8B">
        <w:tc>
          <w:tcPr>
            <w:tcW w:w="5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line="300" w:lineRule="atLeast"/>
              <w:jc w:val="center"/>
              <w:rPr>
                <w:color w:val="000000" w:themeColor="text1"/>
                <w:sz w:val="24"/>
                <w:szCs w:val="24"/>
                <w:lang w:eastAsia="uk-UA"/>
              </w:rPr>
            </w:pPr>
            <w:r w:rsidRPr="00A3170C">
              <w:rPr>
                <w:b/>
                <w:bCs/>
                <w:color w:val="000000" w:themeColor="text1"/>
                <w:sz w:val="24"/>
                <w:szCs w:val="24"/>
                <w:lang w:eastAsia="uk-UA"/>
              </w:rPr>
              <w:t>№ з/п</w:t>
            </w:r>
          </w:p>
        </w:tc>
        <w:tc>
          <w:tcPr>
            <w:tcW w:w="44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line="300" w:lineRule="atLeast"/>
              <w:jc w:val="center"/>
              <w:rPr>
                <w:color w:val="000000" w:themeColor="text1"/>
                <w:sz w:val="24"/>
                <w:szCs w:val="24"/>
                <w:lang w:eastAsia="uk-UA"/>
              </w:rPr>
            </w:pPr>
            <w:r w:rsidRPr="00A3170C">
              <w:rPr>
                <w:b/>
                <w:bCs/>
                <w:color w:val="000000" w:themeColor="text1"/>
                <w:sz w:val="24"/>
                <w:szCs w:val="24"/>
                <w:lang w:eastAsia="uk-UA"/>
              </w:rPr>
              <w:t>Етапи опрацювання звернення про надання адміністративної послуги</w:t>
            </w:r>
          </w:p>
        </w:tc>
        <w:tc>
          <w:tcPr>
            <w:tcW w:w="215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line="300" w:lineRule="atLeast"/>
              <w:jc w:val="center"/>
              <w:rPr>
                <w:color w:val="000000" w:themeColor="text1"/>
                <w:sz w:val="24"/>
                <w:szCs w:val="24"/>
                <w:lang w:eastAsia="uk-UA"/>
              </w:rPr>
            </w:pPr>
            <w:r w:rsidRPr="00A3170C">
              <w:rPr>
                <w:b/>
                <w:bCs/>
                <w:color w:val="000000" w:themeColor="text1"/>
                <w:sz w:val="24"/>
                <w:szCs w:val="24"/>
                <w:lang w:eastAsia="uk-UA"/>
              </w:rPr>
              <w:t>Відповідальна особа</w:t>
            </w:r>
          </w:p>
        </w:tc>
        <w:tc>
          <w:tcPr>
            <w:tcW w:w="1235" w:type="dxa"/>
            <w:tcBorders>
              <w:top w:val="outset" w:sz="6" w:space="0" w:color="auto"/>
              <w:left w:val="outset" w:sz="6" w:space="0" w:color="auto"/>
              <w:bottom w:val="outset" w:sz="6" w:space="0" w:color="auto"/>
              <w:right w:val="outset" w:sz="6" w:space="0" w:color="auto"/>
            </w:tcBorders>
            <w:shd w:val="clear" w:color="auto" w:fill="FFFDFB"/>
          </w:tcPr>
          <w:p w:rsidR="00A3170C" w:rsidRPr="00A3170C" w:rsidRDefault="00A3170C" w:rsidP="00A3170C">
            <w:pPr>
              <w:jc w:val="center"/>
              <w:rPr>
                <w:b/>
                <w:sz w:val="24"/>
                <w:szCs w:val="24"/>
                <w:lang w:eastAsia="uk-UA"/>
              </w:rPr>
            </w:pPr>
            <w:r w:rsidRPr="00A3170C">
              <w:rPr>
                <w:b/>
                <w:sz w:val="24"/>
                <w:szCs w:val="24"/>
                <w:lang w:eastAsia="uk-UA"/>
              </w:rPr>
              <w:t>Дія</w:t>
            </w:r>
          </w:p>
          <w:p w:rsidR="00A3170C" w:rsidRPr="00A3170C" w:rsidRDefault="00A3170C" w:rsidP="00A3170C">
            <w:pPr>
              <w:spacing w:line="300" w:lineRule="atLeast"/>
              <w:jc w:val="center"/>
              <w:rPr>
                <w:b/>
                <w:bCs/>
                <w:color w:val="000000" w:themeColor="text1"/>
                <w:sz w:val="24"/>
                <w:szCs w:val="24"/>
                <w:lang w:eastAsia="uk-UA"/>
              </w:rPr>
            </w:pPr>
            <w:r w:rsidRPr="00A3170C">
              <w:rPr>
                <w:b/>
                <w:sz w:val="24"/>
                <w:szCs w:val="24"/>
                <w:lang w:eastAsia="uk-UA"/>
              </w:rPr>
              <w:t>(В, У,П, З)</w:t>
            </w:r>
          </w:p>
        </w:tc>
        <w:tc>
          <w:tcPr>
            <w:tcW w:w="1750"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line="300" w:lineRule="atLeast"/>
              <w:jc w:val="center"/>
              <w:rPr>
                <w:color w:val="000000" w:themeColor="text1"/>
                <w:sz w:val="24"/>
                <w:szCs w:val="24"/>
                <w:lang w:eastAsia="uk-UA"/>
              </w:rPr>
            </w:pPr>
            <w:r w:rsidRPr="00A3170C">
              <w:rPr>
                <w:b/>
                <w:bCs/>
                <w:color w:val="000000" w:themeColor="text1"/>
                <w:sz w:val="24"/>
                <w:szCs w:val="24"/>
                <w:lang w:eastAsia="uk-UA"/>
              </w:rPr>
              <w:t>Строки виконання етапів</w:t>
            </w:r>
          </w:p>
        </w:tc>
      </w:tr>
      <w:tr w:rsidR="00A3170C" w:rsidRPr="00A3170C" w:rsidTr="00423F8B">
        <w:tc>
          <w:tcPr>
            <w:tcW w:w="5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center"/>
              <w:rPr>
                <w:color w:val="000000" w:themeColor="text1"/>
                <w:sz w:val="24"/>
                <w:szCs w:val="24"/>
                <w:lang w:eastAsia="uk-UA"/>
              </w:rPr>
            </w:pPr>
            <w:r w:rsidRPr="00A3170C">
              <w:rPr>
                <w:color w:val="000000" w:themeColor="text1"/>
                <w:sz w:val="24"/>
                <w:szCs w:val="24"/>
                <w:lang w:eastAsia="uk-UA"/>
              </w:rPr>
              <w:t>1.</w:t>
            </w:r>
          </w:p>
        </w:tc>
        <w:tc>
          <w:tcPr>
            <w:tcW w:w="44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left"/>
              <w:rPr>
                <w:color w:val="000000" w:themeColor="text1"/>
                <w:sz w:val="24"/>
                <w:szCs w:val="24"/>
                <w:lang w:eastAsia="uk-UA"/>
              </w:rPr>
            </w:pPr>
            <w:r w:rsidRPr="00A3170C">
              <w:rPr>
                <w:color w:val="000000" w:themeColor="text1"/>
                <w:sz w:val="24"/>
                <w:szCs w:val="24"/>
                <w:lang w:eastAsia="uk-UA"/>
              </w:rPr>
              <w:t>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w:t>
            </w:r>
          </w:p>
        </w:tc>
        <w:tc>
          <w:tcPr>
            <w:tcW w:w="215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center"/>
              <w:rPr>
                <w:color w:val="000000" w:themeColor="text1"/>
                <w:sz w:val="24"/>
                <w:szCs w:val="24"/>
                <w:lang w:eastAsia="uk-UA"/>
              </w:rPr>
            </w:pPr>
            <w:r w:rsidRPr="00A3170C">
              <w:rPr>
                <w:color w:val="000000" w:themeColor="text1"/>
                <w:sz w:val="24"/>
                <w:szCs w:val="24"/>
                <w:lang w:eastAsia="uk-UA"/>
              </w:rPr>
              <w:t>Державний реєстратор прав на нерухоме майно</w:t>
            </w:r>
          </w:p>
        </w:tc>
        <w:tc>
          <w:tcPr>
            <w:tcW w:w="1235" w:type="dxa"/>
            <w:tcBorders>
              <w:top w:val="outset" w:sz="6" w:space="0" w:color="auto"/>
              <w:left w:val="outset" w:sz="6" w:space="0" w:color="auto"/>
              <w:bottom w:val="outset" w:sz="6" w:space="0" w:color="auto"/>
              <w:right w:val="outset" w:sz="6" w:space="0" w:color="auto"/>
            </w:tcBorders>
            <w:shd w:val="clear" w:color="auto" w:fill="FFFDFB"/>
          </w:tcPr>
          <w:p w:rsidR="00A3170C" w:rsidRPr="00A3170C" w:rsidRDefault="00A3170C" w:rsidP="00A3170C">
            <w:pPr>
              <w:spacing w:before="120" w:after="120" w:line="300" w:lineRule="atLeast"/>
              <w:jc w:val="center"/>
              <w:rPr>
                <w:color w:val="000000" w:themeColor="text1"/>
                <w:sz w:val="24"/>
                <w:szCs w:val="24"/>
                <w:lang w:eastAsia="uk-UA"/>
              </w:rPr>
            </w:pPr>
            <w:r>
              <w:rPr>
                <w:color w:val="000000" w:themeColor="text1"/>
                <w:sz w:val="24"/>
                <w:szCs w:val="24"/>
                <w:lang w:eastAsia="uk-UA"/>
              </w:rPr>
              <w:t>В</w:t>
            </w:r>
          </w:p>
        </w:tc>
        <w:tc>
          <w:tcPr>
            <w:tcW w:w="1750"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left"/>
              <w:rPr>
                <w:color w:val="000000" w:themeColor="text1"/>
                <w:sz w:val="24"/>
                <w:szCs w:val="24"/>
                <w:lang w:eastAsia="uk-UA"/>
              </w:rPr>
            </w:pPr>
            <w:r w:rsidRPr="00A3170C">
              <w:rPr>
                <w:color w:val="000000" w:themeColor="text1"/>
                <w:sz w:val="24"/>
                <w:szCs w:val="24"/>
                <w:lang w:eastAsia="uk-UA"/>
              </w:rPr>
              <w:t>В порядку черговості надходження</w:t>
            </w:r>
          </w:p>
        </w:tc>
      </w:tr>
      <w:tr w:rsidR="00A3170C" w:rsidRPr="00A3170C" w:rsidTr="00423F8B">
        <w:tc>
          <w:tcPr>
            <w:tcW w:w="5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center"/>
              <w:rPr>
                <w:color w:val="000000" w:themeColor="text1"/>
                <w:sz w:val="24"/>
                <w:szCs w:val="24"/>
                <w:lang w:eastAsia="uk-UA"/>
              </w:rPr>
            </w:pPr>
            <w:r w:rsidRPr="00A3170C">
              <w:rPr>
                <w:color w:val="000000" w:themeColor="text1"/>
                <w:sz w:val="24"/>
                <w:szCs w:val="24"/>
                <w:lang w:eastAsia="uk-UA"/>
              </w:rPr>
              <w:t>2.</w:t>
            </w:r>
          </w:p>
        </w:tc>
        <w:tc>
          <w:tcPr>
            <w:tcW w:w="44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left"/>
              <w:rPr>
                <w:color w:val="000000" w:themeColor="text1"/>
                <w:sz w:val="24"/>
                <w:szCs w:val="24"/>
                <w:lang w:eastAsia="uk-UA"/>
              </w:rPr>
            </w:pPr>
            <w:r w:rsidRPr="00A3170C">
              <w:rPr>
                <w:color w:val="000000" w:themeColor="text1"/>
                <w:sz w:val="24"/>
                <w:szCs w:val="24"/>
                <w:lang w:eastAsia="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2152" w:type="dxa"/>
            <w:vMerge w:val="restart"/>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center"/>
              <w:rPr>
                <w:color w:val="000000" w:themeColor="text1"/>
                <w:sz w:val="24"/>
                <w:szCs w:val="24"/>
                <w:lang w:eastAsia="uk-UA"/>
              </w:rPr>
            </w:pPr>
            <w:r w:rsidRPr="00A3170C">
              <w:rPr>
                <w:color w:val="000000" w:themeColor="text1"/>
                <w:sz w:val="24"/>
                <w:szCs w:val="24"/>
                <w:lang w:eastAsia="uk-UA"/>
              </w:rPr>
              <w:t>Державний реєстратор прав на нерухоме майно</w:t>
            </w:r>
          </w:p>
        </w:tc>
        <w:tc>
          <w:tcPr>
            <w:tcW w:w="1235" w:type="dxa"/>
            <w:vMerge w:val="restart"/>
            <w:tcBorders>
              <w:top w:val="outset" w:sz="6" w:space="0" w:color="auto"/>
              <w:left w:val="outset" w:sz="6" w:space="0" w:color="auto"/>
              <w:right w:val="outset" w:sz="6" w:space="0" w:color="auto"/>
            </w:tcBorders>
            <w:shd w:val="clear" w:color="auto" w:fill="FFFDFB"/>
          </w:tcPr>
          <w:p w:rsidR="00A3170C" w:rsidRPr="00A3170C" w:rsidRDefault="00A3170C" w:rsidP="00A3170C">
            <w:pPr>
              <w:spacing w:before="120" w:after="120" w:line="300" w:lineRule="atLeast"/>
              <w:jc w:val="center"/>
              <w:rPr>
                <w:color w:val="000000" w:themeColor="text1"/>
                <w:sz w:val="24"/>
                <w:szCs w:val="24"/>
                <w:lang w:eastAsia="uk-UA"/>
              </w:rPr>
            </w:pPr>
            <w:r>
              <w:rPr>
                <w:color w:val="000000" w:themeColor="text1"/>
                <w:sz w:val="24"/>
                <w:szCs w:val="24"/>
                <w:lang w:eastAsia="uk-UA"/>
              </w:rPr>
              <w:t>В</w:t>
            </w:r>
          </w:p>
        </w:tc>
        <w:tc>
          <w:tcPr>
            <w:tcW w:w="1750" w:type="dxa"/>
            <w:vMerge w:val="restart"/>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left"/>
              <w:rPr>
                <w:color w:val="000000" w:themeColor="text1"/>
                <w:sz w:val="24"/>
                <w:szCs w:val="24"/>
                <w:lang w:eastAsia="uk-UA"/>
              </w:rPr>
            </w:pPr>
            <w:r w:rsidRPr="00A3170C">
              <w:rPr>
                <w:color w:val="000000" w:themeColor="text1"/>
                <w:sz w:val="24"/>
                <w:szCs w:val="24"/>
                <w:lang w:eastAsia="uk-UA"/>
              </w:rPr>
              <w:t xml:space="preserve">Строк не повинен перевищувати 5 робочих днів. </w:t>
            </w:r>
          </w:p>
        </w:tc>
      </w:tr>
      <w:tr w:rsidR="00A3170C" w:rsidRPr="00A3170C" w:rsidTr="00423F8B">
        <w:tc>
          <w:tcPr>
            <w:tcW w:w="5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center"/>
              <w:rPr>
                <w:color w:val="000000" w:themeColor="text1"/>
                <w:sz w:val="24"/>
                <w:szCs w:val="24"/>
                <w:lang w:eastAsia="uk-UA"/>
              </w:rPr>
            </w:pPr>
            <w:r w:rsidRPr="00A3170C">
              <w:rPr>
                <w:color w:val="000000" w:themeColor="text1"/>
                <w:sz w:val="24"/>
                <w:szCs w:val="24"/>
                <w:lang w:eastAsia="uk-UA"/>
              </w:rPr>
              <w:t>2.1.</w:t>
            </w:r>
          </w:p>
        </w:tc>
        <w:tc>
          <w:tcPr>
            <w:tcW w:w="44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left"/>
              <w:rPr>
                <w:color w:val="000000" w:themeColor="text1"/>
                <w:sz w:val="24"/>
                <w:szCs w:val="24"/>
                <w:lang w:eastAsia="uk-UA"/>
              </w:rPr>
            </w:pPr>
            <w:r w:rsidRPr="00A3170C">
              <w:rPr>
                <w:color w:val="000000" w:themeColor="text1"/>
                <w:sz w:val="24"/>
                <w:szCs w:val="24"/>
                <w:lang w:eastAsia="uk-UA"/>
              </w:rPr>
              <w:t>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tc>
        <w:tc>
          <w:tcPr>
            <w:tcW w:w="2152" w:type="dxa"/>
            <w:vMerge/>
            <w:tcBorders>
              <w:top w:val="outset" w:sz="6" w:space="0" w:color="auto"/>
              <w:left w:val="outset" w:sz="6" w:space="0" w:color="auto"/>
              <w:bottom w:val="outset" w:sz="6" w:space="0" w:color="auto"/>
              <w:right w:val="outset" w:sz="6" w:space="0" w:color="auto"/>
            </w:tcBorders>
            <w:shd w:val="clear" w:color="auto" w:fill="FFFDFB"/>
            <w:vAlign w:val="center"/>
            <w:hideMark/>
          </w:tcPr>
          <w:p w:rsidR="00A3170C" w:rsidRPr="00A3170C" w:rsidRDefault="00A3170C" w:rsidP="00A3170C">
            <w:pPr>
              <w:jc w:val="left"/>
              <w:rPr>
                <w:color w:val="000000" w:themeColor="text1"/>
                <w:sz w:val="24"/>
                <w:szCs w:val="24"/>
                <w:lang w:eastAsia="uk-UA"/>
              </w:rPr>
            </w:pPr>
          </w:p>
        </w:tc>
        <w:tc>
          <w:tcPr>
            <w:tcW w:w="1235" w:type="dxa"/>
            <w:vMerge/>
            <w:tcBorders>
              <w:left w:val="outset" w:sz="6" w:space="0" w:color="auto"/>
              <w:right w:val="outset" w:sz="6" w:space="0" w:color="auto"/>
            </w:tcBorders>
            <w:shd w:val="clear" w:color="auto" w:fill="FFFDFB"/>
          </w:tcPr>
          <w:p w:rsidR="00A3170C" w:rsidRPr="00A3170C" w:rsidRDefault="00A3170C" w:rsidP="00A3170C">
            <w:pPr>
              <w:jc w:val="center"/>
              <w:rPr>
                <w:color w:val="000000" w:themeColor="text1"/>
                <w:sz w:val="24"/>
                <w:szCs w:val="24"/>
                <w:lang w:eastAsia="uk-UA"/>
              </w:rPr>
            </w:pPr>
          </w:p>
        </w:tc>
        <w:tc>
          <w:tcPr>
            <w:tcW w:w="1750" w:type="dxa"/>
            <w:vMerge/>
            <w:tcBorders>
              <w:top w:val="outset" w:sz="6" w:space="0" w:color="auto"/>
              <w:left w:val="outset" w:sz="6" w:space="0" w:color="auto"/>
              <w:bottom w:val="outset" w:sz="6" w:space="0" w:color="auto"/>
              <w:right w:val="outset" w:sz="6" w:space="0" w:color="auto"/>
            </w:tcBorders>
            <w:shd w:val="clear" w:color="auto" w:fill="FFFDFB"/>
            <w:vAlign w:val="center"/>
            <w:hideMark/>
          </w:tcPr>
          <w:p w:rsidR="00A3170C" w:rsidRPr="00A3170C" w:rsidRDefault="00A3170C" w:rsidP="00A3170C">
            <w:pPr>
              <w:jc w:val="left"/>
              <w:rPr>
                <w:color w:val="000000" w:themeColor="text1"/>
                <w:sz w:val="24"/>
                <w:szCs w:val="24"/>
                <w:lang w:eastAsia="uk-UA"/>
              </w:rPr>
            </w:pPr>
          </w:p>
        </w:tc>
      </w:tr>
      <w:tr w:rsidR="00A3170C" w:rsidRPr="00A3170C" w:rsidTr="00423F8B">
        <w:tc>
          <w:tcPr>
            <w:tcW w:w="5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center"/>
              <w:rPr>
                <w:color w:val="000000" w:themeColor="text1"/>
                <w:sz w:val="24"/>
                <w:szCs w:val="24"/>
                <w:lang w:eastAsia="uk-UA"/>
              </w:rPr>
            </w:pPr>
            <w:r w:rsidRPr="00A3170C">
              <w:rPr>
                <w:color w:val="000000" w:themeColor="text1"/>
                <w:sz w:val="24"/>
                <w:szCs w:val="24"/>
                <w:lang w:eastAsia="uk-UA"/>
              </w:rPr>
              <w:t>2.2.</w:t>
            </w:r>
          </w:p>
        </w:tc>
        <w:tc>
          <w:tcPr>
            <w:tcW w:w="44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left"/>
              <w:rPr>
                <w:color w:val="000000" w:themeColor="text1"/>
                <w:sz w:val="24"/>
                <w:szCs w:val="24"/>
                <w:lang w:eastAsia="uk-UA"/>
              </w:rPr>
            </w:pPr>
            <w:r w:rsidRPr="00A3170C">
              <w:rPr>
                <w:color w:val="000000" w:themeColor="text1"/>
                <w:sz w:val="24"/>
                <w:szCs w:val="24"/>
                <w:lang w:eastAsia="uk-UA"/>
              </w:rPr>
              <w:t>прийняття рішення про державну реєстрацію прав та їх обтяжень або про відмову у державній реєстрації прав та їх обтяжень</w:t>
            </w:r>
          </w:p>
        </w:tc>
        <w:tc>
          <w:tcPr>
            <w:tcW w:w="2152" w:type="dxa"/>
            <w:vMerge/>
            <w:tcBorders>
              <w:top w:val="outset" w:sz="6" w:space="0" w:color="auto"/>
              <w:left w:val="outset" w:sz="6" w:space="0" w:color="auto"/>
              <w:bottom w:val="outset" w:sz="6" w:space="0" w:color="auto"/>
              <w:right w:val="outset" w:sz="6" w:space="0" w:color="auto"/>
            </w:tcBorders>
            <w:shd w:val="clear" w:color="auto" w:fill="FFFDFB"/>
            <w:vAlign w:val="center"/>
            <w:hideMark/>
          </w:tcPr>
          <w:p w:rsidR="00A3170C" w:rsidRPr="00A3170C" w:rsidRDefault="00A3170C" w:rsidP="00A3170C">
            <w:pPr>
              <w:jc w:val="left"/>
              <w:rPr>
                <w:color w:val="000000" w:themeColor="text1"/>
                <w:sz w:val="24"/>
                <w:szCs w:val="24"/>
                <w:lang w:eastAsia="uk-UA"/>
              </w:rPr>
            </w:pPr>
          </w:p>
        </w:tc>
        <w:tc>
          <w:tcPr>
            <w:tcW w:w="1235" w:type="dxa"/>
            <w:vMerge/>
            <w:tcBorders>
              <w:left w:val="outset" w:sz="6" w:space="0" w:color="auto"/>
              <w:bottom w:val="outset" w:sz="6" w:space="0" w:color="auto"/>
              <w:right w:val="outset" w:sz="6" w:space="0" w:color="auto"/>
            </w:tcBorders>
            <w:shd w:val="clear" w:color="auto" w:fill="FFFDFB"/>
          </w:tcPr>
          <w:p w:rsidR="00A3170C" w:rsidRPr="00A3170C" w:rsidRDefault="00A3170C" w:rsidP="00A3170C">
            <w:pPr>
              <w:jc w:val="center"/>
              <w:rPr>
                <w:color w:val="000000" w:themeColor="text1"/>
                <w:sz w:val="24"/>
                <w:szCs w:val="24"/>
                <w:lang w:eastAsia="uk-UA"/>
              </w:rPr>
            </w:pPr>
          </w:p>
        </w:tc>
        <w:tc>
          <w:tcPr>
            <w:tcW w:w="1750" w:type="dxa"/>
            <w:vMerge/>
            <w:tcBorders>
              <w:top w:val="outset" w:sz="6" w:space="0" w:color="auto"/>
              <w:left w:val="outset" w:sz="6" w:space="0" w:color="auto"/>
              <w:bottom w:val="outset" w:sz="6" w:space="0" w:color="auto"/>
              <w:right w:val="outset" w:sz="6" w:space="0" w:color="auto"/>
            </w:tcBorders>
            <w:shd w:val="clear" w:color="auto" w:fill="FFFDFB"/>
            <w:vAlign w:val="center"/>
            <w:hideMark/>
          </w:tcPr>
          <w:p w:rsidR="00A3170C" w:rsidRPr="00A3170C" w:rsidRDefault="00A3170C" w:rsidP="00A3170C">
            <w:pPr>
              <w:jc w:val="left"/>
              <w:rPr>
                <w:color w:val="000000" w:themeColor="text1"/>
                <w:sz w:val="24"/>
                <w:szCs w:val="24"/>
                <w:lang w:eastAsia="uk-UA"/>
              </w:rPr>
            </w:pPr>
          </w:p>
        </w:tc>
      </w:tr>
      <w:tr w:rsidR="00A3170C" w:rsidRPr="00A3170C" w:rsidTr="00423F8B">
        <w:tc>
          <w:tcPr>
            <w:tcW w:w="5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center"/>
              <w:rPr>
                <w:color w:val="000000" w:themeColor="text1"/>
                <w:sz w:val="24"/>
                <w:szCs w:val="24"/>
                <w:lang w:eastAsia="uk-UA"/>
              </w:rPr>
            </w:pPr>
            <w:r w:rsidRPr="00A3170C">
              <w:rPr>
                <w:color w:val="000000" w:themeColor="text1"/>
                <w:sz w:val="24"/>
                <w:szCs w:val="24"/>
                <w:lang w:eastAsia="uk-UA"/>
              </w:rPr>
              <w:lastRenderedPageBreak/>
              <w:t>3.</w:t>
            </w:r>
          </w:p>
        </w:tc>
        <w:tc>
          <w:tcPr>
            <w:tcW w:w="442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left"/>
              <w:rPr>
                <w:color w:val="000000" w:themeColor="text1"/>
                <w:sz w:val="24"/>
                <w:szCs w:val="24"/>
                <w:lang w:eastAsia="uk-UA"/>
              </w:rPr>
            </w:pPr>
            <w:r w:rsidRPr="00A3170C">
              <w:rPr>
                <w:color w:val="000000" w:themeColor="text1"/>
                <w:sz w:val="24"/>
                <w:szCs w:val="24"/>
                <w:lang w:eastAsia="uk-UA"/>
              </w:rPr>
              <w:t>Видача інформаційної довідки з Державного реєстру речових прав на нерухоме майно (у випадках, передбачених Законом України «Про державну реєстрацію речових прав на нерухоме майно та їх обтяжень» свідоцтва про право власності на нерухоме майно разом з витягом з Державного реєстру речових прав на нерухоме майно).</w:t>
            </w:r>
          </w:p>
        </w:tc>
        <w:tc>
          <w:tcPr>
            <w:tcW w:w="2152"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after="240" w:line="300" w:lineRule="atLeast"/>
              <w:jc w:val="center"/>
              <w:rPr>
                <w:color w:val="000000" w:themeColor="text1"/>
                <w:sz w:val="24"/>
                <w:szCs w:val="24"/>
                <w:lang w:eastAsia="uk-UA"/>
              </w:rPr>
            </w:pPr>
            <w:r w:rsidRPr="00A3170C">
              <w:rPr>
                <w:color w:val="000000" w:themeColor="text1"/>
                <w:sz w:val="24"/>
                <w:szCs w:val="24"/>
                <w:lang w:eastAsia="uk-UA"/>
              </w:rPr>
              <w:t>Державний реєстратор прав на нерухоме майно</w:t>
            </w:r>
          </w:p>
        </w:tc>
        <w:tc>
          <w:tcPr>
            <w:tcW w:w="1235" w:type="dxa"/>
            <w:tcBorders>
              <w:top w:val="outset" w:sz="6" w:space="0" w:color="auto"/>
              <w:left w:val="outset" w:sz="6" w:space="0" w:color="auto"/>
              <w:bottom w:val="outset" w:sz="6" w:space="0" w:color="auto"/>
              <w:right w:val="outset" w:sz="6" w:space="0" w:color="auto"/>
            </w:tcBorders>
            <w:shd w:val="clear" w:color="auto" w:fill="FFFDFB"/>
          </w:tcPr>
          <w:p w:rsidR="00A3170C" w:rsidRPr="00A3170C" w:rsidRDefault="00A3170C" w:rsidP="00A3170C">
            <w:pPr>
              <w:spacing w:before="120" w:after="120" w:line="300" w:lineRule="atLeast"/>
              <w:jc w:val="center"/>
              <w:rPr>
                <w:color w:val="000000" w:themeColor="text1"/>
                <w:sz w:val="24"/>
                <w:szCs w:val="24"/>
                <w:lang w:eastAsia="uk-UA"/>
              </w:rPr>
            </w:pPr>
            <w:r>
              <w:rPr>
                <w:color w:val="000000" w:themeColor="text1"/>
                <w:sz w:val="24"/>
                <w:szCs w:val="24"/>
                <w:lang w:eastAsia="uk-UA"/>
              </w:rPr>
              <w:t>В</w:t>
            </w:r>
          </w:p>
        </w:tc>
        <w:tc>
          <w:tcPr>
            <w:tcW w:w="1750" w:type="dxa"/>
            <w:tcBorders>
              <w:top w:val="outset" w:sz="6" w:space="0" w:color="auto"/>
              <w:left w:val="outset" w:sz="6" w:space="0" w:color="auto"/>
              <w:bottom w:val="outset" w:sz="6" w:space="0" w:color="auto"/>
              <w:right w:val="outset" w:sz="6" w:space="0" w:color="auto"/>
            </w:tcBorders>
            <w:shd w:val="clear" w:color="auto" w:fill="FFFDFB"/>
            <w:hideMark/>
          </w:tcPr>
          <w:p w:rsidR="00A3170C" w:rsidRPr="00A3170C" w:rsidRDefault="00A3170C" w:rsidP="00A3170C">
            <w:pPr>
              <w:spacing w:before="120" w:after="120" w:line="300" w:lineRule="atLeast"/>
              <w:jc w:val="left"/>
              <w:rPr>
                <w:color w:val="000000" w:themeColor="text1"/>
                <w:sz w:val="24"/>
                <w:szCs w:val="24"/>
                <w:lang w:eastAsia="uk-UA"/>
              </w:rPr>
            </w:pPr>
            <w:r w:rsidRPr="00A3170C">
              <w:rPr>
                <w:color w:val="000000" w:themeColor="text1"/>
                <w:sz w:val="24"/>
                <w:szCs w:val="24"/>
                <w:lang w:eastAsia="uk-UA"/>
              </w:rPr>
              <w:t>В день прийняття рішення про державну реєстрацію прав та їх обтяжень</w:t>
            </w:r>
          </w:p>
        </w:tc>
      </w:tr>
    </w:tbl>
    <w:p w:rsidR="00A3170C" w:rsidRDefault="00A3170C" w:rsidP="00A3170C">
      <w:pPr>
        <w:shd w:val="clear" w:color="auto" w:fill="FFFDFB"/>
        <w:spacing w:line="300" w:lineRule="atLeast"/>
        <w:rPr>
          <w:i/>
          <w:iCs/>
          <w:color w:val="000000" w:themeColor="text1"/>
          <w:sz w:val="24"/>
          <w:szCs w:val="24"/>
          <w:lang w:eastAsia="uk-UA"/>
        </w:rPr>
      </w:pPr>
      <w:r w:rsidRPr="00A3170C">
        <w:rPr>
          <w:i/>
          <w:iCs/>
          <w:color w:val="000000" w:themeColor="text1"/>
          <w:sz w:val="24"/>
          <w:szCs w:val="24"/>
          <w:lang w:eastAsia="uk-UA"/>
        </w:rPr>
        <w:t xml:space="preserve">Примітка: рішення дії чи бездіяльності посадових осіб, пов’язаних з наданням адміністративних послуг  можуть бути оскаржені  відповідно до чинного законодавства </w:t>
      </w:r>
    </w:p>
    <w:p w:rsidR="00A3170C" w:rsidRPr="00A3170C" w:rsidRDefault="00A3170C" w:rsidP="00A3170C">
      <w:pPr>
        <w:shd w:val="clear" w:color="auto" w:fill="FFFDFB"/>
        <w:spacing w:line="300" w:lineRule="atLeast"/>
        <w:rPr>
          <w:b/>
          <w:bCs/>
          <w:i/>
          <w:iCs/>
          <w:color w:val="000000" w:themeColor="text1"/>
          <w:sz w:val="24"/>
          <w:szCs w:val="24"/>
          <w:lang w:eastAsia="uk-UA"/>
        </w:rPr>
      </w:pPr>
      <w:r w:rsidRPr="00A3170C">
        <w:rPr>
          <w:b/>
          <w:bCs/>
          <w:i/>
          <w:iCs/>
          <w:color w:val="000000" w:themeColor="text1"/>
          <w:sz w:val="24"/>
          <w:szCs w:val="24"/>
          <w:lang w:eastAsia="uk-UA"/>
        </w:rPr>
        <w:t>Умовні позначки</w:t>
      </w:r>
      <w:r>
        <w:rPr>
          <w:i/>
          <w:iCs/>
          <w:color w:val="000000" w:themeColor="text1"/>
          <w:sz w:val="24"/>
          <w:szCs w:val="24"/>
          <w:lang w:eastAsia="uk-UA"/>
        </w:rPr>
        <w:t>: В-виконує, У-бере участь, П -погоджує, З-затверджує.</w:t>
      </w:r>
    </w:p>
    <w:p w:rsidR="00A3170C" w:rsidRPr="00A3170C" w:rsidRDefault="00A3170C" w:rsidP="00A3170C">
      <w:pPr>
        <w:shd w:val="clear" w:color="auto" w:fill="FFFDFB"/>
        <w:spacing w:line="300" w:lineRule="atLeast"/>
        <w:jc w:val="center"/>
        <w:rPr>
          <w:b/>
          <w:bCs/>
          <w:i/>
          <w:i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000000" w:themeColor="text1"/>
          <w:sz w:val="24"/>
          <w:szCs w:val="24"/>
          <w:lang w:eastAsia="uk-UA"/>
        </w:rPr>
      </w:pPr>
    </w:p>
    <w:p w:rsidR="00A3170C" w:rsidRPr="00A3170C" w:rsidRDefault="00A3170C" w:rsidP="00A3170C">
      <w:pPr>
        <w:shd w:val="clear" w:color="auto" w:fill="FFFDFB"/>
        <w:spacing w:line="300" w:lineRule="atLeast"/>
        <w:jc w:val="center"/>
        <w:rPr>
          <w:b/>
          <w:bCs/>
          <w:color w:val="555555"/>
          <w:sz w:val="24"/>
          <w:szCs w:val="24"/>
          <w:lang w:eastAsia="uk-UA"/>
        </w:rPr>
      </w:pPr>
    </w:p>
    <w:p w:rsidR="00A3170C" w:rsidRPr="00A3170C" w:rsidRDefault="00A3170C" w:rsidP="00A3170C">
      <w:pPr>
        <w:shd w:val="clear" w:color="auto" w:fill="FFFDFB"/>
        <w:spacing w:line="300" w:lineRule="atLeast"/>
        <w:jc w:val="center"/>
        <w:rPr>
          <w:b/>
          <w:bCs/>
          <w:color w:val="555555"/>
          <w:sz w:val="24"/>
          <w:szCs w:val="24"/>
          <w:lang w:eastAsia="uk-UA"/>
        </w:rPr>
      </w:pPr>
    </w:p>
    <w:p w:rsidR="00A3170C" w:rsidRPr="00A3170C" w:rsidRDefault="00A3170C" w:rsidP="00A3170C">
      <w:pPr>
        <w:shd w:val="clear" w:color="auto" w:fill="FFFDFB"/>
        <w:spacing w:line="300" w:lineRule="atLeast"/>
        <w:jc w:val="center"/>
        <w:rPr>
          <w:b/>
          <w:bCs/>
          <w:color w:val="555555"/>
          <w:sz w:val="24"/>
          <w:szCs w:val="24"/>
          <w:lang w:eastAsia="uk-UA"/>
        </w:rPr>
      </w:pPr>
    </w:p>
    <w:p w:rsidR="00A3170C" w:rsidRPr="00F94EC9" w:rsidRDefault="00A3170C" w:rsidP="00BD711D"/>
    <w:sectPr w:rsidR="00A3170C" w:rsidRPr="00F94EC9" w:rsidSect="00423F8B">
      <w:headerReference w:type="default" r:id="rId8"/>
      <w:pgSz w:w="11906" w:h="16838"/>
      <w:pgMar w:top="426"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E1B" w:rsidRDefault="00FC5E1B">
      <w:r>
        <w:separator/>
      </w:r>
    </w:p>
  </w:endnote>
  <w:endnote w:type="continuationSeparator" w:id="0">
    <w:p w:rsidR="00FC5E1B" w:rsidRDefault="00FC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E1B" w:rsidRDefault="00FC5E1B">
      <w:r>
        <w:separator/>
      </w:r>
    </w:p>
  </w:footnote>
  <w:footnote w:type="continuationSeparator" w:id="0">
    <w:p w:rsidR="00FC5E1B" w:rsidRDefault="00FC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300953" w:rsidRPr="00300953">
      <w:rPr>
        <w:noProof/>
        <w:sz w:val="24"/>
        <w:szCs w:val="24"/>
        <w:lang w:val="ru-RU"/>
      </w:rPr>
      <w:t>5</w:t>
    </w:r>
    <w:r w:rsidRPr="003945B6">
      <w:rPr>
        <w:sz w:val="24"/>
        <w:szCs w:val="24"/>
      </w:rPr>
      <w:fldChar w:fldCharType="end"/>
    </w:r>
  </w:p>
  <w:p w:rsidR="000E1FD6" w:rsidRDefault="00FC5E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0045"/>
    <w:rsid w:val="00010AF8"/>
    <w:rsid w:val="00021696"/>
    <w:rsid w:val="00042A7F"/>
    <w:rsid w:val="00051653"/>
    <w:rsid w:val="000605BE"/>
    <w:rsid w:val="00084C29"/>
    <w:rsid w:val="00085371"/>
    <w:rsid w:val="00097693"/>
    <w:rsid w:val="000C20B5"/>
    <w:rsid w:val="000C77D7"/>
    <w:rsid w:val="000D5FAA"/>
    <w:rsid w:val="000F2113"/>
    <w:rsid w:val="001112BD"/>
    <w:rsid w:val="00115B24"/>
    <w:rsid w:val="00131041"/>
    <w:rsid w:val="00142A11"/>
    <w:rsid w:val="001611BA"/>
    <w:rsid w:val="001651D9"/>
    <w:rsid w:val="001B34C5"/>
    <w:rsid w:val="001D5657"/>
    <w:rsid w:val="001E0E70"/>
    <w:rsid w:val="00200BCD"/>
    <w:rsid w:val="00216288"/>
    <w:rsid w:val="00234BF6"/>
    <w:rsid w:val="0023746A"/>
    <w:rsid w:val="00264EFA"/>
    <w:rsid w:val="002701F6"/>
    <w:rsid w:val="0029223E"/>
    <w:rsid w:val="002A134F"/>
    <w:rsid w:val="00300953"/>
    <w:rsid w:val="00313492"/>
    <w:rsid w:val="003945B6"/>
    <w:rsid w:val="00395BBB"/>
    <w:rsid w:val="00423F8B"/>
    <w:rsid w:val="004739A1"/>
    <w:rsid w:val="00497481"/>
    <w:rsid w:val="004B708A"/>
    <w:rsid w:val="004E0545"/>
    <w:rsid w:val="004F324E"/>
    <w:rsid w:val="0052271C"/>
    <w:rsid w:val="00523281"/>
    <w:rsid w:val="005403D3"/>
    <w:rsid w:val="00586539"/>
    <w:rsid w:val="0059055C"/>
    <w:rsid w:val="00592154"/>
    <w:rsid w:val="0059459D"/>
    <w:rsid w:val="005959BD"/>
    <w:rsid w:val="00597A00"/>
    <w:rsid w:val="005B1B2C"/>
    <w:rsid w:val="005E52B8"/>
    <w:rsid w:val="005F11A3"/>
    <w:rsid w:val="005F38D6"/>
    <w:rsid w:val="00600189"/>
    <w:rsid w:val="00622936"/>
    <w:rsid w:val="00655576"/>
    <w:rsid w:val="00687468"/>
    <w:rsid w:val="00690FCC"/>
    <w:rsid w:val="00696976"/>
    <w:rsid w:val="006A300E"/>
    <w:rsid w:val="006D7D9B"/>
    <w:rsid w:val="006F1153"/>
    <w:rsid w:val="00722219"/>
    <w:rsid w:val="00750F9B"/>
    <w:rsid w:val="007525BC"/>
    <w:rsid w:val="00783197"/>
    <w:rsid w:val="007837EB"/>
    <w:rsid w:val="00790EBC"/>
    <w:rsid w:val="00791CD5"/>
    <w:rsid w:val="007A660F"/>
    <w:rsid w:val="007A7278"/>
    <w:rsid w:val="007B4A2C"/>
    <w:rsid w:val="007B7B83"/>
    <w:rsid w:val="007C172C"/>
    <w:rsid w:val="007C259A"/>
    <w:rsid w:val="007C63FA"/>
    <w:rsid w:val="007E4A66"/>
    <w:rsid w:val="007E4E51"/>
    <w:rsid w:val="007E7E82"/>
    <w:rsid w:val="00801925"/>
    <w:rsid w:val="00804F08"/>
    <w:rsid w:val="00805BC3"/>
    <w:rsid w:val="00824963"/>
    <w:rsid w:val="00827847"/>
    <w:rsid w:val="0083712B"/>
    <w:rsid w:val="00842E04"/>
    <w:rsid w:val="00856E0C"/>
    <w:rsid w:val="00857E81"/>
    <w:rsid w:val="00861A85"/>
    <w:rsid w:val="00863749"/>
    <w:rsid w:val="008B1659"/>
    <w:rsid w:val="008C0A98"/>
    <w:rsid w:val="00911F85"/>
    <w:rsid w:val="00945D2F"/>
    <w:rsid w:val="009620EA"/>
    <w:rsid w:val="009C7C5E"/>
    <w:rsid w:val="00A07DA4"/>
    <w:rsid w:val="00A1601D"/>
    <w:rsid w:val="00A16F1A"/>
    <w:rsid w:val="00A3170C"/>
    <w:rsid w:val="00A4484A"/>
    <w:rsid w:val="00A52472"/>
    <w:rsid w:val="00A7050D"/>
    <w:rsid w:val="00A76A7E"/>
    <w:rsid w:val="00A82B8D"/>
    <w:rsid w:val="00A82E40"/>
    <w:rsid w:val="00A93784"/>
    <w:rsid w:val="00AA25EE"/>
    <w:rsid w:val="00AA7677"/>
    <w:rsid w:val="00AE65A0"/>
    <w:rsid w:val="00AF0546"/>
    <w:rsid w:val="00B15501"/>
    <w:rsid w:val="00B22FA0"/>
    <w:rsid w:val="00B41D1D"/>
    <w:rsid w:val="00B51941"/>
    <w:rsid w:val="00B56D4E"/>
    <w:rsid w:val="00B579ED"/>
    <w:rsid w:val="00B66F74"/>
    <w:rsid w:val="00BA0008"/>
    <w:rsid w:val="00BB06FD"/>
    <w:rsid w:val="00BC1CBF"/>
    <w:rsid w:val="00BD711D"/>
    <w:rsid w:val="00BE5E7F"/>
    <w:rsid w:val="00BE7724"/>
    <w:rsid w:val="00BF7369"/>
    <w:rsid w:val="00C3032B"/>
    <w:rsid w:val="00C446A0"/>
    <w:rsid w:val="00C638C2"/>
    <w:rsid w:val="00C74B67"/>
    <w:rsid w:val="00CB63F4"/>
    <w:rsid w:val="00CC122F"/>
    <w:rsid w:val="00CD073B"/>
    <w:rsid w:val="00CD0DD2"/>
    <w:rsid w:val="00CF2328"/>
    <w:rsid w:val="00CF2FEA"/>
    <w:rsid w:val="00D03D12"/>
    <w:rsid w:val="00D122AF"/>
    <w:rsid w:val="00D20F8C"/>
    <w:rsid w:val="00D27758"/>
    <w:rsid w:val="00D36D97"/>
    <w:rsid w:val="00D41688"/>
    <w:rsid w:val="00D468D8"/>
    <w:rsid w:val="00D607C9"/>
    <w:rsid w:val="00D7695F"/>
    <w:rsid w:val="00D92F17"/>
    <w:rsid w:val="00DA1733"/>
    <w:rsid w:val="00DB03D7"/>
    <w:rsid w:val="00DC2A9F"/>
    <w:rsid w:val="00DD003D"/>
    <w:rsid w:val="00DD36A3"/>
    <w:rsid w:val="00DE6CCD"/>
    <w:rsid w:val="00E20177"/>
    <w:rsid w:val="00E3515D"/>
    <w:rsid w:val="00E43F0B"/>
    <w:rsid w:val="00E445C3"/>
    <w:rsid w:val="00E51A6F"/>
    <w:rsid w:val="00E52993"/>
    <w:rsid w:val="00E55BA5"/>
    <w:rsid w:val="00E62B3B"/>
    <w:rsid w:val="00E725AB"/>
    <w:rsid w:val="00E8689A"/>
    <w:rsid w:val="00E9323A"/>
    <w:rsid w:val="00EC550D"/>
    <w:rsid w:val="00ED1E61"/>
    <w:rsid w:val="00EE1889"/>
    <w:rsid w:val="00EF1618"/>
    <w:rsid w:val="00F03830"/>
    <w:rsid w:val="00F03964"/>
    <w:rsid w:val="00F03E60"/>
    <w:rsid w:val="00F52ADF"/>
    <w:rsid w:val="00F94EC9"/>
    <w:rsid w:val="00FA288F"/>
    <w:rsid w:val="00FB3DD9"/>
    <w:rsid w:val="00FC5E1B"/>
    <w:rsid w:val="00FD2551"/>
    <w:rsid w:val="00FD2920"/>
    <w:rsid w:val="00FD31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D3CA"/>
  <w15:docId w15:val="{8A78CD8C-3545-433A-A05E-16394266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5A95-777B-49EF-B0CF-AC8E0546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2015</Words>
  <Characters>11487</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Work</cp:lastModifiedBy>
  <cp:revision>3</cp:revision>
  <cp:lastPrinted>2019-08-30T06:35:00Z</cp:lastPrinted>
  <dcterms:created xsi:type="dcterms:W3CDTF">2019-08-19T09:02:00Z</dcterms:created>
  <dcterms:modified xsi:type="dcterms:W3CDTF">2019-08-30T06:36:00Z</dcterms:modified>
</cp:coreProperties>
</file>