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9C84" w14:textId="77777777" w:rsidR="00763D13" w:rsidRPr="00763D13" w:rsidRDefault="00763D13" w:rsidP="00763D13">
      <w:pPr>
        <w:spacing w:after="0" w:line="240" w:lineRule="auto"/>
        <w:ind w:left="5040" w:firstLine="720"/>
        <w:jc w:val="both"/>
        <w:rPr>
          <w:rFonts w:ascii="Times New Roman" w:hAnsi="Times New Roman" w:cs="Times New Roman"/>
          <w:color w:val="000000"/>
          <w:sz w:val="24"/>
          <w:szCs w:val="24"/>
          <w:lang w:val="uk-UA"/>
        </w:rPr>
      </w:pPr>
      <w:r w:rsidRPr="00763D13">
        <w:rPr>
          <w:rFonts w:ascii="Times New Roman" w:hAnsi="Times New Roman" w:cs="Times New Roman"/>
          <w:color w:val="000000"/>
          <w:sz w:val="24"/>
          <w:szCs w:val="24"/>
          <w:lang w:val="uk-UA"/>
        </w:rPr>
        <w:t>Додаток</w:t>
      </w:r>
    </w:p>
    <w:p w14:paraId="7A456577" w14:textId="77777777" w:rsidR="00763D13" w:rsidRPr="00763D13" w:rsidRDefault="00763D13" w:rsidP="00763D13">
      <w:pPr>
        <w:spacing w:after="0" w:line="240" w:lineRule="auto"/>
        <w:ind w:left="5040" w:firstLine="720"/>
        <w:rPr>
          <w:rFonts w:ascii="Times New Roman" w:hAnsi="Times New Roman" w:cs="Times New Roman"/>
          <w:color w:val="000000"/>
          <w:sz w:val="24"/>
          <w:szCs w:val="24"/>
          <w:lang w:val="uk-UA"/>
        </w:rPr>
      </w:pPr>
      <w:r w:rsidRPr="00763D13">
        <w:rPr>
          <w:rFonts w:ascii="Times New Roman" w:hAnsi="Times New Roman" w:cs="Times New Roman"/>
          <w:color w:val="000000"/>
          <w:sz w:val="24"/>
          <w:szCs w:val="24"/>
          <w:lang w:val="uk-UA"/>
        </w:rPr>
        <w:t>до рішення Южненської міської ради</w:t>
      </w:r>
    </w:p>
    <w:p w14:paraId="53528D8D" w14:textId="2A66DA7C" w:rsidR="00763D13" w:rsidRPr="00763D13" w:rsidRDefault="00763D13" w:rsidP="00763D13">
      <w:pPr>
        <w:spacing w:after="0" w:line="240" w:lineRule="auto"/>
        <w:ind w:left="5040" w:firstLine="720"/>
        <w:rPr>
          <w:rFonts w:ascii="Times New Roman" w:hAnsi="Times New Roman" w:cs="Times New Roman"/>
          <w:color w:val="000000"/>
          <w:sz w:val="24"/>
          <w:szCs w:val="24"/>
          <w:lang w:val="uk-UA"/>
        </w:rPr>
      </w:pPr>
      <w:r w:rsidRPr="00763D13">
        <w:rPr>
          <w:rFonts w:ascii="Times New Roman" w:hAnsi="Times New Roman" w:cs="Times New Roman"/>
          <w:color w:val="000000"/>
          <w:sz w:val="24"/>
          <w:szCs w:val="24"/>
          <w:lang w:val="uk-UA"/>
        </w:rPr>
        <w:t>від 14.12.2023 №</w:t>
      </w:r>
      <w:r>
        <w:rPr>
          <w:rFonts w:ascii="Times New Roman" w:hAnsi="Times New Roman" w:cs="Times New Roman"/>
          <w:color w:val="000000"/>
          <w:sz w:val="24"/>
          <w:szCs w:val="24"/>
          <w:lang w:val="uk-UA"/>
        </w:rPr>
        <w:t xml:space="preserve"> 1578</w:t>
      </w:r>
      <w:r w:rsidRPr="00763D13">
        <w:rPr>
          <w:rFonts w:ascii="Times New Roman" w:hAnsi="Times New Roman" w:cs="Times New Roman"/>
          <w:color w:val="000000"/>
          <w:sz w:val="24"/>
          <w:szCs w:val="24"/>
          <w:lang w:val="uk-UA"/>
        </w:rPr>
        <w:t xml:space="preserve"> - </w:t>
      </w:r>
      <w:r w:rsidRPr="00763D13">
        <w:rPr>
          <w:rFonts w:ascii="Times New Roman" w:hAnsi="Times New Roman" w:cs="Times New Roman"/>
          <w:color w:val="000000"/>
          <w:sz w:val="24"/>
          <w:szCs w:val="24"/>
        </w:rPr>
        <w:t>V</w:t>
      </w:r>
      <w:r w:rsidRPr="00763D13">
        <w:rPr>
          <w:rFonts w:ascii="Times New Roman" w:hAnsi="Times New Roman" w:cs="Times New Roman"/>
          <w:color w:val="000000"/>
          <w:sz w:val="24"/>
          <w:szCs w:val="24"/>
          <w:lang w:val="uk-UA"/>
        </w:rPr>
        <w:t>ІІІ</w:t>
      </w:r>
    </w:p>
    <w:p w14:paraId="2A0EE448"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185877A0" w14:textId="77777777" w:rsidR="00D51B5F" w:rsidRPr="00D51B5F" w:rsidRDefault="00D51B5F" w:rsidP="00D51B5F">
      <w:pPr>
        <w:tabs>
          <w:tab w:val="left" w:pos="7704"/>
        </w:tabs>
        <w:spacing w:after="0" w:line="240" w:lineRule="auto"/>
        <w:rPr>
          <w:rFonts w:ascii="Times New Roman" w:eastAsia="Times New Roman" w:hAnsi="Times New Roman" w:cs="Times New Roman"/>
          <w:kern w:val="0"/>
          <w:sz w:val="28"/>
          <w:szCs w:val="28"/>
          <w:lang w:val="uk-UA" w:eastAsia="ru-RU"/>
          <w14:ligatures w14:val="none"/>
        </w:rPr>
      </w:pPr>
    </w:p>
    <w:p w14:paraId="14F1E3F5"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1EC2F5A3"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38563A91"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5F11AA09"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43B5018C"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12092F61"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056B55B6"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01C3E6CF"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537A55CF"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173AD267"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46A6689F" w14:textId="77777777" w:rsidR="00D51B5F" w:rsidRPr="00D51B5F" w:rsidRDefault="00D51B5F" w:rsidP="00D51B5F">
      <w:pPr>
        <w:spacing w:after="0" w:line="240" w:lineRule="auto"/>
        <w:rPr>
          <w:rFonts w:ascii="Times New Roman" w:eastAsia="Times New Roman" w:hAnsi="Times New Roman" w:cs="Times New Roman"/>
          <w:kern w:val="0"/>
          <w:sz w:val="28"/>
          <w:szCs w:val="28"/>
          <w:lang w:val="uk-UA" w:eastAsia="ru-RU"/>
          <w14:ligatures w14:val="none"/>
        </w:rPr>
      </w:pPr>
    </w:p>
    <w:p w14:paraId="7908863B" w14:textId="77777777" w:rsidR="00D51B5F" w:rsidRPr="00D51B5F" w:rsidRDefault="00D51B5F" w:rsidP="00D51B5F">
      <w:pPr>
        <w:tabs>
          <w:tab w:val="left" w:pos="6521"/>
        </w:tabs>
        <w:spacing w:after="0" w:line="240" w:lineRule="auto"/>
        <w:rPr>
          <w:rFonts w:ascii="Times New Roman" w:eastAsia="Times New Roman" w:hAnsi="Times New Roman" w:cs="Times New Roman"/>
          <w:kern w:val="0"/>
          <w:sz w:val="40"/>
          <w:szCs w:val="40"/>
          <w:lang w:val="uk-UA" w:eastAsia="ru-RU"/>
          <w14:ligatures w14:val="none"/>
        </w:rPr>
      </w:pPr>
    </w:p>
    <w:p w14:paraId="571289E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40"/>
          <w:szCs w:val="40"/>
          <w:lang w:val="uk-UA" w:eastAsia="zh-CN"/>
          <w14:ligatures w14:val="none"/>
        </w:rPr>
      </w:pPr>
      <w:r w:rsidRPr="00D51B5F">
        <w:rPr>
          <w:rFonts w:ascii="Times New Roman" w:eastAsia="Times New Roman" w:hAnsi="Times New Roman" w:cs="Times New Roman"/>
          <w:b/>
          <w:kern w:val="0"/>
          <w:sz w:val="40"/>
          <w:szCs w:val="40"/>
          <w:lang w:val="uk-UA" w:eastAsia="zh-CN"/>
          <w14:ligatures w14:val="none"/>
        </w:rPr>
        <w:t>П Р О Г Р А М А</w:t>
      </w:r>
    </w:p>
    <w:p w14:paraId="7D416883"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40"/>
          <w:szCs w:val="40"/>
          <w:lang w:val="uk-UA" w:eastAsia="zh-CN"/>
          <w14:ligatures w14:val="none"/>
        </w:rPr>
      </w:pPr>
      <w:r w:rsidRPr="00D51B5F">
        <w:rPr>
          <w:rFonts w:ascii="Times New Roman" w:eastAsia="Times New Roman" w:hAnsi="Times New Roman" w:cs="Times New Roman"/>
          <w:b/>
          <w:kern w:val="0"/>
          <w:sz w:val="40"/>
          <w:szCs w:val="40"/>
          <w:lang w:val="uk-UA" w:eastAsia="zh-CN"/>
          <w14:ligatures w14:val="none"/>
        </w:rPr>
        <w:t xml:space="preserve">з локалізації та ліквідації амброзії полинолистої </w:t>
      </w:r>
    </w:p>
    <w:p w14:paraId="5153649F"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40"/>
          <w:szCs w:val="40"/>
          <w:lang w:val="uk-UA" w:eastAsia="zh-CN"/>
          <w14:ligatures w14:val="none"/>
        </w:rPr>
      </w:pPr>
      <w:r w:rsidRPr="00D51B5F">
        <w:rPr>
          <w:rFonts w:ascii="Times New Roman" w:eastAsia="Times New Roman" w:hAnsi="Times New Roman" w:cs="Times New Roman"/>
          <w:b/>
          <w:kern w:val="0"/>
          <w:sz w:val="40"/>
          <w:szCs w:val="40"/>
          <w:lang w:val="uk-UA" w:eastAsia="zh-CN"/>
          <w14:ligatures w14:val="none"/>
        </w:rPr>
        <w:t>на території Южненської міської територіальної громади на 2020-2024 роки</w:t>
      </w:r>
    </w:p>
    <w:p w14:paraId="07480B7F"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71EDB18B"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46C11A5B"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791CEE72"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65F48000"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6FDF721D"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6A29B4E0"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5D0CD668"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508A363D"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614F8F8F"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44435324"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65D95F06"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5F1F45F0"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4DCB0372" w14:textId="77777777" w:rsidR="00D51B5F" w:rsidRPr="00D51B5F" w:rsidRDefault="00D51B5F" w:rsidP="00D51B5F">
      <w:pPr>
        <w:suppressAutoHyphens/>
        <w:spacing w:after="0" w:line="240" w:lineRule="auto"/>
        <w:jc w:val="center"/>
        <w:rPr>
          <w:rFonts w:ascii="Times New Roman" w:eastAsia="Times New Roman" w:hAnsi="Times New Roman" w:cs="Times New Roman"/>
          <w:b/>
          <w:kern w:val="0"/>
          <w:sz w:val="28"/>
          <w:szCs w:val="28"/>
          <w:lang w:val="uk-UA" w:eastAsia="zh-CN"/>
          <w14:ligatures w14:val="none"/>
        </w:rPr>
      </w:pPr>
    </w:p>
    <w:p w14:paraId="3C7EEC5A" w14:textId="77777777" w:rsidR="00D51B5F" w:rsidRPr="00D51B5F" w:rsidRDefault="00D51B5F" w:rsidP="00903EA7">
      <w:pPr>
        <w:suppressAutoHyphens/>
        <w:spacing w:after="0" w:line="240" w:lineRule="auto"/>
        <w:rPr>
          <w:rFonts w:ascii="Times New Roman" w:eastAsia="Times New Roman" w:hAnsi="Times New Roman" w:cs="Times New Roman"/>
          <w:b/>
          <w:kern w:val="0"/>
          <w:sz w:val="28"/>
          <w:szCs w:val="28"/>
          <w:lang w:val="uk-UA" w:eastAsia="zh-CN"/>
          <w14:ligatures w14:val="none"/>
        </w:rPr>
      </w:pPr>
    </w:p>
    <w:p w14:paraId="6C3E18FA" w14:textId="77777777" w:rsidR="00D51B5F" w:rsidRDefault="00D51B5F"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7BBB8302" w14:textId="77777777" w:rsidR="00763D13" w:rsidRDefault="00763D13"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3CC201D3" w14:textId="77777777" w:rsidR="00763D13" w:rsidRPr="00D51B5F" w:rsidRDefault="00763D13"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2551185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lastRenderedPageBreak/>
        <w:t>ЗМІСТ</w:t>
      </w:r>
    </w:p>
    <w:p w14:paraId="331ED20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406C91B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4"/>
          <w:szCs w:val="24"/>
          <w:lang w:val="uk-UA" w:eastAsia="zh-CN"/>
          <w14:ligatures w14:val="none"/>
        </w:rPr>
      </w:pPr>
    </w:p>
    <w:p w14:paraId="201EE948"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Паспорт програми</w:t>
      </w:r>
    </w:p>
    <w:p w14:paraId="5CE833CA"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Склад проблеми та обґрунтування необхідності її розв’язання шляхом розроблення та виконання програми. </w:t>
      </w:r>
    </w:p>
    <w:p w14:paraId="5317B4E8"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Мета програми </w:t>
      </w:r>
    </w:p>
    <w:p w14:paraId="4F841108"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Шляхи і засоби розв’язання проблеми </w:t>
      </w:r>
    </w:p>
    <w:p w14:paraId="188E3733"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Перелік заходів до програми</w:t>
      </w:r>
    </w:p>
    <w:p w14:paraId="22E86A75"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Обсяги та джерела фінансування програми</w:t>
      </w:r>
    </w:p>
    <w:p w14:paraId="4948D68E"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Строки та етапи виконання програми</w:t>
      </w:r>
    </w:p>
    <w:p w14:paraId="0A5BED71"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Контроль за виконанням заходів програми</w:t>
      </w:r>
    </w:p>
    <w:p w14:paraId="03B0B217" w14:textId="77777777" w:rsidR="00D51B5F" w:rsidRPr="00D51B5F" w:rsidRDefault="00D51B5F" w:rsidP="00D51B5F">
      <w:pPr>
        <w:numPr>
          <w:ilvl w:val="0"/>
          <w:numId w:val="12"/>
        </w:numPr>
        <w:suppressAutoHyphens/>
        <w:spacing w:before="100" w:beforeAutospacing="1" w:after="0" w:line="360" w:lineRule="auto"/>
        <w:ind w:left="714" w:hanging="357"/>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Очікувані результати виконання програми</w:t>
      </w:r>
    </w:p>
    <w:p w14:paraId="2CACCC03" w14:textId="77777777" w:rsidR="00D51B5F" w:rsidRPr="00D51B5F" w:rsidRDefault="00D51B5F" w:rsidP="00D51B5F">
      <w:pPr>
        <w:suppressAutoHyphens/>
        <w:spacing w:before="100" w:beforeAutospacing="1" w:after="100" w:afterAutospacing="1" w:line="240" w:lineRule="auto"/>
        <w:rPr>
          <w:rFonts w:ascii="Times New Roman" w:eastAsia="Times New Roman" w:hAnsi="Times New Roman" w:cs="Times New Roman"/>
          <w:kern w:val="0"/>
          <w:sz w:val="24"/>
          <w:szCs w:val="24"/>
          <w:lang w:val="uk-UA" w:eastAsia="zh-CN"/>
          <w14:ligatures w14:val="none"/>
        </w:rPr>
      </w:pPr>
    </w:p>
    <w:p w14:paraId="7C1B56A5" w14:textId="77777777" w:rsidR="00D51B5F" w:rsidRPr="00D51B5F" w:rsidRDefault="00D51B5F" w:rsidP="00D51B5F">
      <w:pPr>
        <w:suppressAutoHyphens/>
        <w:spacing w:before="100" w:beforeAutospacing="1" w:after="100" w:afterAutospacing="1" w:line="240" w:lineRule="auto"/>
        <w:rPr>
          <w:rFonts w:ascii="Times New Roman" w:eastAsia="Times New Roman" w:hAnsi="Times New Roman" w:cs="Times New Roman"/>
          <w:kern w:val="0"/>
          <w:sz w:val="24"/>
          <w:szCs w:val="24"/>
          <w:lang w:val="uk-UA" w:eastAsia="zh-CN"/>
          <w14:ligatures w14:val="none"/>
        </w:rPr>
      </w:pPr>
    </w:p>
    <w:p w14:paraId="3FD7E3B0" w14:textId="77777777" w:rsidR="00D51B5F" w:rsidRPr="00D51B5F" w:rsidRDefault="00D51B5F" w:rsidP="00D51B5F">
      <w:pPr>
        <w:suppressAutoHyphens/>
        <w:spacing w:before="100" w:beforeAutospacing="1" w:after="100" w:afterAutospacing="1" w:line="240" w:lineRule="auto"/>
        <w:rPr>
          <w:rFonts w:ascii="Times New Roman" w:eastAsia="Times New Roman" w:hAnsi="Times New Roman" w:cs="Times New Roman"/>
          <w:kern w:val="0"/>
          <w:sz w:val="24"/>
          <w:szCs w:val="24"/>
          <w:lang w:val="uk-UA" w:eastAsia="zh-CN"/>
          <w14:ligatures w14:val="none"/>
        </w:rPr>
      </w:pPr>
    </w:p>
    <w:p w14:paraId="5846B891" w14:textId="77777777" w:rsidR="00D51B5F" w:rsidRPr="00D51B5F" w:rsidRDefault="00D51B5F" w:rsidP="00D51B5F">
      <w:pPr>
        <w:suppressAutoHyphens/>
        <w:spacing w:after="100" w:afterAutospacing="1" w:line="240" w:lineRule="auto"/>
        <w:rPr>
          <w:rFonts w:ascii="Times New Roman" w:eastAsia="Times New Roman" w:hAnsi="Times New Roman" w:cs="Times New Roman"/>
          <w:kern w:val="0"/>
          <w:sz w:val="28"/>
          <w:szCs w:val="28"/>
          <w:lang w:val="uk-UA" w:eastAsia="zh-CN"/>
          <w14:ligatures w14:val="none"/>
        </w:rPr>
      </w:pPr>
    </w:p>
    <w:p w14:paraId="2C238684" w14:textId="77777777" w:rsidR="00D51B5F" w:rsidRPr="00D51B5F" w:rsidRDefault="00D51B5F" w:rsidP="00D51B5F">
      <w:pPr>
        <w:suppressAutoHyphens/>
        <w:spacing w:after="100" w:afterAutospacing="1" w:line="240" w:lineRule="auto"/>
        <w:rPr>
          <w:rFonts w:ascii="Times New Roman" w:eastAsia="Times New Roman" w:hAnsi="Times New Roman" w:cs="Times New Roman"/>
          <w:kern w:val="0"/>
          <w:sz w:val="28"/>
          <w:szCs w:val="28"/>
          <w:lang w:val="uk-UA" w:eastAsia="zh-CN"/>
          <w14:ligatures w14:val="none"/>
        </w:rPr>
      </w:pPr>
    </w:p>
    <w:p w14:paraId="69EC48BF" w14:textId="77777777" w:rsidR="00D51B5F" w:rsidRPr="00D51B5F" w:rsidRDefault="00D51B5F" w:rsidP="00D51B5F">
      <w:pPr>
        <w:suppressAutoHyphens/>
        <w:spacing w:after="100" w:afterAutospacing="1" w:line="240" w:lineRule="auto"/>
        <w:rPr>
          <w:rFonts w:ascii="Times New Roman" w:eastAsia="Times New Roman" w:hAnsi="Times New Roman" w:cs="Times New Roman"/>
          <w:kern w:val="0"/>
          <w:sz w:val="28"/>
          <w:szCs w:val="28"/>
          <w:lang w:val="uk-UA" w:eastAsia="zh-CN"/>
          <w14:ligatures w14:val="none"/>
        </w:rPr>
      </w:pPr>
    </w:p>
    <w:p w14:paraId="28AFBC94"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78E23089"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186CEF82"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262D0BE5"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292E167A"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68210854"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56497FB1"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5CB488D5"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059BAA4D" w14:textId="77777777" w:rsid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7149316E" w14:textId="77777777" w:rsidR="00903EA7" w:rsidRPr="00D51B5F" w:rsidRDefault="00903EA7"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3FE1025F"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3624CB68" w14:textId="77777777" w:rsidR="00D51B5F" w:rsidRPr="00D51B5F" w:rsidRDefault="00D51B5F" w:rsidP="00D51B5F">
      <w:pPr>
        <w:suppressAutoHyphens/>
        <w:spacing w:after="0" w:line="240" w:lineRule="auto"/>
        <w:rPr>
          <w:rFonts w:ascii="Times New Roman" w:eastAsia="Times New Roman" w:hAnsi="Times New Roman" w:cs="Times New Roman"/>
          <w:kern w:val="0"/>
          <w:sz w:val="28"/>
          <w:szCs w:val="28"/>
          <w:lang w:val="uk-UA" w:eastAsia="zh-CN"/>
          <w14:ligatures w14:val="none"/>
        </w:rPr>
      </w:pPr>
    </w:p>
    <w:p w14:paraId="3C9C26E7" w14:textId="77777777" w:rsidR="00D51B5F" w:rsidRPr="00D51B5F" w:rsidRDefault="00D51B5F" w:rsidP="00D51B5F">
      <w:pPr>
        <w:numPr>
          <w:ilvl w:val="0"/>
          <w:numId w:val="10"/>
        </w:numPr>
        <w:spacing w:after="0" w:line="240" w:lineRule="auto"/>
        <w:jc w:val="center"/>
        <w:rPr>
          <w:rFonts w:ascii="Times New Roman" w:eastAsia="Times New Roman" w:hAnsi="Times New Roman" w:cs="Times New Roman"/>
          <w:b/>
          <w:color w:val="000000"/>
          <w:kern w:val="0"/>
          <w:sz w:val="24"/>
          <w:szCs w:val="24"/>
          <w:lang w:val="ru-RU" w:eastAsia="ru-RU"/>
          <w14:ligatures w14:val="none"/>
        </w:rPr>
      </w:pPr>
      <w:r w:rsidRPr="00D51B5F">
        <w:rPr>
          <w:rFonts w:ascii="Times New Roman" w:eastAsia="Times New Roman" w:hAnsi="Times New Roman" w:cs="Times New Roman"/>
          <w:b/>
          <w:color w:val="000000"/>
          <w:kern w:val="0"/>
          <w:sz w:val="24"/>
          <w:szCs w:val="24"/>
          <w:lang w:val="ru-RU" w:eastAsia="ru-RU"/>
          <w14:ligatures w14:val="none"/>
        </w:rPr>
        <w:lastRenderedPageBreak/>
        <w:t xml:space="preserve">ПАСПОРТ </w:t>
      </w:r>
    </w:p>
    <w:p w14:paraId="4D8D48C1" w14:textId="77777777" w:rsidR="00D51B5F" w:rsidRPr="00D51B5F" w:rsidRDefault="00D51B5F" w:rsidP="00D51B5F">
      <w:pPr>
        <w:spacing w:after="0" w:line="240" w:lineRule="auto"/>
        <w:jc w:val="center"/>
        <w:rPr>
          <w:rFonts w:ascii="Times New Roman" w:eastAsia="Times New Roman" w:hAnsi="Times New Roman" w:cs="Times New Roman"/>
          <w:b/>
          <w:kern w:val="0"/>
          <w:sz w:val="24"/>
          <w:szCs w:val="24"/>
          <w:lang w:val="uk-UA" w:eastAsia="ru-RU"/>
          <w14:ligatures w14:val="none"/>
        </w:rPr>
      </w:pPr>
      <w:r w:rsidRPr="00D51B5F">
        <w:rPr>
          <w:rFonts w:ascii="Times New Roman" w:eastAsia="Times New Roman" w:hAnsi="Times New Roman" w:cs="Times New Roman"/>
          <w:b/>
          <w:kern w:val="0"/>
          <w:sz w:val="24"/>
          <w:szCs w:val="24"/>
          <w:lang w:val="uk-UA" w:eastAsia="uk-UA"/>
          <w14:ligatures w14:val="none"/>
        </w:rPr>
        <w:t>Програм</w:t>
      </w:r>
      <w:r w:rsidRPr="00D51B5F">
        <w:rPr>
          <w:rFonts w:ascii="Times New Roman" w:eastAsia="Times New Roman" w:hAnsi="Times New Roman" w:cs="Times New Roman"/>
          <w:b/>
          <w:kern w:val="0"/>
          <w:sz w:val="24"/>
          <w:szCs w:val="24"/>
          <w:lang w:val="uk-UA" w:eastAsia="ru-RU"/>
          <w14:ligatures w14:val="none"/>
        </w:rPr>
        <w:t xml:space="preserve">и </w:t>
      </w:r>
      <w:r w:rsidRPr="00D51B5F">
        <w:rPr>
          <w:rFonts w:ascii="Times New Roman" w:eastAsia="Times New Roman" w:hAnsi="Times New Roman" w:cs="Times New Roman"/>
          <w:b/>
          <w:kern w:val="0"/>
          <w:sz w:val="24"/>
          <w:szCs w:val="24"/>
          <w:lang w:val="uk-UA" w:eastAsia="uk-UA"/>
          <w14:ligatures w14:val="none"/>
        </w:rPr>
        <w:t>з локалізації та ліквідації амброзії полинолистої на територій                 Южненської міської територіальної громади протягом 2020-2024 роки</w:t>
      </w:r>
      <w:r w:rsidRPr="00D51B5F">
        <w:rPr>
          <w:rFonts w:ascii="Times New Roman" w:eastAsia="Times New Roman" w:hAnsi="Times New Roman" w:cs="Times New Roman"/>
          <w:b/>
          <w:kern w:val="0"/>
          <w:sz w:val="24"/>
          <w:szCs w:val="24"/>
          <w:lang w:val="uk-UA" w:eastAsia="ru-RU"/>
          <w14:ligatures w14:val="non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077"/>
        <w:gridCol w:w="4678"/>
      </w:tblGrid>
      <w:tr w:rsidR="00D51B5F" w:rsidRPr="00763D13" w14:paraId="1A1CF6D8" w14:textId="77777777" w:rsidTr="00246BD9">
        <w:trPr>
          <w:trHeight w:val="566"/>
        </w:trPr>
        <w:tc>
          <w:tcPr>
            <w:tcW w:w="709" w:type="dxa"/>
          </w:tcPr>
          <w:p w14:paraId="402CEFFA"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1.</w:t>
            </w:r>
          </w:p>
        </w:tc>
        <w:tc>
          <w:tcPr>
            <w:tcW w:w="4077" w:type="dxa"/>
          </w:tcPr>
          <w:p w14:paraId="16FF17D3"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Підстава для розроблення програми</w:t>
            </w:r>
          </w:p>
        </w:tc>
        <w:tc>
          <w:tcPr>
            <w:tcW w:w="4678" w:type="dxa"/>
          </w:tcPr>
          <w:p w14:paraId="5341B080"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Закон України «Про карантин рослин», розпорядження голови обласної державної адміністрації «Про затвердження плану заходів з локалізації та ліквідації амброзії полинолистої на території Одеської області на 2018-2022 роки» від 12.04.2018 року № 335/А-2018.</w:t>
            </w:r>
          </w:p>
        </w:tc>
      </w:tr>
      <w:tr w:rsidR="00D51B5F" w:rsidRPr="00763D13" w14:paraId="73B53B58" w14:textId="77777777" w:rsidTr="00246BD9">
        <w:trPr>
          <w:trHeight w:val="566"/>
        </w:trPr>
        <w:tc>
          <w:tcPr>
            <w:tcW w:w="709" w:type="dxa"/>
          </w:tcPr>
          <w:p w14:paraId="643675DD"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2.</w:t>
            </w:r>
          </w:p>
        </w:tc>
        <w:tc>
          <w:tcPr>
            <w:tcW w:w="4077" w:type="dxa"/>
          </w:tcPr>
          <w:p w14:paraId="18547E5F"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Назва програми</w:t>
            </w:r>
          </w:p>
        </w:tc>
        <w:tc>
          <w:tcPr>
            <w:tcW w:w="4678" w:type="dxa"/>
          </w:tcPr>
          <w:p w14:paraId="7C80C93E" w14:textId="77777777" w:rsidR="00D51B5F" w:rsidRPr="00D51B5F" w:rsidRDefault="00D51B5F" w:rsidP="00D51B5F">
            <w:pPr>
              <w:spacing w:after="0" w:line="240" w:lineRule="auto"/>
              <w:rPr>
                <w:rFonts w:ascii="Times New Roman" w:eastAsia="Times New Roman" w:hAnsi="Times New Roman" w:cs="Times New Roman"/>
                <w:kern w:val="0"/>
                <w:sz w:val="24"/>
                <w:szCs w:val="24"/>
                <w:lang w:val="uk-UA" w:eastAsia="ru-RU"/>
                <w14:ligatures w14:val="none"/>
              </w:rPr>
            </w:pPr>
            <w:r w:rsidRPr="00D51B5F">
              <w:rPr>
                <w:rFonts w:ascii="Times New Roman" w:eastAsia="Times New Roman" w:hAnsi="Times New Roman" w:cs="Times New Roman"/>
                <w:kern w:val="0"/>
                <w:sz w:val="24"/>
                <w:szCs w:val="24"/>
                <w:lang w:val="uk-UA" w:eastAsia="uk-UA"/>
                <w14:ligatures w14:val="none"/>
              </w:rPr>
              <w:t>Програма</w:t>
            </w:r>
            <w:r w:rsidRPr="00D51B5F">
              <w:rPr>
                <w:rFonts w:ascii="Times New Roman" w:eastAsia="Times New Roman" w:hAnsi="Times New Roman" w:cs="Times New Roman"/>
                <w:kern w:val="0"/>
                <w:sz w:val="24"/>
                <w:szCs w:val="24"/>
                <w:lang w:val="uk-UA" w:eastAsia="ru-RU"/>
                <w14:ligatures w14:val="none"/>
              </w:rPr>
              <w:t xml:space="preserve"> </w:t>
            </w:r>
            <w:r w:rsidRPr="00D51B5F">
              <w:rPr>
                <w:rFonts w:ascii="Times New Roman" w:eastAsia="Times New Roman" w:hAnsi="Times New Roman" w:cs="Times New Roman"/>
                <w:kern w:val="0"/>
                <w:sz w:val="24"/>
                <w:szCs w:val="24"/>
                <w:lang w:val="uk-UA" w:eastAsia="uk-UA"/>
                <w14:ligatures w14:val="none"/>
              </w:rPr>
              <w:t>з локалізації та ліквідації амброзії полинолистої на територій Южненської міської територіальної громади протягом 2020-2024 років</w:t>
            </w:r>
            <w:r w:rsidRPr="00D51B5F">
              <w:rPr>
                <w:rFonts w:ascii="Times New Roman" w:eastAsia="Times New Roman" w:hAnsi="Times New Roman" w:cs="Times New Roman"/>
                <w:kern w:val="0"/>
                <w:sz w:val="24"/>
                <w:szCs w:val="24"/>
                <w:lang w:val="uk-UA" w:eastAsia="ru-RU"/>
                <w14:ligatures w14:val="none"/>
              </w:rPr>
              <w:t>.</w:t>
            </w:r>
          </w:p>
        </w:tc>
      </w:tr>
      <w:tr w:rsidR="00D51B5F" w:rsidRPr="00763D13" w14:paraId="355C216D" w14:textId="77777777" w:rsidTr="00246BD9">
        <w:trPr>
          <w:trHeight w:val="566"/>
        </w:trPr>
        <w:tc>
          <w:tcPr>
            <w:tcW w:w="709" w:type="dxa"/>
          </w:tcPr>
          <w:p w14:paraId="0AB2877F"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3.</w:t>
            </w:r>
          </w:p>
        </w:tc>
        <w:tc>
          <w:tcPr>
            <w:tcW w:w="4077" w:type="dxa"/>
          </w:tcPr>
          <w:p w14:paraId="7E04D598"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Ініціатор розроблення програми</w:t>
            </w:r>
          </w:p>
        </w:tc>
        <w:tc>
          <w:tcPr>
            <w:tcW w:w="4678" w:type="dxa"/>
          </w:tcPr>
          <w:p w14:paraId="1A832CD8"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Головне управління Держпродспоживслужби в Одеської області.</w:t>
            </w:r>
          </w:p>
        </w:tc>
      </w:tr>
      <w:tr w:rsidR="00D51B5F" w:rsidRPr="00763D13" w14:paraId="5CB2CB35" w14:textId="77777777" w:rsidTr="00246BD9">
        <w:trPr>
          <w:trHeight w:val="486"/>
        </w:trPr>
        <w:tc>
          <w:tcPr>
            <w:tcW w:w="709" w:type="dxa"/>
          </w:tcPr>
          <w:p w14:paraId="2A7B2CF6"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4.</w:t>
            </w:r>
          </w:p>
        </w:tc>
        <w:tc>
          <w:tcPr>
            <w:tcW w:w="4077" w:type="dxa"/>
          </w:tcPr>
          <w:p w14:paraId="5278B574"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Розробник програми</w:t>
            </w:r>
          </w:p>
        </w:tc>
        <w:tc>
          <w:tcPr>
            <w:tcW w:w="4678" w:type="dxa"/>
          </w:tcPr>
          <w:p w14:paraId="7BD6060B"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Управління архітектури та містобудування Южненської міської ради.</w:t>
            </w:r>
          </w:p>
        </w:tc>
      </w:tr>
      <w:tr w:rsidR="00D51B5F" w:rsidRPr="00763D13" w14:paraId="117B6D43" w14:textId="77777777" w:rsidTr="00246BD9">
        <w:trPr>
          <w:trHeight w:val="564"/>
        </w:trPr>
        <w:tc>
          <w:tcPr>
            <w:tcW w:w="709" w:type="dxa"/>
          </w:tcPr>
          <w:p w14:paraId="522A89CB"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5.</w:t>
            </w:r>
          </w:p>
        </w:tc>
        <w:tc>
          <w:tcPr>
            <w:tcW w:w="4077" w:type="dxa"/>
          </w:tcPr>
          <w:p w14:paraId="44F50CE8"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Співрозробники програми</w:t>
            </w:r>
          </w:p>
        </w:tc>
        <w:tc>
          <w:tcPr>
            <w:tcW w:w="4678" w:type="dxa"/>
          </w:tcPr>
          <w:p w14:paraId="07FD0A29"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Управління житлово-комунального господарства Южненської міської ради</w:t>
            </w:r>
          </w:p>
        </w:tc>
      </w:tr>
      <w:tr w:rsidR="00D51B5F" w:rsidRPr="00763D13" w14:paraId="6FCC35C1" w14:textId="77777777" w:rsidTr="00246BD9">
        <w:trPr>
          <w:trHeight w:val="551"/>
        </w:trPr>
        <w:tc>
          <w:tcPr>
            <w:tcW w:w="709" w:type="dxa"/>
          </w:tcPr>
          <w:p w14:paraId="471B56D1"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6</w:t>
            </w:r>
            <w:r w:rsidRPr="00D51B5F">
              <w:rPr>
                <w:rFonts w:ascii="Times New Roman" w:eastAsia="Times New Roman" w:hAnsi="Times New Roman" w:cs="Times New Roman"/>
                <w:b/>
                <w:bCs/>
                <w:color w:val="000000"/>
                <w:kern w:val="0"/>
                <w:sz w:val="24"/>
                <w:szCs w:val="24"/>
                <w:lang w:val="ru-RU" w:eastAsia="ru-RU"/>
                <w14:ligatures w14:val="none"/>
              </w:rPr>
              <w:t>.</w:t>
            </w:r>
          </w:p>
        </w:tc>
        <w:tc>
          <w:tcPr>
            <w:tcW w:w="4077" w:type="dxa"/>
          </w:tcPr>
          <w:p w14:paraId="7EDE6198"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Відповідальний виконавець програми</w:t>
            </w:r>
          </w:p>
        </w:tc>
        <w:tc>
          <w:tcPr>
            <w:tcW w:w="4678" w:type="dxa"/>
          </w:tcPr>
          <w:p w14:paraId="345303F9"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Управління житлово-комунального господарства Южненської міської ради</w:t>
            </w:r>
          </w:p>
        </w:tc>
      </w:tr>
      <w:tr w:rsidR="00D51B5F" w:rsidRPr="00D51B5F" w14:paraId="7DD670C0" w14:textId="77777777" w:rsidTr="00246BD9">
        <w:trPr>
          <w:trHeight w:val="551"/>
        </w:trPr>
        <w:tc>
          <w:tcPr>
            <w:tcW w:w="709" w:type="dxa"/>
          </w:tcPr>
          <w:p w14:paraId="08372633"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7.</w:t>
            </w:r>
          </w:p>
        </w:tc>
        <w:tc>
          <w:tcPr>
            <w:tcW w:w="4077" w:type="dxa"/>
          </w:tcPr>
          <w:p w14:paraId="46C13A62"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Підприємства—співвиконавці програми</w:t>
            </w:r>
          </w:p>
        </w:tc>
        <w:tc>
          <w:tcPr>
            <w:tcW w:w="4678" w:type="dxa"/>
          </w:tcPr>
          <w:p w14:paraId="7DE9A2DB"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КП «Екосервіс»,</w:t>
            </w:r>
          </w:p>
          <w:p w14:paraId="0719A2EC"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kern w:val="0"/>
                <w:sz w:val="24"/>
                <w:szCs w:val="24"/>
                <w:lang w:val="uk-UA" w:eastAsia="uk-UA"/>
                <w14:ligatures w14:val="none"/>
              </w:rPr>
              <w:t>КП «ЮЖНЕНСЬКЕ УЗБЕРЕЖЖЯ»</w:t>
            </w:r>
            <w:r w:rsidRPr="00D51B5F">
              <w:rPr>
                <w:rFonts w:ascii="Times New Roman" w:eastAsia="Times New Roman" w:hAnsi="Times New Roman" w:cs="Times New Roman"/>
                <w:color w:val="000000"/>
                <w:kern w:val="0"/>
                <w:sz w:val="24"/>
                <w:szCs w:val="24"/>
                <w:lang w:val="uk-UA" w:eastAsia="ru-RU"/>
                <w14:ligatures w14:val="none"/>
              </w:rPr>
              <w:t xml:space="preserve">, </w:t>
            </w:r>
          </w:p>
          <w:p w14:paraId="7D8BF8D8" w14:textId="77777777" w:rsidR="00D51B5F" w:rsidRPr="00D51B5F" w:rsidRDefault="00D51B5F" w:rsidP="00D51B5F">
            <w:pPr>
              <w:spacing w:after="0" w:line="240" w:lineRule="auto"/>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ЮКП «Муніципальна варта».</w:t>
            </w:r>
          </w:p>
        </w:tc>
      </w:tr>
      <w:tr w:rsidR="00D51B5F" w:rsidRPr="00763D13" w14:paraId="544E58DC" w14:textId="77777777" w:rsidTr="00246BD9">
        <w:trPr>
          <w:trHeight w:val="551"/>
        </w:trPr>
        <w:tc>
          <w:tcPr>
            <w:tcW w:w="709" w:type="dxa"/>
          </w:tcPr>
          <w:p w14:paraId="26B06060"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8</w:t>
            </w:r>
            <w:r w:rsidRPr="00D51B5F">
              <w:rPr>
                <w:rFonts w:ascii="Times New Roman" w:eastAsia="Times New Roman" w:hAnsi="Times New Roman" w:cs="Times New Roman"/>
                <w:b/>
                <w:bCs/>
                <w:color w:val="000000"/>
                <w:kern w:val="0"/>
                <w:sz w:val="24"/>
                <w:szCs w:val="24"/>
                <w:lang w:val="ru-RU" w:eastAsia="ru-RU"/>
                <w14:ligatures w14:val="none"/>
              </w:rPr>
              <w:t>.</w:t>
            </w:r>
          </w:p>
        </w:tc>
        <w:tc>
          <w:tcPr>
            <w:tcW w:w="4077" w:type="dxa"/>
          </w:tcPr>
          <w:p w14:paraId="576E08A2"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 xml:space="preserve">Мета </w:t>
            </w:r>
          </w:p>
        </w:tc>
        <w:tc>
          <w:tcPr>
            <w:tcW w:w="4678" w:type="dxa"/>
          </w:tcPr>
          <w:p w14:paraId="334E0CD0" w14:textId="77777777" w:rsidR="00D51B5F" w:rsidRPr="00D51B5F" w:rsidRDefault="00D51B5F" w:rsidP="00D51B5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 xml:space="preserve">Зменшення негативних наслідків від </w:t>
            </w:r>
            <w:r w:rsidRPr="00D51B5F">
              <w:rPr>
                <w:rFonts w:ascii="Times New Roman" w:eastAsia="Times New Roman" w:hAnsi="Times New Roman" w:cs="Times New Roman"/>
                <w:kern w:val="0"/>
                <w:sz w:val="24"/>
                <w:szCs w:val="24"/>
                <w:lang w:val="uk-UA" w:eastAsia="uk-UA"/>
                <w14:ligatures w14:val="none"/>
              </w:rPr>
              <w:t>амброзії полинолистої, ліквідація карантинного буряну на території Южненської міської територіальної громади протягом 2020-2024 років</w:t>
            </w:r>
          </w:p>
        </w:tc>
      </w:tr>
      <w:tr w:rsidR="00D51B5F" w:rsidRPr="00D51B5F" w14:paraId="12425CE0" w14:textId="77777777" w:rsidTr="00246BD9">
        <w:trPr>
          <w:trHeight w:val="564"/>
        </w:trPr>
        <w:tc>
          <w:tcPr>
            <w:tcW w:w="709" w:type="dxa"/>
          </w:tcPr>
          <w:p w14:paraId="5CB3CCD5"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9</w:t>
            </w:r>
            <w:r w:rsidRPr="00D51B5F">
              <w:rPr>
                <w:rFonts w:ascii="Times New Roman" w:eastAsia="Times New Roman" w:hAnsi="Times New Roman" w:cs="Times New Roman"/>
                <w:b/>
                <w:bCs/>
                <w:color w:val="000000"/>
                <w:kern w:val="0"/>
                <w:sz w:val="24"/>
                <w:szCs w:val="24"/>
                <w:lang w:val="ru-RU" w:eastAsia="ru-RU"/>
                <w14:ligatures w14:val="none"/>
              </w:rPr>
              <w:t>.</w:t>
            </w:r>
          </w:p>
        </w:tc>
        <w:tc>
          <w:tcPr>
            <w:tcW w:w="4077" w:type="dxa"/>
          </w:tcPr>
          <w:p w14:paraId="78C5EA35"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Термін реалізації програми</w:t>
            </w:r>
          </w:p>
        </w:tc>
        <w:tc>
          <w:tcPr>
            <w:tcW w:w="4678" w:type="dxa"/>
          </w:tcPr>
          <w:p w14:paraId="5BB6E37F" w14:textId="77777777" w:rsidR="00D51B5F" w:rsidRPr="00D51B5F" w:rsidRDefault="00D51B5F" w:rsidP="00D51B5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color w:val="000000"/>
                <w:kern w:val="0"/>
                <w:sz w:val="24"/>
                <w:szCs w:val="24"/>
                <w:lang w:val="uk-UA" w:eastAsia="ru-RU"/>
                <w14:ligatures w14:val="none"/>
              </w:rPr>
              <w:t>2020-2024 роки</w:t>
            </w:r>
          </w:p>
        </w:tc>
      </w:tr>
      <w:tr w:rsidR="00D51B5F" w:rsidRPr="00D51B5F" w14:paraId="4EB1E0B1" w14:textId="77777777" w:rsidTr="00246BD9">
        <w:trPr>
          <w:trHeight w:val="937"/>
        </w:trPr>
        <w:tc>
          <w:tcPr>
            <w:tcW w:w="709" w:type="dxa"/>
          </w:tcPr>
          <w:p w14:paraId="16F1B9C5"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10</w:t>
            </w:r>
            <w:r w:rsidRPr="00D51B5F">
              <w:rPr>
                <w:rFonts w:ascii="Times New Roman" w:eastAsia="Times New Roman" w:hAnsi="Times New Roman" w:cs="Times New Roman"/>
                <w:b/>
                <w:bCs/>
                <w:color w:val="000000"/>
                <w:kern w:val="0"/>
                <w:sz w:val="24"/>
                <w:szCs w:val="24"/>
                <w:lang w:val="ru-RU" w:eastAsia="ru-RU"/>
                <w14:ligatures w14:val="none"/>
              </w:rPr>
              <w:t>.</w:t>
            </w:r>
          </w:p>
        </w:tc>
        <w:tc>
          <w:tcPr>
            <w:tcW w:w="4077" w:type="dxa"/>
          </w:tcPr>
          <w:p w14:paraId="52707D7A"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Загальний обсяг фінансування,  необхідного для реалізації програми, всього:</w:t>
            </w:r>
          </w:p>
        </w:tc>
        <w:tc>
          <w:tcPr>
            <w:tcW w:w="4678" w:type="dxa"/>
            <w:shd w:val="clear" w:color="auto" w:fill="auto"/>
          </w:tcPr>
          <w:p w14:paraId="408A9307" w14:textId="77777777" w:rsidR="00D51B5F" w:rsidRPr="00D51B5F" w:rsidRDefault="00D51B5F" w:rsidP="00D51B5F">
            <w:pPr>
              <w:spacing w:after="0" w:line="240" w:lineRule="auto"/>
              <w:jc w:val="both"/>
              <w:rPr>
                <w:rFonts w:ascii="Times New Roman" w:eastAsia="Times New Roman" w:hAnsi="Times New Roman" w:cs="Times New Roman"/>
                <w:b/>
                <w:kern w:val="0"/>
                <w:sz w:val="24"/>
                <w:szCs w:val="24"/>
                <w:lang w:val="uk-UA" w:eastAsia="ru-RU"/>
                <w14:ligatures w14:val="none"/>
              </w:rPr>
            </w:pPr>
          </w:p>
          <w:p w14:paraId="1F3747FD" w14:textId="77777777" w:rsidR="00D51B5F" w:rsidRPr="00D51B5F" w:rsidRDefault="00D51B5F" w:rsidP="00D51B5F">
            <w:pPr>
              <w:spacing w:after="0" w:line="240" w:lineRule="auto"/>
              <w:jc w:val="both"/>
              <w:rPr>
                <w:rFonts w:ascii="Times New Roman" w:eastAsia="Times New Roman" w:hAnsi="Times New Roman" w:cs="Times New Roman"/>
                <w:b/>
                <w:kern w:val="0"/>
                <w:sz w:val="24"/>
                <w:szCs w:val="24"/>
                <w:lang w:val="uk-UA" w:eastAsia="ru-RU"/>
                <w14:ligatures w14:val="none"/>
              </w:rPr>
            </w:pPr>
            <w:r w:rsidRPr="00D51B5F">
              <w:rPr>
                <w:rFonts w:ascii="Times New Roman" w:eastAsia="Times New Roman" w:hAnsi="Times New Roman" w:cs="Times New Roman"/>
                <w:b/>
                <w:kern w:val="0"/>
                <w:sz w:val="24"/>
                <w:szCs w:val="24"/>
                <w:lang w:val="uk-UA" w:eastAsia="ru-RU"/>
                <w14:ligatures w14:val="none"/>
              </w:rPr>
              <w:t xml:space="preserve">1 100,3 тис.грн. </w:t>
            </w:r>
          </w:p>
          <w:p w14:paraId="26D18396" w14:textId="77777777" w:rsidR="00D51B5F" w:rsidRPr="00D51B5F" w:rsidRDefault="00D51B5F" w:rsidP="00D51B5F">
            <w:pPr>
              <w:spacing w:after="0" w:line="240" w:lineRule="auto"/>
              <w:jc w:val="both"/>
              <w:rPr>
                <w:rFonts w:ascii="Times New Roman" w:eastAsia="Times New Roman" w:hAnsi="Times New Roman" w:cs="Times New Roman"/>
                <w:color w:val="000000"/>
                <w:kern w:val="0"/>
                <w:sz w:val="24"/>
                <w:szCs w:val="24"/>
                <w:lang w:val="uk-UA" w:eastAsia="ru-RU"/>
                <w14:ligatures w14:val="none"/>
              </w:rPr>
            </w:pPr>
          </w:p>
        </w:tc>
      </w:tr>
      <w:tr w:rsidR="00D51B5F" w:rsidRPr="00D51B5F" w14:paraId="552D2BB2" w14:textId="77777777" w:rsidTr="00246BD9">
        <w:trPr>
          <w:trHeight w:val="412"/>
        </w:trPr>
        <w:tc>
          <w:tcPr>
            <w:tcW w:w="709" w:type="dxa"/>
          </w:tcPr>
          <w:p w14:paraId="1905BFEB"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10</w:t>
            </w:r>
            <w:r w:rsidRPr="00D51B5F">
              <w:rPr>
                <w:rFonts w:ascii="Times New Roman" w:eastAsia="Times New Roman" w:hAnsi="Times New Roman" w:cs="Times New Roman"/>
                <w:b/>
                <w:bCs/>
                <w:color w:val="000000"/>
                <w:kern w:val="0"/>
                <w:sz w:val="24"/>
                <w:szCs w:val="24"/>
                <w:lang w:val="ru-RU" w:eastAsia="ru-RU"/>
                <w14:ligatures w14:val="none"/>
              </w:rPr>
              <w:t>.1</w:t>
            </w:r>
          </w:p>
        </w:tc>
        <w:tc>
          <w:tcPr>
            <w:tcW w:w="4077" w:type="dxa"/>
          </w:tcPr>
          <w:p w14:paraId="0CA05724"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коштів місцевого бюджету</w:t>
            </w:r>
          </w:p>
        </w:tc>
        <w:tc>
          <w:tcPr>
            <w:tcW w:w="4678" w:type="dxa"/>
            <w:shd w:val="clear" w:color="auto" w:fill="auto"/>
          </w:tcPr>
          <w:p w14:paraId="7E3BBF77" w14:textId="77777777" w:rsidR="00D51B5F" w:rsidRPr="00D51B5F" w:rsidRDefault="00D51B5F" w:rsidP="00D51B5F">
            <w:pPr>
              <w:spacing w:after="0" w:line="240" w:lineRule="auto"/>
              <w:jc w:val="both"/>
              <w:rPr>
                <w:rFonts w:ascii="Times New Roman" w:eastAsia="Times New Roman" w:hAnsi="Times New Roman" w:cs="Times New Roman"/>
                <w:color w:val="000000"/>
                <w:kern w:val="0"/>
                <w:sz w:val="24"/>
                <w:szCs w:val="24"/>
                <w:lang w:val="uk-UA" w:eastAsia="ru-RU"/>
                <w14:ligatures w14:val="none"/>
              </w:rPr>
            </w:pPr>
            <w:r w:rsidRPr="00D51B5F">
              <w:rPr>
                <w:rFonts w:ascii="Times New Roman" w:eastAsia="Times New Roman" w:hAnsi="Times New Roman" w:cs="Times New Roman"/>
                <w:b/>
                <w:kern w:val="0"/>
                <w:sz w:val="24"/>
                <w:szCs w:val="24"/>
                <w:lang w:val="uk-UA" w:eastAsia="ru-RU"/>
                <w14:ligatures w14:val="none"/>
              </w:rPr>
              <w:t>1 100,3 тис.грн.</w:t>
            </w:r>
          </w:p>
        </w:tc>
      </w:tr>
      <w:tr w:rsidR="00D51B5F" w:rsidRPr="00D51B5F" w14:paraId="25D155CB" w14:textId="77777777" w:rsidTr="00246BD9">
        <w:trPr>
          <w:trHeight w:val="417"/>
        </w:trPr>
        <w:tc>
          <w:tcPr>
            <w:tcW w:w="709" w:type="dxa"/>
          </w:tcPr>
          <w:p w14:paraId="40F2220F"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10</w:t>
            </w:r>
            <w:r w:rsidRPr="00D51B5F">
              <w:rPr>
                <w:rFonts w:ascii="Times New Roman" w:eastAsia="Times New Roman" w:hAnsi="Times New Roman" w:cs="Times New Roman"/>
                <w:b/>
                <w:bCs/>
                <w:color w:val="000000"/>
                <w:kern w:val="0"/>
                <w:sz w:val="24"/>
                <w:szCs w:val="24"/>
                <w:lang w:val="ru-RU" w:eastAsia="ru-RU"/>
                <w14:ligatures w14:val="none"/>
              </w:rPr>
              <w:t>.2</w:t>
            </w:r>
          </w:p>
        </w:tc>
        <w:tc>
          <w:tcPr>
            <w:tcW w:w="4077" w:type="dxa"/>
          </w:tcPr>
          <w:p w14:paraId="24115D7C" w14:textId="77777777" w:rsidR="00D51B5F" w:rsidRPr="00D51B5F" w:rsidRDefault="00D51B5F" w:rsidP="00D51B5F">
            <w:pPr>
              <w:spacing w:after="0" w:line="240" w:lineRule="auto"/>
              <w:jc w:val="both"/>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коштів обласного бюджету</w:t>
            </w:r>
          </w:p>
        </w:tc>
        <w:tc>
          <w:tcPr>
            <w:tcW w:w="4678" w:type="dxa"/>
          </w:tcPr>
          <w:p w14:paraId="493C3530" w14:textId="77777777" w:rsidR="00D51B5F" w:rsidRPr="00D51B5F" w:rsidRDefault="00D51B5F" w:rsidP="00D51B5F">
            <w:pPr>
              <w:numPr>
                <w:ilvl w:val="0"/>
                <w:numId w:val="16"/>
              </w:numPr>
              <w:spacing w:after="0" w:line="240" w:lineRule="auto"/>
              <w:jc w:val="both"/>
              <w:rPr>
                <w:rFonts w:ascii="Times New Roman" w:eastAsia="Times New Roman" w:hAnsi="Times New Roman" w:cs="Times New Roman"/>
                <w:color w:val="000000"/>
                <w:kern w:val="0"/>
                <w:sz w:val="24"/>
                <w:szCs w:val="24"/>
                <w:lang w:val="uk-UA" w:eastAsia="ru-RU"/>
                <w14:ligatures w14:val="none"/>
              </w:rPr>
            </w:pPr>
          </w:p>
        </w:tc>
      </w:tr>
      <w:tr w:rsidR="00D51B5F" w:rsidRPr="00763D13" w14:paraId="540EFD86" w14:textId="77777777" w:rsidTr="00246BD9">
        <w:trPr>
          <w:trHeight w:val="350"/>
        </w:trPr>
        <w:tc>
          <w:tcPr>
            <w:tcW w:w="709" w:type="dxa"/>
          </w:tcPr>
          <w:p w14:paraId="6AD5210A"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ru-RU"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11</w:t>
            </w:r>
            <w:r w:rsidRPr="00D51B5F">
              <w:rPr>
                <w:rFonts w:ascii="Times New Roman" w:eastAsia="Times New Roman" w:hAnsi="Times New Roman" w:cs="Times New Roman"/>
                <w:b/>
                <w:bCs/>
                <w:color w:val="000000"/>
                <w:kern w:val="0"/>
                <w:sz w:val="24"/>
                <w:szCs w:val="24"/>
                <w:lang w:val="ru-RU" w:eastAsia="ru-RU"/>
                <w14:ligatures w14:val="none"/>
              </w:rPr>
              <w:t>.</w:t>
            </w:r>
          </w:p>
        </w:tc>
        <w:tc>
          <w:tcPr>
            <w:tcW w:w="4077" w:type="dxa"/>
          </w:tcPr>
          <w:p w14:paraId="0D6163BD"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Контроль за виконання Програми</w:t>
            </w:r>
          </w:p>
        </w:tc>
        <w:tc>
          <w:tcPr>
            <w:tcW w:w="4678" w:type="dxa"/>
          </w:tcPr>
          <w:p w14:paraId="6C3BFABC" w14:textId="77777777" w:rsidR="00D51B5F" w:rsidRPr="00D51B5F" w:rsidRDefault="00D51B5F" w:rsidP="00D51B5F">
            <w:pPr>
              <w:tabs>
                <w:tab w:val="left" w:pos="851"/>
                <w:tab w:val="left" w:pos="993"/>
              </w:tabs>
              <w:spacing w:after="0" w:line="240" w:lineRule="auto"/>
              <w:jc w:val="both"/>
              <w:rPr>
                <w:rFonts w:ascii="Times New Roman" w:eastAsia="Times New Roman" w:hAnsi="Times New Roman" w:cs="Times New Roman"/>
                <w:color w:val="00000A"/>
                <w:kern w:val="0"/>
                <w:sz w:val="24"/>
                <w:szCs w:val="24"/>
                <w:lang w:val="uk-UA" w:eastAsia="uk-UA"/>
                <w14:ligatures w14:val="none"/>
              </w:rPr>
            </w:pPr>
            <w:r w:rsidRPr="00D51B5F">
              <w:rPr>
                <w:rFonts w:ascii="Times New Roman" w:eastAsia="Times New Roman" w:hAnsi="Times New Roman" w:cs="Times New Roman"/>
                <w:color w:val="00000A"/>
                <w:kern w:val="0"/>
                <w:sz w:val="24"/>
                <w:szCs w:val="24"/>
                <w:lang w:val="uk-UA" w:eastAsia="zh-CN"/>
                <w14:ligatures w14:val="none"/>
              </w:rPr>
              <w:t>Управлінням архітектури та містобудування Южненської міської ради,</w:t>
            </w:r>
            <w:r w:rsidRPr="00D51B5F">
              <w:rPr>
                <w:rFonts w:ascii="Times New Roman" w:eastAsia="Times New Roman" w:hAnsi="Times New Roman" w:cs="Times New Roman"/>
                <w:color w:val="00000A"/>
                <w:kern w:val="0"/>
                <w:sz w:val="24"/>
                <w:szCs w:val="24"/>
                <w:lang w:val="uk-UA" w:eastAsia="uk-UA"/>
                <w14:ligatures w14:val="none"/>
              </w:rPr>
              <w:t xml:space="preserve"> постійна депутатська комісія з питань адміністративно-територіального устрою, земельних відносин, охорони навколишнього середовища</w:t>
            </w:r>
          </w:p>
        </w:tc>
      </w:tr>
      <w:tr w:rsidR="00D51B5F" w:rsidRPr="00763D13" w14:paraId="0D33DA76" w14:textId="77777777" w:rsidTr="00246BD9">
        <w:trPr>
          <w:trHeight w:val="350"/>
        </w:trPr>
        <w:tc>
          <w:tcPr>
            <w:tcW w:w="709" w:type="dxa"/>
          </w:tcPr>
          <w:p w14:paraId="5E20E800"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lastRenderedPageBreak/>
              <w:t>12.</w:t>
            </w:r>
          </w:p>
        </w:tc>
        <w:tc>
          <w:tcPr>
            <w:tcW w:w="4077" w:type="dxa"/>
          </w:tcPr>
          <w:p w14:paraId="2F713E8A" w14:textId="77777777" w:rsidR="00D51B5F" w:rsidRPr="00D51B5F" w:rsidRDefault="00D51B5F" w:rsidP="00D51B5F">
            <w:pPr>
              <w:spacing w:after="0" w:line="240" w:lineRule="auto"/>
              <w:rPr>
                <w:rFonts w:ascii="Times New Roman" w:eastAsia="Times New Roman" w:hAnsi="Times New Roman" w:cs="Times New Roman"/>
                <w:b/>
                <w:bCs/>
                <w:color w:val="000000"/>
                <w:kern w:val="0"/>
                <w:sz w:val="24"/>
                <w:szCs w:val="24"/>
                <w:lang w:val="uk-UA" w:eastAsia="ru-RU"/>
                <w14:ligatures w14:val="none"/>
              </w:rPr>
            </w:pPr>
            <w:r w:rsidRPr="00D51B5F">
              <w:rPr>
                <w:rFonts w:ascii="Times New Roman" w:eastAsia="Times New Roman" w:hAnsi="Times New Roman" w:cs="Times New Roman"/>
                <w:b/>
                <w:bCs/>
                <w:color w:val="000000"/>
                <w:kern w:val="0"/>
                <w:sz w:val="24"/>
                <w:szCs w:val="24"/>
                <w:lang w:val="uk-UA" w:eastAsia="ru-RU"/>
                <w14:ligatures w14:val="none"/>
              </w:rPr>
              <w:t>Очікувані результати виконання програми</w:t>
            </w:r>
          </w:p>
        </w:tc>
        <w:tc>
          <w:tcPr>
            <w:tcW w:w="4678" w:type="dxa"/>
          </w:tcPr>
          <w:p w14:paraId="2678F53F"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Зменшити площі, засміченні амброзією </w:t>
            </w:r>
            <w:proofErr w:type="spellStart"/>
            <w:r w:rsidRPr="00D51B5F">
              <w:rPr>
                <w:rFonts w:ascii="Times New Roman" w:eastAsia="Times New Roman" w:hAnsi="Times New Roman" w:cs="Times New Roman"/>
                <w:kern w:val="0"/>
                <w:sz w:val="24"/>
                <w:szCs w:val="24"/>
                <w:lang w:val="uk-UA" w:eastAsia="zh-CN"/>
                <w14:ligatures w14:val="none"/>
              </w:rPr>
              <w:t>полинолистою</w:t>
            </w:r>
            <w:proofErr w:type="spellEnd"/>
            <w:r w:rsidRPr="00D51B5F">
              <w:rPr>
                <w:rFonts w:ascii="Times New Roman" w:eastAsia="Times New Roman" w:hAnsi="Times New Roman" w:cs="Times New Roman"/>
                <w:kern w:val="0"/>
                <w:sz w:val="24"/>
                <w:szCs w:val="24"/>
                <w:lang w:val="uk-UA" w:eastAsia="zh-CN"/>
                <w14:ligatures w14:val="none"/>
              </w:rPr>
              <w:t xml:space="preserve"> до повної ліквідації, покращити фітосанітарний та естетичний стан території Южненської міської територіальної громади, зменшити кількість випадків захворювання на алергію серед населення, підвищити продуктивність праці людей, схильних до алергічних захворювань,</w:t>
            </w:r>
          </w:p>
          <w:p w14:paraId="096545CF"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знизити вплив алергенів на здоров’я дітей – найбільш вразливих до впливу алергенів. </w:t>
            </w:r>
          </w:p>
        </w:tc>
      </w:tr>
    </w:tbl>
    <w:p w14:paraId="1950A68E"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0"/>
          <w:szCs w:val="20"/>
          <w:lang w:val="uk-UA" w:eastAsia="zh-CN"/>
          <w14:ligatures w14:val="none"/>
        </w:rPr>
      </w:pPr>
    </w:p>
    <w:p w14:paraId="46124637" w14:textId="77777777" w:rsidR="00D51B5F" w:rsidRPr="00D51B5F" w:rsidRDefault="00D51B5F" w:rsidP="00D51B5F">
      <w:pPr>
        <w:numPr>
          <w:ilvl w:val="0"/>
          <w:numId w:val="10"/>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СКЛАД ПРОБЛЕМИ ТА ОБГРУНТУВАННЯ НЕОБХІДНОСТІ ЇЇ РОЗВЯЗАННЯ ШЛЯХОМ РОЗРОБЛЕННЯ ТА ВИКОНАННЯ ПРОГРАМИ</w:t>
      </w:r>
    </w:p>
    <w:p w14:paraId="461C8166"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p>
    <w:p w14:paraId="4E9D0297"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Амброзія </w:t>
      </w:r>
      <w:proofErr w:type="spellStart"/>
      <w:r w:rsidRPr="00D51B5F">
        <w:rPr>
          <w:rFonts w:ascii="Times New Roman" w:eastAsia="Times New Roman" w:hAnsi="Times New Roman" w:cs="Times New Roman"/>
          <w:kern w:val="0"/>
          <w:sz w:val="24"/>
          <w:szCs w:val="24"/>
          <w:lang w:val="uk-UA" w:eastAsia="zh-CN"/>
          <w14:ligatures w14:val="none"/>
        </w:rPr>
        <w:t>полинолиста</w:t>
      </w:r>
      <w:proofErr w:type="spellEnd"/>
      <w:r w:rsidRPr="00D51B5F">
        <w:rPr>
          <w:rFonts w:ascii="Times New Roman" w:eastAsia="Times New Roman" w:hAnsi="Times New Roman" w:cs="Times New Roman"/>
          <w:kern w:val="0"/>
          <w:sz w:val="24"/>
          <w:szCs w:val="24"/>
          <w:lang w:val="uk-UA" w:eastAsia="zh-CN"/>
          <w14:ligatures w14:val="none"/>
        </w:rPr>
        <w:t xml:space="preserve"> (</w:t>
      </w:r>
      <w:proofErr w:type="spellStart"/>
      <w:r w:rsidRPr="00D51B5F">
        <w:rPr>
          <w:rFonts w:ascii="Times New Roman" w:eastAsia="Times New Roman" w:hAnsi="Times New Roman" w:cs="Times New Roman"/>
          <w:kern w:val="0"/>
          <w:sz w:val="24"/>
          <w:szCs w:val="24"/>
          <w:lang w:eastAsia="zh-CN"/>
          <w14:ligatures w14:val="none"/>
        </w:rPr>
        <w:t>AmbposiaartemisiifoliaL</w:t>
      </w:r>
      <w:proofErr w:type="spellEnd"/>
      <w:r w:rsidRPr="00D51B5F">
        <w:rPr>
          <w:rFonts w:ascii="Times New Roman" w:eastAsia="Times New Roman" w:hAnsi="Times New Roman" w:cs="Times New Roman"/>
          <w:kern w:val="0"/>
          <w:sz w:val="24"/>
          <w:szCs w:val="24"/>
          <w:lang w:val="uk-UA" w:eastAsia="zh-CN"/>
          <w14:ligatures w14:val="none"/>
        </w:rPr>
        <w:t>) – один із найбільш небезпечних в Україні карантинних бур’янів-алергенів, який за 75 років пройшов усі етапи експансії: первинного проникнення, розселення та наступної натуралізації.</w:t>
      </w:r>
    </w:p>
    <w:p w14:paraId="78794134"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Через засміченість понад 70% ландшафтів України амброзією </w:t>
      </w:r>
      <w:proofErr w:type="spellStart"/>
      <w:r w:rsidRPr="00D51B5F">
        <w:rPr>
          <w:rFonts w:ascii="Times New Roman" w:eastAsia="Times New Roman" w:hAnsi="Times New Roman" w:cs="Times New Roman"/>
          <w:kern w:val="0"/>
          <w:sz w:val="24"/>
          <w:szCs w:val="24"/>
          <w:lang w:val="uk-UA" w:eastAsia="zh-CN"/>
          <w14:ligatures w14:val="none"/>
        </w:rPr>
        <w:t>полинолистою</w:t>
      </w:r>
      <w:proofErr w:type="spellEnd"/>
      <w:r w:rsidRPr="00D51B5F">
        <w:rPr>
          <w:rFonts w:ascii="Times New Roman" w:eastAsia="Times New Roman" w:hAnsi="Times New Roman" w:cs="Times New Roman"/>
          <w:kern w:val="0"/>
          <w:sz w:val="24"/>
          <w:szCs w:val="24"/>
          <w:lang w:val="uk-UA" w:eastAsia="zh-CN"/>
          <w14:ligatures w14:val="none"/>
        </w:rPr>
        <w:t xml:space="preserve"> кількість алергічних захворювань серед наших співгромадян, викликаних саме цією  рослиною, постійно зростає. </w:t>
      </w:r>
    </w:p>
    <w:p w14:paraId="5EC76CBD"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Причиною швидкого поширення амброзії полинолистої у місті є те, що цей вид має ряд біологічних особливостей, до яких належать:</w:t>
      </w:r>
    </w:p>
    <w:p w14:paraId="23A36A73"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-висока насіннєва продуктивність до 100 тис. штук з однієї рослини;</w:t>
      </w:r>
    </w:p>
    <w:p w14:paraId="4F3784CF"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-насіння молочної та воскової стиглості здатне дозрівати і давати повноцінні сходи, зберігаючи життєздатність протягом 40 років, чим утворюється значний за обсягом запас насіння у ґрунті;</w:t>
      </w:r>
    </w:p>
    <w:p w14:paraId="1FEEDA89"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накопичення насіння в ґрунті;</w:t>
      </w:r>
    </w:p>
    <w:p w14:paraId="29426B60"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рослина має потужну кореневу систему, що проникає вглиб до 4 метрів;</w:t>
      </w:r>
    </w:p>
    <w:p w14:paraId="741DFECA"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здатність рослин витримувати довготривале підтоплення – до 2 тижнів;</w:t>
      </w:r>
    </w:p>
    <w:p w14:paraId="3DC47F13"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рослині властива висока регенераційна здатність, після скошування амброзія здатна давати від залишків стебла нові паростки, які утворюють суцвіття і формують життєздатне насіння;</w:t>
      </w:r>
    </w:p>
    <w:p w14:paraId="364BC0C3"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пластичність та висока адаптаційна здатність виду щодо температури, запасів вологи.</w:t>
      </w:r>
    </w:p>
    <w:p w14:paraId="132ECFE9"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Розвиваючи велику надземну вегетативну масу, амброзія </w:t>
      </w:r>
      <w:proofErr w:type="spellStart"/>
      <w:r w:rsidRPr="00D51B5F">
        <w:rPr>
          <w:rFonts w:ascii="Times New Roman" w:eastAsia="Times New Roman" w:hAnsi="Times New Roman" w:cs="Times New Roman"/>
          <w:kern w:val="0"/>
          <w:sz w:val="24"/>
          <w:szCs w:val="24"/>
          <w:lang w:val="uk-UA" w:eastAsia="zh-CN"/>
          <w14:ligatures w14:val="none"/>
        </w:rPr>
        <w:t>полинолиста</w:t>
      </w:r>
      <w:proofErr w:type="spellEnd"/>
      <w:r w:rsidRPr="00D51B5F">
        <w:rPr>
          <w:rFonts w:ascii="Times New Roman" w:eastAsia="Times New Roman" w:hAnsi="Times New Roman" w:cs="Times New Roman"/>
          <w:kern w:val="0"/>
          <w:sz w:val="24"/>
          <w:szCs w:val="24"/>
          <w:lang w:val="uk-UA" w:eastAsia="zh-CN"/>
          <w14:ligatures w14:val="none"/>
        </w:rPr>
        <w:t xml:space="preserve"> здатна пригнічувати і витісняти культурні рослини.</w:t>
      </w:r>
    </w:p>
    <w:p w14:paraId="05EAD3AC"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При великому забур’яненні надмірно висушуються й виснажуються ґрунти. </w:t>
      </w:r>
    </w:p>
    <w:p w14:paraId="1CC71F8A"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Дослідження показують, що на утворення однієї тони сухої речовини амброзія </w:t>
      </w:r>
      <w:proofErr w:type="spellStart"/>
      <w:r w:rsidRPr="00D51B5F">
        <w:rPr>
          <w:rFonts w:ascii="Times New Roman" w:eastAsia="Times New Roman" w:hAnsi="Times New Roman" w:cs="Times New Roman"/>
          <w:kern w:val="0"/>
          <w:sz w:val="24"/>
          <w:szCs w:val="24"/>
          <w:lang w:val="uk-UA" w:eastAsia="zh-CN"/>
          <w14:ligatures w14:val="none"/>
        </w:rPr>
        <w:t>полинолиста</w:t>
      </w:r>
      <w:proofErr w:type="spellEnd"/>
      <w:r w:rsidRPr="00D51B5F">
        <w:rPr>
          <w:rFonts w:ascii="Times New Roman" w:eastAsia="Times New Roman" w:hAnsi="Times New Roman" w:cs="Times New Roman"/>
          <w:kern w:val="0"/>
          <w:sz w:val="24"/>
          <w:szCs w:val="24"/>
          <w:lang w:val="uk-UA" w:eastAsia="zh-CN"/>
          <w14:ligatures w14:val="none"/>
        </w:rPr>
        <w:t xml:space="preserve"> виносить з ґрунту 115,5 кг. азоту, 1,5 кг. Фосфору, а також близько 950 тон води.</w:t>
      </w:r>
    </w:p>
    <w:p w14:paraId="1E11B180"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Амброзія </w:t>
      </w:r>
      <w:proofErr w:type="spellStart"/>
      <w:r w:rsidRPr="00D51B5F">
        <w:rPr>
          <w:rFonts w:ascii="Times New Roman" w:eastAsia="Times New Roman" w:hAnsi="Times New Roman" w:cs="Times New Roman"/>
          <w:kern w:val="0"/>
          <w:sz w:val="24"/>
          <w:szCs w:val="24"/>
          <w:lang w:val="uk-UA" w:eastAsia="zh-CN"/>
          <w14:ligatures w14:val="none"/>
        </w:rPr>
        <w:t>полинолиста</w:t>
      </w:r>
      <w:proofErr w:type="spellEnd"/>
      <w:r w:rsidRPr="00D51B5F">
        <w:rPr>
          <w:rFonts w:ascii="Times New Roman" w:eastAsia="Times New Roman" w:hAnsi="Times New Roman" w:cs="Times New Roman"/>
          <w:kern w:val="0"/>
          <w:sz w:val="24"/>
          <w:szCs w:val="24"/>
          <w:lang w:val="uk-UA" w:eastAsia="zh-CN"/>
          <w14:ligatures w14:val="none"/>
        </w:rPr>
        <w:t xml:space="preserve"> засмічує вулиці та прибудинкові території, узбіччя доріг, пляжно-паркову зону, пустирі, створює неестетичний, занедбаний вигляд територій парків, скверів та інших зон міста.</w:t>
      </w:r>
    </w:p>
    <w:p w14:paraId="27D3301A"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Крім швидкого впливу на культурні рослини, негативно впливає на здоров’я людини. Пилок рослин з роду амброзія є сильним алергеном і викликає алергічні захворювання (бронхіальна астма, алергічний </w:t>
      </w:r>
      <w:proofErr w:type="spellStart"/>
      <w:r w:rsidRPr="00D51B5F">
        <w:rPr>
          <w:rFonts w:ascii="Times New Roman" w:eastAsia="Times New Roman" w:hAnsi="Times New Roman" w:cs="Times New Roman"/>
          <w:kern w:val="0"/>
          <w:sz w:val="24"/>
          <w:szCs w:val="24"/>
          <w:lang w:val="uk-UA" w:eastAsia="zh-CN"/>
          <w14:ligatures w14:val="none"/>
        </w:rPr>
        <w:t>реніт</w:t>
      </w:r>
      <w:proofErr w:type="spellEnd"/>
      <w:r w:rsidRPr="00D51B5F">
        <w:rPr>
          <w:rFonts w:ascii="Times New Roman" w:eastAsia="Times New Roman" w:hAnsi="Times New Roman" w:cs="Times New Roman"/>
          <w:kern w:val="0"/>
          <w:sz w:val="24"/>
          <w:szCs w:val="24"/>
          <w:lang w:val="uk-UA" w:eastAsia="zh-CN"/>
          <w14:ligatures w14:val="none"/>
        </w:rPr>
        <w:t xml:space="preserve">, </w:t>
      </w:r>
      <w:proofErr w:type="spellStart"/>
      <w:r w:rsidRPr="00D51B5F">
        <w:rPr>
          <w:rFonts w:ascii="Times New Roman" w:eastAsia="Times New Roman" w:hAnsi="Times New Roman" w:cs="Times New Roman"/>
          <w:kern w:val="0"/>
          <w:sz w:val="24"/>
          <w:szCs w:val="24"/>
          <w:lang w:val="uk-UA" w:eastAsia="zh-CN"/>
          <w14:ligatures w14:val="none"/>
        </w:rPr>
        <w:t>атопічний</w:t>
      </w:r>
      <w:proofErr w:type="spellEnd"/>
      <w:r w:rsidRPr="00D51B5F">
        <w:rPr>
          <w:rFonts w:ascii="Times New Roman" w:eastAsia="Times New Roman" w:hAnsi="Times New Roman" w:cs="Times New Roman"/>
          <w:kern w:val="0"/>
          <w:sz w:val="24"/>
          <w:szCs w:val="24"/>
          <w:lang w:val="uk-UA" w:eastAsia="zh-CN"/>
          <w14:ligatures w14:val="none"/>
        </w:rPr>
        <w:t xml:space="preserve"> дерматит, контактні дерматити). У фазі цвітіння амброзія видаляє велику кількість сапоніну, що викликає алергію у багатьох людей. У пилку містяться особливі білки- антигени Є і К, які проникають через слизову оболонку </w:t>
      </w:r>
      <w:r w:rsidRPr="00D51B5F">
        <w:rPr>
          <w:rFonts w:ascii="Times New Roman" w:eastAsia="Times New Roman" w:hAnsi="Times New Roman" w:cs="Times New Roman"/>
          <w:kern w:val="0"/>
          <w:sz w:val="24"/>
          <w:szCs w:val="24"/>
          <w:lang w:val="uk-UA" w:eastAsia="zh-CN"/>
          <w14:ligatures w14:val="none"/>
        </w:rPr>
        <w:lastRenderedPageBreak/>
        <w:t xml:space="preserve">верхніх дихальних шляхів людини. При попаданні пилкового зерна на слизову оболонку білки надходять у кров та лімфу. У результаті розвивається нежить, сльозотеча, задишка, відчувається головний біль, підвищується температура, появляються напади бронхіальної астми і втрачається працездатність. Амброзія видаляє ефірні масла (камфора, </w:t>
      </w:r>
      <w:proofErr w:type="spellStart"/>
      <w:r w:rsidRPr="00D51B5F">
        <w:rPr>
          <w:rFonts w:ascii="Times New Roman" w:eastAsia="Times New Roman" w:hAnsi="Times New Roman" w:cs="Times New Roman"/>
          <w:kern w:val="0"/>
          <w:sz w:val="24"/>
          <w:szCs w:val="24"/>
          <w:lang w:val="uk-UA" w:eastAsia="zh-CN"/>
          <w14:ligatures w14:val="none"/>
        </w:rPr>
        <w:t>борнеол</w:t>
      </w:r>
      <w:proofErr w:type="spellEnd"/>
      <w:r w:rsidRPr="00D51B5F">
        <w:rPr>
          <w:rFonts w:ascii="Times New Roman" w:eastAsia="Times New Roman" w:hAnsi="Times New Roman" w:cs="Times New Roman"/>
          <w:kern w:val="0"/>
          <w:sz w:val="24"/>
          <w:szCs w:val="24"/>
          <w:lang w:val="uk-UA" w:eastAsia="zh-CN"/>
          <w14:ligatures w14:val="none"/>
        </w:rPr>
        <w:t xml:space="preserve">, </w:t>
      </w:r>
      <w:proofErr w:type="spellStart"/>
      <w:r w:rsidRPr="00D51B5F">
        <w:rPr>
          <w:rFonts w:ascii="Times New Roman" w:eastAsia="Times New Roman" w:hAnsi="Times New Roman" w:cs="Times New Roman"/>
          <w:kern w:val="0"/>
          <w:sz w:val="24"/>
          <w:szCs w:val="24"/>
          <w:lang w:val="uk-UA" w:eastAsia="zh-CN"/>
          <w14:ligatures w14:val="none"/>
        </w:rPr>
        <w:t>пенен</w:t>
      </w:r>
      <w:proofErr w:type="spellEnd"/>
      <w:r w:rsidRPr="00D51B5F">
        <w:rPr>
          <w:rFonts w:ascii="Times New Roman" w:eastAsia="Times New Roman" w:hAnsi="Times New Roman" w:cs="Times New Roman"/>
          <w:kern w:val="0"/>
          <w:sz w:val="24"/>
          <w:szCs w:val="24"/>
          <w:lang w:val="uk-UA" w:eastAsia="zh-CN"/>
          <w14:ligatures w14:val="none"/>
        </w:rPr>
        <w:t xml:space="preserve">, </w:t>
      </w:r>
      <w:proofErr w:type="spellStart"/>
      <w:r w:rsidRPr="00D51B5F">
        <w:rPr>
          <w:rFonts w:ascii="Times New Roman" w:eastAsia="Times New Roman" w:hAnsi="Times New Roman" w:cs="Times New Roman"/>
          <w:kern w:val="0"/>
          <w:sz w:val="24"/>
          <w:szCs w:val="24"/>
          <w:lang w:val="uk-UA" w:eastAsia="zh-CN"/>
          <w14:ligatures w14:val="none"/>
        </w:rPr>
        <w:t>гераніол</w:t>
      </w:r>
      <w:proofErr w:type="spellEnd"/>
      <w:r w:rsidRPr="00D51B5F">
        <w:rPr>
          <w:rFonts w:ascii="Times New Roman" w:eastAsia="Times New Roman" w:hAnsi="Times New Roman" w:cs="Times New Roman"/>
          <w:kern w:val="0"/>
          <w:sz w:val="24"/>
          <w:szCs w:val="24"/>
          <w:lang w:val="uk-UA" w:eastAsia="zh-CN"/>
          <w14:ligatures w14:val="none"/>
        </w:rPr>
        <w:t>, терпін та ін.), що викликають головний біль.</w:t>
      </w:r>
    </w:p>
    <w:p w14:paraId="6BE91C8D"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Алергени містяться також в насінні та листі амброзії, що можуть викликати дерматити у людей.</w:t>
      </w:r>
    </w:p>
    <w:p w14:paraId="68F93585"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Вітчизняна та іноземні статистики засвідчують, що вияви захворювань населення на пилковий </w:t>
      </w:r>
      <w:proofErr w:type="spellStart"/>
      <w:r w:rsidRPr="00D51B5F">
        <w:rPr>
          <w:rFonts w:ascii="Times New Roman" w:eastAsia="Times New Roman" w:hAnsi="Times New Roman" w:cs="Times New Roman"/>
          <w:kern w:val="0"/>
          <w:sz w:val="24"/>
          <w:szCs w:val="24"/>
          <w:lang w:val="uk-UA" w:eastAsia="zh-CN"/>
          <w14:ligatures w14:val="none"/>
        </w:rPr>
        <w:t>поліноз</w:t>
      </w:r>
      <w:proofErr w:type="spellEnd"/>
      <w:r w:rsidRPr="00D51B5F">
        <w:rPr>
          <w:rFonts w:ascii="Times New Roman" w:eastAsia="Times New Roman" w:hAnsi="Times New Roman" w:cs="Times New Roman"/>
          <w:kern w:val="0"/>
          <w:sz w:val="24"/>
          <w:szCs w:val="24"/>
          <w:lang w:val="uk-UA" w:eastAsia="zh-CN"/>
          <w14:ligatures w14:val="none"/>
        </w:rPr>
        <w:t xml:space="preserve"> щороку частішають. За даними Всесвітньої організації здоров’я, кожен п’ятий житель планети, у тому числі і в Україні, хворіє на алергічні захворювання або має минущі симптоми алергії. Нажаль, нині не існує універсальних фармакологічних препаратів для профілактики та захисту здоров’я людей від алергії на амброзію </w:t>
      </w:r>
      <w:proofErr w:type="spellStart"/>
      <w:r w:rsidRPr="00D51B5F">
        <w:rPr>
          <w:rFonts w:ascii="Times New Roman" w:eastAsia="Times New Roman" w:hAnsi="Times New Roman" w:cs="Times New Roman"/>
          <w:kern w:val="0"/>
          <w:sz w:val="24"/>
          <w:szCs w:val="24"/>
          <w:lang w:val="uk-UA" w:eastAsia="zh-CN"/>
          <w14:ligatures w14:val="none"/>
        </w:rPr>
        <w:t>полинолисту</w:t>
      </w:r>
      <w:proofErr w:type="spellEnd"/>
      <w:r w:rsidRPr="00D51B5F">
        <w:rPr>
          <w:rFonts w:ascii="Times New Roman" w:eastAsia="Times New Roman" w:hAnsi="Times New Roman" w:cs="Times New Roman"/>
          <w:kern w:val="0"/>
          <w:sz w:val="24"/>
          <w:szCs w:val="24"/>
          <w:lang w:val="uk-UA" w:eastAsia="zh-CN"/>
          <w14:ligatures w14:val="none"/>
        </w:rPr>
        <w:t xml:space="preserve">. </w:t>
      </w:r>
    </w:p>
    <w:p w14:paraId="3B872986" w14:textId="77777777" w:rsidR="00D51B5F" w:rsidRPr="00D51B5F" w:rsidRDefault="00D51B5F" w:rsidP="00763D13">
      <w:pPr>
        <w:suppressAutoHyphens/>
        <w:spacing w:after="0" w:line="240" w:lineRule="auto"/>
        <w:ind w:firstLine="36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Враховуючи біологічні особливості амброзії та умови населених пунктів, для ефективної боротьби  запровадити в одночасне та систематичне комплексне застосування дієвих методів та соціальних заходів, направлених на усвідомлення кожного громадянина масштабів шкодо чинності амброзії полинолистої. Затвердження міської програми та виділення коштів для проведення боротьби з амброзією </w:t>
      </w:r>
      <w:proofErr w:type="spellStart"/>
      <w:r w:rsidRPr="00D51B5F">
        <w:rPr>
          <w:rFonts w:ascii="Times New Roman" w:eastAsia="Times New Roman" w:hAnsi="Times New Roman" w:cs="Times New Roman"/>
          <w:kern w:val="0"/>
          <w:sz w:val="24"/>
          <w:szCs w:val="24"/>
          <w:lang w:val="uk-UA" w:eastAsia="zh-CN"/>
          <w14:ligatures w14:val="none"/>
        </w:rPr>
        <w:t>полинолистою</w:t>
      </w:r>
      <w:proofErr w:type="spellEnd"/>
      <w:r w:rsidRPr="00D51B5F">
        <w:rPr>
          <w:rFonts w:ascii="Times New Roman" w:eastAsia="Times New Roman" w:hAnsi="Times New Roman" w:cs="Times New Roman"/>
          <w:kern w:val="0"/>
          <w:sz w:val="24"/>
          <w:szCs w:val="24"/>
          <w:lang w:val="uk-UA" w:eastAsia="zh-CN"/>
          <w14:ligatures w14:val="none"/>
        </w:rPr>
        <w:t xml:space="preserve"> за рахунок коштів місцевого бюджету дасть можливість вирішити дану проблему. </w:t>
      </w:r>
    </w:p>
    <w:p w14:paraId="4B50DD55"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7BB700F9" w14:textId="77777777" w:rsidR="00D51B5F" w:rsidRPr="00D51B5F" w:rsidRDefault="00D51B5F" w:rsidP="00D51B5F">
      <w:pPr>
        <w:numPr>
          <w:ilvl w:val="0"/>
          <w:numId w:val="10"/>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МЕТА ПРОГРАМИ</w:t>
      </w:r>
    </w:p>
    <w:p w14:paraId="36AD4FC3"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1D9B6B2"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Cs/>
          <w:iCs/>
          <w:kern w:val="0"/>
          <w:sz w:val="24"/>
          <w:szCs w:val="24"/>
          <w:lang w:val="uk-UA" w:eastAsia="zh-CN"/>
          <w14:ligatures w14:val="none"/>
        </w:rPr>
        <w:t>Основна мета програми –</w:t>
      </w:r>
      <w:r w:rsidRPr="00D51B5F">
        <w:rPr>
          <w:rFonts w:ascii="Times New Roman" w:eastAsia="Times New Roman" w:hAnsi="Times New Roman" w:cs="Times New Roman"/>
          <w:kern w:val="0"/>
          <w:sz w:val="24"/>
          <w:szCs w:val="24"/>
          <w:lang w:val="uk-UA" w:eastAsia="zh-CN"/>
          <w14:ligatures w14:val="none"/>
        </w:rPr>
        <w:t xml:space="preserve"> </w:t>
      </w:r>
      <w:bookmarkStart w:id="0" w:name="_Hlk57377054"/>
      <w:r w:rsidRPr="00D51B5F">
        <w:rPr>
          <w:rFonts w:ascii="Times New Roman" w:eastAsia="Times New Roman" w:hAnsi="Times New Roman" w:cs="Times New Roman"/>
          <w:color w:val="000000"/>
          <w:kern w:val="0"/>
          <w:sz w:val="24"/>
          <w:szCs w:val="24"/>
          <w:lang w:val="uk-UA" w:eastAsia="ru-RU"/>
          <w14:ligatures w14:val="none"/>
        </w:rPr>
        <w:t xml:space="preserve">зменшення негативних наслідків від </w:t>
      </w:r>
      <w:r w:rsidRPr="00D51B5F">
        <w:rPr>
          <w:rFonts w:ascii="Times New Roman" w:eastAsia="Times New Roman" w:hAnsi="Times New Roman" w:cs="Times New Roman"/>
          <w:kern w:val="0"/>
          <w:sz w:val="24"/>
          <w:szCs w:val="24"/>
          <w:lang w:val="uk-UA" w:eastAsia="uk-UA"/>
          <w14:ligatures w14:val="none"/>
        </w:rPr>
        <w:t xml:space="preserve">амброзії полинолистої, ліквідація карантинного буряну на території </w:t>
      </w:r>
      <w:r w:rsidRPr="00D51B5F">
        <w:rPr>
          <w:rFonts w:ascii="Times New Roman" w:eastAsia="Times New Roman" w:hAnsi="Times New Roman" w:cs="Times New Roman"/>
          <w:kern w:val="0"/>
          <w:sz w:val="24"/>
          <w:szCs w:val="24"/>
          <w:lang w:val="uk-UA" w:eastAsia="zh-CN"/>
          <w14:ligatures w14:val="none"/>
        </w:rPr>
        <w:t>Южненської міської територіальної громади</w:t>
      </w:r>
      <w:r w:rsidRPr="00D51B5F">
        <w:rPr>
          <w:rFonts w:ascii="Times New Roman" w:eastAsia="Times New Roman" w:hAnsi="Times New Roman" w:cs="Times New Roman"/>
          <w:kern w:val="0"/>
          <w:sz w:val="24"/>
          <w:szCs w:val="24"/>
          <w:lang w:val="uk-UA" w:eastAsia="uk-UA"/>
          <w14:ligatures w14:val="none"/>
        </w:rPr>
        <w:t xml:space="preserve"> протягом 2020-2024 років</w:t>
      </w:r>
      <w:bookmarkEnd w:id="0"/>
      <w:r w:rsidRPr="00D51B5F">
        <w:rPr>
          <w:rFonts w:ascii="Times New Roman" w:eastAsia="Times New Roman" w:hAnsi="Times New Roman" w:cs="Times New Roman"/>
          <w:b/>
          <w:bCs/>
          <w:kern w:val="0"/>
          <w:sz w:val="24"/>
          <w:szCs w:val="24"/>
          <w:lang w:val="uk-UA" w:eastAsia="zh-CN"/>
          <w14:ligatures w14:val="none"/>
        </w:rPr>
        <w:t>.</w:t>
      </w:r>
    </w:p>
    <w:p w14:paraId="08428FC0" w14:textId="77777777" w:rsidR="00D51B5F" w:rsidRPr="00D51B5F" w:rsidRDefault="00D51B5F" w:rsidP="00763D13">
      <w:pPr>
        <w:suppressAutoHyphens/>
        <w:spacing w:after="0" w:line="240" w:lineRule="auto"/>
        <w:ind w:firstLine="708"/>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Впровадження комплексу дієвих заходів щодо виявлення та ліквідації вогнищ розповсюдження амброзії полинолистої протягом 2020-2024 років на території Южненської міської територіальної громади:</w:t>
      </w:r>
    </w:p>
    <w:p w14:paraId="7C917E5B" w14:textId="77777777" w:rsidR="00D51B5F" w:rsidRPr="00D51B5F" w:rsidRDefault="00D51B5F" w:rsidP="00763D13">
      <w:pPr>
        <w:numPr>
          <w:ilvl w:val="0"/>
          <w:numId w:val="13"/>
        </w:numPr>
        <w:suppressAutoHyphens/>
        <w:spacing w:after="0" w:line="240" w:lineRule="auto"/>
        <w:ind w:left="0" w:firstLine="567"/>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визначити шляхи розв’язання проблем, що постають при боротьбі з карантинними бур’янами у місті;</w:t>
      </w:r>
    </w:p>
    <w:p w14:paraId="74A95F71" w14:textId="77777777" w:rsidR="00D51B5F" w:rsidRPr="00D51B5F" w:rsidRDefault="00D51B5F" w:rsidP="00763D13">
      <w:pPr>
        <w:numPr>
          <w:ilvl w:val="0"/>
          <w:numId w:val="13"/>
        </w:numPr>
        <w:suppressAutoHyphens/>
        <w:spacing w:after="0" w:line="240" w:lineRule="auto"/>
        <w:ind w:left="0" w:firstLine="567"/>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організувати підприємства, організації та установи різних форм власності на території міста на виконання заходів боротьби з амброзією; </w:t>
      </w:r>
    </w:p>
    <w:p w14:paraId="20BF71F5" w14:textId="77777777" w:rsidR="00D51B5F" w:rsidRPr="00D51B5F" w:rsidRDefault="00D51B5F" w:rsidP="00763D13">
      <w:pPr>
        <w:numPr>
          <w:ilvl w:val="0"/>
          <w:numId w:val="13"/>
        </w:numPr>
        <w:suppressAutoHyphens/>
        <w:spacing w:after="0" w:line="240" w:lineRule="auto"/>
        <w:ind w:left="0" w:firstLine="567"/>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приведення в належний фітосанітарний та естетичний стан території міста;</w:t>
      </w:r>
    </w:p>
    <w:p w14:paraId="6B8379E0" w14:textId="77777777" w:rsidR="00D51B5F" w:rsidRPr="00D51B5F" w:rsidRDefault="00D51B5F" w:rsidP="00763D13">
      <w:pPr>
        <w:numPr>
          <w:ilvl w:val="0"/>
          <w:numId w:val="13"/>
        </w:numPr>
        <w:suppressAutoHyphens/>
        <w:spacing w:after="0" w:line="240" w:lineRule="auto"/>
        <w:ind w:left="0" w:firstLine="567"/>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поступове зменшення площ засмічення карантинним бур’яном;</w:t>
      </w:r>
    </w:p>
    <w:p w14:paraId="2DE77738" w14:textId="77777777" w:rsidR="00D51B5F" w:rsidRPr="00D51B5F" w:rsidRDefault="00D51B5F" w:rsidP="00763D13">
      <w:pPr>
        <w:numPr>
          <w:ilvl w:val="0"/>
          <w:numId w:val="13"/>
        </w:numPr>
        <w:suppressAutoHyphens/>
        <w:spacing w:after="0" w:line="240" w:lineRule="auto"/>
        <w:ind w:left="0" w:firstLine="567"/>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зменшення кількості захворювання на алергію серед населення.</w:t>
      </w:r>
    </w:p>
    <w:p w14:paraId="23D5681A"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14316B5" w14:textId="77777777" w:rsidR="00D51B5F" w:rsidRPr="00D51B5F" w:rsidRDefault="00D51B5F" w:rsidP="00D51B5F">
      <w:pPr>
        <w:numPr>
          <w:ilvl w:val="0"/>
          <w:numId w:val="10"/>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 xml:space="preserve">ШЛЯХИ І ЗАСОБИ РОЗВ'ЯЗАННЯ ПРОБЛЕМИ </w:t>
      </w:r>
    </w:p>
    <w:p w14:paraId="75CAE349" w14:textId="77777777" w:rsidR="00D51B5F" w:rsidRPr="00D51B5F" w:rsidRDefault="00D51B5F" w:rsidP="00D51B5F">
      <w:pPr>
        <w:suppressAutoHyphens/>
        <w:spacing w:after="0" w:line="240" w:lineRule="auto"/>
        <w:rPr>
          <w:rFonts w:ascii="Times New Roman" w:eastAsia="Times New Roman" w:hAnsi="Times New Roman" w:cs="Times New Roman"/>
          <w:b/>
          <w:bCs/>
          <w:kern w:val="0"/>
          <w:sz w:val="24"/>
          <w:szCs w:val="24"/>
          <w:lang w:val="uk-UA" w:eastAsia="zh-CN"/>
          <w14:ligatures w14:val="none"/>
        </w:rPr>
      </w:pPr>
    </w:p>
    <w:p w14:paraId="037E56F1"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Враховуючи біологічні особливості амброзії полинолистої та умови населеного пункту, найдоцільнішим, оптимальним варіантом є комплекс заходів боротьби з бур’яном – об’єднання зусиль та знешкодження цієї небезпечної алергенної рослини з застосуванням механічного та </w:t>
      </w:r>
      <w:proofErr w:type="spellStart"/>
      <w:r w:rsidRPr="00D51B5F">
        <w:rPr>
          <w:rFonts w:ascii="Times New Roman" w:eastAsia="Times New Roman" w:hAnsi="Times New Roman" w:cs="Times New Roman"/>
          <w:kern w:val="0"/>
          <w:sz w:val="24"/>
          <w:szCs w:val="24"/>
          <w:lang w:val="uk-UA" w:eastAsia="zh-CN"/>
          <w14:ligatures w14:val="none"/>
        </w:rPr>
        <w:t>фітоценотичного</w:t>
      </w:r>
      <w:proofErr w:type="spellEnd"/>
      <w:r w:rsidRPr="00D51B5F">
        <w:rPr>
          <w:rFonts w:ascii="Times New Roman" w:eastAsia="Times New Roman" w:hAnsi="Times New Roman" w:cs="Times New Roman"/>
          <w:kern w:val="0"/>
          <w:sz w:val="24"/>
          <w:szCs w:val="24"/>
          <w:lang w:val="uk-UA" w:eastAsia="zh-CN"/>
          <w14:ligatures w14:val="none"/>
        </w:rPr>
        <w:t xml:space="preserve"> та хімічного методів.  </w:t>
      </w:r>
    </w:p>
    <w:p w14:paraId="20DA12ED"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Кваліфіковане і ефективне здійснення заходів захисту проти амброзії полинолистої можливе лише на основі глибокого знання біологічних особливостей цього бур'яну та умов, що сприяють зниженню швидкості його розповсюдження. </w:t>
      </w:r>
    </w:p>
    <w:p w14:paraId="6914CA7D"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Механічний метод боротьби – систематичне (3-4 рази) скошування рослин амброзії з початку вегетації (квітень - травень) до цвітіння (кінець липня – початок серпня) або виривання </w:t>
      </w:r>
      <w:r w:rsidRPr="00D51B5F">
        <w:rPr>
          <w:rFonts w:ascii="Times New Roman" w:eastAsia="Times New Roman" w:hAnsi="Times New Roman" w:cs="Times New Roman"/>
          <w:kern w:val="0"/>
          <w:sz w:val="24"/>
          <w:szCs w:val="24"/>
          <w:lang w:val="uk-UA" w:eastAsia="zh-CN"/>
          <w14:ligatures w14:val="none"/>
        </w:rPr>
        <w:lastRenderedPageBreak/>
        <w:t xml:space="preserve">з корінням та їх знищення шляхом спалювання у спеціально призначених місцях або подрібненням з наступним захороненням решток. </w:t>
      </w:r>
    </w:p>
    <w:p w14:paraId="5DA906AF"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Також можна використовувати так званий метод «провокації». Це </w:t>
      </w:r>
      <w:proofErr w:type="spellStart"/>
      <w:r w:rsidRPr="00D51B5F">
        <w:rPr>
          <w:rFonts w:ascii="Times New Roman" w:eastAsia="Times New Roman" w:hAnsi="Times New Roman" w:cs="Times New Roman"/>
          <w:kern w:val="0"/>
          <w:sz w:val="24"/>
          <w:szCs w:val="24"/>
          <w:lang w:val="uk-UA" w:eastAsia="zh-CN"/>
          <w14:ligatures w14:val="none"/>
        </w:rPr>
        <w:t>висапування</w:t>
      </w:r>
      <w:proofErr w:type="spellEnd"/>
      <w:r w:rsidRPr="00D51B5F">
        <w:rPr>
          <w:rFonts w:ascii="Times New Roman" w:eastAsia="Times New Roman" w:hAnsi="Times New Roman" w:cs="Times New Roman"/>
          <w:kern w:val="0"/>
          <w:sz w:val="24"/>
          <w:szCs w:val="24"/>
          <w:lang w:val="uk-UA" w:eastAsia="zh-CN"/>
          <w14:ligatures w14:val="none"/>
        </w:rPr>
        <w:t xml:space="preserve">, або культивація ділянки з великою кількістю пророслої амброзії з кількаразовим боронуванням, або повторенням культивації чи </w:t>
      </w:r>
      <w:proofErr w:type="spellStart"/>
      <w:r w:rsidRPr="00D51B5F">
        <w:rPr>
          <w:rFonts w:ascii="Times New Roman" w:eastAsia="Times New Roman" w:hAnsi="Times New Roman" w:cs="Times New Roman"/>
          <w:kern w:val="0"/>
          <w:sz w:val="24"/>
          <w:szCs w:val="24"/>
          <w:lang w:val="uk-UA" w:eastAsia="zh-CN"/>
          <w14:ligatures w14:val="none"/>
        </w:rPr>
        <w:t>висапування</w:t>
      </w:r>
      <w:proofErr w:type="spellEnd"/>
      <w:r w:rsidRPr="00D51B5F">
        <w:rPr>
          <w:rFonts w:ascii="Times New Roman" w:eastAsia="Times New Roman" w:hAnsi="Times New Roman" w:cs="Times New Roman"/>
          <w:kern w:val="0"/>
          <w:sz w:val="24"/>
          <w:szCs w:val="24"/>
          <w:lang w:val="uk-UA" w:eastAsia="zh-CN"/>
          <w14:ligatures w14:val="none"/>
        </w:rPr>
        <w:t xml:space="preserve"> впродовж сезону з наступним осіннім засіванням травосумішами порушеної території.</w:t>
      </w:r>
    </w:p>
    <w:p w14:paraId="38724948"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Хімічний метод – застосування для обприскування рослин амброзії на засмічених ділянках безпечних засобів, які інгібують ріст та розвиток амброзії або гербіцидів відповідно до переліку пестицидів і агрохімікатів, дозволених до використання в Україні.</w:t>
      </w:r>
    </w:p>
    <w:p w14:paraId="1372239A"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proofErr w:type="spellStart"/>
      <w:r w:rsidRPr="00D51B5F">
        <w:rPr>
          <w:rFonts w:ascii="Times New Roman" w:eastAsia="Times New Roman" w:hAnsi="Times New Roman" w:cs="Times New Roman"/>
          <w:kern w:val="0"/>
          <w:sz w:val="24"/>
          <w:szCs w:val="24"/>
          <w:lang w:val="uk-UA" w:eastAsia="zh-CN"/>
          <w14:ligatures w14:val="none"/>
        </w:rPr>
        <w:t>Фітоценотичний</w:t>
      </w:r>
      <w:proofErr w:type="spellEnd"/>
      <w:r w:rsidRPr="00D51B5F">
        <w:rPr>
          <w:rFonts w:ascii="Times New Roman" w:eastAsia="Times New Roman" w:hAnsi="Times New Roman" w:cs="Times New Roman"/>
          <w:kern w:val="0"/>
          <w:sz w:val="24"/>
          <w:szCs w:val="24"/>
          <w:lang w:val="uk-UA" w:eastAsia="zh-CN"/>
          <w14:ligatures w14:val="none"/>
        </w:rPr>
        <w:t xml:space="preserve"> метод – знищення амброзії на засмічених ділянках шляхом переорювання ґрунту з подрібненням рослинних решток та наступним висівом на цих ділянках багаторічних злаково - бобових травосумішей або газонних трав чи розстиланням газонних рулонів. </w:t>
      </w:r>
    </w:p>
    <w:p w14:paraId="1CCC999F"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Штучне створення </w:t>
      </w:r>
      <w:proofErr w:type="spellStart"/>
      <w:r w:rsidRPr="00D51B5F">
        <w:rPr>
          <w:rFonts w:ascii="Times New Roman" w:eastAsia="Times New Roman" w:hAnsi="Times New Roman" w:cs="Times New Roman"/>
          <w:kern w:val="0"/>
          <w:sz w:val="24"/>
          <w:szCs w:val="24"/>
          <w:lang w:val="uk-UA" w:eastAsia="zh-CN"/>
          <w14:ligatures w14:val="none"/>
        </w:rPr>
        <w:t>заростей</w:t>
      </w:r>
      <w:proofErr w:type="spellEnd"/>
      <w:r w:rsidRPr="00D51B5F">
        <w:rPr>
          <w:rFonts w:ascii="Times New Roman" w:eastAsia="Times New Roman" w:hAnsi="Times New Roman" w:cs="Times New Roman"/>
          <w:kern w:val="0"/>
          <w:sz w:val="24"/>
          <w:szCs w:val="24"/>
          <w:lang w:val="uk-UA" w:eastAsia="zh-CN"/>
          <w14:ligatures w14:val="none"/>
        </w:rPr>
        <w:t xml:space="preserve"> багаторічних трав сприяє пригніченню осередків амброзії. Добре себе зарекомендувало застосування суміші багаторічних злакових трав з бобовими, які розростаючись на другий – третій рік, практично повністю витісняють амброзію з території. У зв’язку з тим, що багаторічні трави повільно ростуть в перший період вегетації, найбільш ефективним є поєднання попередньої обробки ґрунту для знищення </w:t>
      </w:r>
      <w:proofErr w:type="spellStart"/>
      <w:r w:rsidRPr="00D51B5F">
        <w:rPr>
          <w:rFonts w:ascii="Times New Roman" w:eastAsia="Times New Roman" w:hAnsi="Times New Roman" w:cs="Times New Roman"/>
          <w:kern w:val="0"/>
          <w:sz w:val="24"/>
          <w:szCs w:val="24"/>
          <w:lang w:val="uk-UA" w:eastAsia="zh-CN"/>
          <w14:ligatures w14:val="none"/>
        </w:rPr>
        <w:t>вегетуючої</w:t>
      </w:r>
      <w:proofErr w:type="spellEnd"/>
      <w:r w:rsidRPr="00D51B5F">
        <w:rPr>
          <w:rFonts w:ascii="Times New Roman" w:eastAsia="Times New Roman" w:hAnsi="Times New Roman" w:cs="Times New Roman"/>
          <w:kern w:val="0"/>
          <w:sz w:val="24"/>
          <w:szCs w:val="24"/>
          <w:lang w:val="uk-UA" w:eastAsia="zh-CN"/>
          <w14:ligatures w14:val="none"/>
        </w:rPr>
        <w:t xml:space="preserve"> амброзії з наступним посівом трав і травосумішей в оброблений ґрунт.  </w:t>
      </w:r>
    </w:p>
    <w:p w14:paraId="702E37F5"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Підбір трав для посіву проводиться з урахуванням умов зони вирощування і умов міста.</w:t>
      </w:r>
    </w:p>
    <w:p w14:paraId="3825B1FB"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Для ефективної боротьби з карантинними рослинами необхідно не тільки комплексне застосування механічного, біологічного і </w:t>
      </w:r>
      <w:proofErr w:type="spellStart"/>
      <w:r w:rsidRPr="00D51B5F">
        <w:rPr>
          <w:rFonts w:ascii="Times New Roman" w:eastAsia="Times New Roman" w:hAnsi="Times New Roman" w:cs="Times New Roman"/>
          <w:kern w:val="0"/>
          <w:sz w:val="24"/>
          <w:szCs w:val="24"/>
          <w:lang w:val="uk-UA" w:eastAsia="zh-CN"/>
          <w14:ligatures w14:val="none"/>
        </w:rPr>
        <w:t>фітоценотичного</w:t>
      </w:r>
      <w:proofErr w:type="spellEnd"/>
      <w:r w:rsidRPr="00D51B5F">
        <w:rPr>
          <w:rFonts w:ascii="Times New Roman" w:eastAsia="Times New Roman" w:hAnsi="Times New Roman" w:cs="Times New Roman"/>
          <w:kern w:val="0"/>
          <w:sz w:val="24"/>
          <w:szCs w:val="24"/>
          <w:lang w:val="uk-UA" w:eastAsia="zh-CN"/>
          <w14:ligatures w14:val="none"/>
        </w:rPr>
        <w:t xml:space="preserve"> методів, а й підвищення відповідальності за належне утримання земельних ділянок їх власниками та орендарями, прилеглої території – суб’єктів господарювання. Очищення власних земельних ділянок та прилеглих територій сприяє зменшенню площі розповсюдження карантинних рослин і зниженню їх негативного впливу на довкілля.</w:t>
      </w:r>
    </w:p>
    <w:p w14:paraId="1929CD51"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73B65BD0" w14:textId="77777777" w:rsidR="00D51B5F" w:rsidRDefault="00D51B5F" w:rsidP="00D51B5F">
      <w:pPr>
        <w:numPr>
          <w:ilvl w:val="0"/>
          <w:numId w:val="10"/>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НАПРЯМИ ДІЯЛЬНОСТІ ТА ПЕРЕЛІК ЗАХОДІВ ДО ПРОГРАМИ</w:t>
      </w:r>
    </w:p>
    <w:p w14:paraId="5DFB576B" w14:textId="77777777" w:rsidR="00903EA7" w:rsidRPr="00D51B5F" w:rsidRDefault="00903EA7" w:rsidP="00903EA7">
      <w:pPr>
        <w:suppressAutoHyphens/>
        <w:spacing w:after="0" w:line="240" w:lineRule="auto"/>
        <w:ind w:left="720"/>
        <w:rPr>
          <w:rFonts w:ascii="Times New Roman" w:eastAsia="Times New Roman" w:hAnsi="Times New Roman" w:cs="Times New Roman"/>
          <w:b/>
          <w:bCs/>
          <w:kern w:val="0"/>
          <w:sz w:val="24"/>
          <w:szCs w:val="24"/>
          <w:lang w:val="uk-UA" w:eastAsia="zh-CN"/>
          <w14:ligatures w14:val="none"/>
        </w:rPr>
      </w:pPr>
    </w:p>
    <w:p w14:paraId="35ED2E07" w14:textId="77777777" w:rsidR="00D51B5F" w:rsidRPr="00D51B5F" w:rsidRDefault="00D51B5F" w:rsidP="00D51B5F">
      <w:pPr>
        <w:suppressAutoHyphens/>
        <w:spacing w:after="0" w:line="240" w:lineRule="auto"/>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Основні напрямки реалізації програми: </w:t>
      </w:r>
    </w:p>
    <w:p w14:paraId="670B98EF" w14:textId="77777777" w:rsidR="00D51B5F" w:rsidRPr="00D51B5F" w:rsidRDefault="00D51B5F" w:rsidP="00D51B5F">
      <w:pPr>
        <w:numPr>
          <w:ilvl w:val="0"/>
          <w:numId w:val="13"/>
        </w:numPr>
        <w:suppressAutoHyphens/>
        <w:spacing w:after="0" w:line="240" w:lineRule="auto"/>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забезпечення виконання та проведення організаційних заходів;</w:t>
      </w:r>
    </w:p>
    <w:p w14:paraId="42F6F339" w14:textId="77777777" w:rsidR="00D51B5F" w:rsidRPr="00D51B5F" w:rsidRDefault="00D51B5F" w:rsidP="00D51B5F">
      <w:pPr>
        <w:numPr>
          <w:ilvl w:val="0"/>
          <w:numId w:val="13"/>
        </w:numPr>
        <w:suppressAutoHyphens/>
        <w:spacing w:after="0" w:line="240" w:lineRule="auto"/>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виконання заходів щодо локалізації та ліквідації амброзії полинолистої в місцях її розповсюдження;</w:t>
      </w:r>
    </w:p>
    <w:p w14:paraId="16DDA8DA" w14:textId="77777777" w:rsidR="00D51B5F" w:rsidRPr="00D51B5F" w:rsidRDefault="00D51B5F" w:rsidP="00D51B5F">
      <w:pPr>
        <w:numPr>
          <w:ilvl w:val="0"/>
          <w:numId w:val="13"/>
        </w:numPr>
        <w:suppressAutoHyphens/>
        <w:spacing w:after="0" w:line="240" w:lineRule="auto"/>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оснащення КП «Екосервіс» та </w:t>
      </w:r>
      <w:r w:rsidRPr="00D51B5F">
        <w:rPr>
          <w:rFonts w:ascii="Times New Roman" w:eastAsia="Times New Roman" w:hAnsi="Times New Roman" w:cs="Times New Roman"/>
          <w:kern w:val="0"/>
          <w:sz w:val="24"/>
          <w:szCs w:val="24"/>
          <w:lang w:val="uk-UA" w:eastAsia="uk-UA"/>
          <w14:ligatures w14:val="none"/>
        </w:rPr>
        <w:t>КП «ЮЖНЕНСЬКЕ УЗБЕРЕЖЖЯ»</w:t>
      </w:r>
      <w:r w:rsidRPr="00D51B5F">
        <w:rPr>
          <w:rFonts w:ascii="Times New Roman" w:eastAsia="Times New Roman" w:hAnsi="Times New Roman" w:cs="Times New Roman"/>
          <w:kern w:val="0"/>
          <w:sz w:val="24"/>
          <w:szCs w:val="24"/>
          <w:lang w:val="uk-UA" w:eastAsia="zh-CN"/>
          <w14:ligatures w14:val="none"/>
        </w:rPr>
        <w:t xml:space="preserve"> необхідною кількістю спецтехніки, обладнання та засобів для боротьби з амброзією для забезпечення ефективної боротьби.</w:t>
      </w:r>
    </w:p>
    <w:p w14:paraId="50A37030"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Перелік заходів програми наведений у додатку. </w:t>
      </w:r>
    </w:p>
    <w:p w14:paraId="2913B5BC" w14:textId="77777777" w:rsid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51BDEE5C" w14:textId="77777777" w:rsidR="00903EA7" w:rsidRPr="00D51B5F" w:rsidRDefault="00903EA7"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742FAE08" w14:textId="77777777" w:rsidR="00D51B5F" w:rsidRDefault="00D51B5F" w:rsidP="00D51B5F">
      <w:pPr>
        <w:numPr>
          <w:ilvl w:val="0"/>
          <w:numId w:val="10"/>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ОСЯГИ ТА ДЖЕРЕЛА ФІНАНСУВАННЯ ПРОГРАМИ</w:t>
      </w:r>
    </w:p>
    <w:p w14:paraId="1BD2FC10" w14:textId="77777777" w:rsidR="00903EA7" w:rsidRPr="00D51B5F" w:rsidRDefault="00903EA7" w:rsidP="00903EA7">
      <w:pPr>
        <w:suppressAutoHyphens/>
        <w:spacing w:after="0" w:line="240" w:lineRule="auto"/>
        <w:ind w:left="720"/>
        <w:rPr>
          <w:rFonts w:ascii="Times New Roman" w:eastAsia="Times New Roman" w:hAnsi="Times New Roman" w:cs="Times New Roman"/>
          <w:b/>
          <w:bCs/>
          <w:kern w:val="0"/>
          <w:sz w:val="24"/>
          <w:szCs w:val="24"/>
          <w:lang w:val="uk-UA" w:eastAsia="zh-CN"/>
          <w14:ligatures w14:val="none"/>
        </w:rPr>
      </w:pPr>
    </w:p>
    <w:p w14:paraId="643466B5"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Фінансування карантинних (фітосанітарних) заходів програми здійснюється за рахунок місцевого бюджету, інших джерел не заборонених чинним законодавством України. Кошти, передбачені на реалізацію програми, використовуються на фінансування заходів щодо запобігання поширенню, локалізації та ліквідації амброзії полинолистої. Обсяги фінансування заходів програми, можуть коригуватися в залежності від змін, що вносяться до цієї програми. </w:t>
      </w:r>
    </w:p>
    <w:p w14:paraId="0DB11811" w14:textId="77777777" w:rsidR="00903EA7" w:rsidRDefault="00903EA7"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p>
    <w:p w14:paraId="616CE9C5" w14:textId="77777777" w:rsidR="00903EA7" w:rsidRDefault="00903EA7"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p>
    <w:p w14:paraId="49552D0F" w14:textId="5A47C082" w:rsidR="00D51B5F" w:rsidRDefault="00D51B5F"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Ресурсне забезпечення програми</w:t>
      </w:r>
    </w:p>
    <w:p w14:paraId="01349BC0" w14:textId="77777777" w:rsidR="00903EA7" w:rsidRPr="00D51B5F" w:rsidRDefault="00903EA7"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992"/>
        <w:gridCol w:w="992"/>
        <w:gridCol w:w="992"/>
        <w:gridCol w:w="993"/>
        <w:gridCol w:w="1382"/>
      </w:tblGrid>
      <w:tr w:rsidR="00D51B5F" w:rsidRPr="00763D13" w14:paraId="59DF726D" w14:textId="77777777" w:rsidTr="00246BD9">
        <w:tc>
          <w:tcPr>
            <w:tcW w:w="3510" w:type="dxa"/>
            <w:vMerge w:val="restart"/>
            <w:shd w:val="clear" w:color="auto" w:fill="auto"/>
          </w:tcPr>
          <w:p w14:paraId="63AE633A"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Обсяг коштів, які пропонується залучити на виконання програми</w:t>
            </w:r>
          </w:p>
        </w:tc>
        <w:tc>
          <w:tcPr>
            <w:tcW w:w="4962" w:type="dxa"/>
            <w:gridSpan w:val="5"/>
            <w:shd w:val="clear" w:color="auto" w:fill="auto"/>
          </w:tcPr>
          <w:p w14:paraId="34218C8D"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p>
          <w:p w14:paraId="0619C6F5"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Етапи виконання програми, тис.грн.</w:t>
            </w:r>
          </w:p>
          <w:p w14:paraId="25F24E4B" w14:textId="77777777" w:rsidR="00D51B5F" w:rsidRPr="00D51B5F" w:rsidRDefault="00D51B5F" w:rsidP="00D51B5F">
            <w:pPr>
              <w:suppressAutoHyphens/>
              <w:spacing w:after="0" w:line="240" w:lineRule="auto"/>
              <w:rPr>
                <w:rFonts w:ascii="Times New Roman" w:eastAsia="Times New Roman" w:hAnsi="Times New Roman" w:cs="Times New Roman"/>
                <w:b/>
                <w:bCs/>
                <w:kern w:val="0"/>
                <w:sz w:val="20"/>
                <w:szCs w:val="20"/>
                <w:lang w:val="uk-UA" w:eastAsia="zh-CN"/>
                <w14:ligatures w14:val="none"/>
              </w:rPr>
            </w:pPr>
          </w:p>
          <w:p w14:paraId="5BB249F1" w14:textId="77777777" w:rsidR="00D51B5F" w:rsidRPr="00D51B5F" w:rsidRDefault="00D51B5F" w:rsidP="00D51B5F">
            <w:pPr>
              <w:suppressAutoHyphens/>
              <w:spacing w:after="0" w:line="240" w:lineRule="auto"/>
              <w:rPr>
                <w:rFonts w:ascii="Times New Roman" w:eastAsia="Times New Roman" w:hAnsi="Times New Roman" w:cs="Times New Roman"/>
                <w:b/>
                <w:bCs/>
                <w:kern w:val="0"/>
                <w:sz w:val="20"/>
                <w:szCs w:val="20"/>
                <w:lang w:val="uk-UA" w:eastAsia="zh-CN"/>
                <w14:ligatures w14:val="none"/>
              </w:rPr>
            </w:pPr>
          </w:p>
        </w:tc>
        <w:tc>
          <w:tcPr>
            <w:tcW w:w="1382" w:type="dxa"/>
            <w:vMerge w:val="restart"/>
            <w:shd w:val="clear" w:color="auto" w:fill="auto"/>
          </w:tcPr>
          <w:p w14:paraId="61CB9351"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Усього витрат на виконання програми</w:t>
            </w:r>
          </w:p>
        </w:tc>
      </w:tr>
      <w:tr w:rsidR="00D51B5F" w:rsidRPr="00D51B5F" w14:paraId="152860CC" w14:textId="77777777" w:rsidTr="00246BD9">
        <w:tc>
          <w:tcPr>
            <w:tcW w:w="3510" w:type="dxa"/>
            <w:vMerge/>
            <w:shd w:val="clear" w:color="auto" w:fill="auto"/>
          </w:tcPr>
          <w:p w14:paraId="6C359DEE"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tc>
        <w:tc>
          <w:tcPr>
            <w:tcW w:w="993" w:type="dxa"/>
            <w:shd w:val="clear" w:color="auto" w:fill="auto"/>
          </w:tcPr>
          <w:p w14:paraId="5FF8A799"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2020 рік</w:t>
            </w:r>
          </w:p>
        </w:tc>
        <w:tc>
          <w:tcPr>
            <w:tcW w:w="992" w:type="dxa"/>
            <w:shd w:val="clear" w:color="auto" w:fill="auto"/>
          </w:tcPr>
          <w:p w14:paraId="61428766"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2021 рік</w:t>
            </w:r>
          </w:p>
        </w:tc>
        <w:tc>
          <w:tcPr>
            <w:tcW w:w="992" w:type="dxa"/>
            <w:shd w:val="clear" w:color="auto" w:fill="auto"/>
          </w:tcPr>
          <w:p w14:paraId="505146B2"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2022 рік</w:t>
            </w:r>
          </w:p>
        </w:tc>
        <w:tc>
          <w:tcPr>
            <w:tcW w:w="992" w:type="dxa"/>
            <w:shd w:val="clear" w:color="auto" w:fill="auto"/>
          </w:tcPr>
          <w:p w14:paraId="5911F10E"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2023 рік</w:t>
            </w:r>
          </w:p>
        </w:tc>
        <w:tc>
          <w:tcPr>
            <w:tcW w:w="993" w:type="dxa"/>
            <w:shd w:val="clear" w:color="auto" w:fill="auto"/>
          </w:tcPr>
          <w:p w14:paraId="2059907D"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2024 рік</w:t>
            </w:r>
          </w:p>
        </w:tc>
        <w:tc>
          <w:tcPr>
            <w:tcW w:w="1382" w:type="dxa"/>
            <w:vMerge/>
            <w:shd w:val="clear" w:color="auto" w:fill="auto"/>
          </w:tcPr>
          <w:p w14:paraId="2708BC31"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tc>
      </w:tr>
      <w:tr w:rsidR="00D51B5F" w:rsidRPr="00D51B5F" w14:paraId="537367C5" w14:textId="77777777" w:rsidTr="00246BD9">
        <w:tc>
          <w:tcPr>
            <w:tcW w:w="3510" w:type="dxa"/>
            <w:shd w:val="clear" w:color="auto" w:fill="auto"/>
          </w:tcPr>
          <w:p w14:paraId="4916200A"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Обсяг ресурсів всього</w:t>
            </w:r>
          </w:p>
        </w:tc>
        <w:tc>
          <w:tcPr>
            <w:tcW w:w="993" w:type="dxa"/>
            <w:shd w:val="clear" w:color="auto" w:fill="auto"/>
          </w:tcPr>
          <w:p w14:paraId="70D806B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84,3</w:t>
            </w:r>
          </w:p>
        </w:tc>
        <w:tc>
          <w:tcPr>
            <w:tcW w:w="992" w:type="dxa"/>
            <w:shd w:val="clear" w:color="auto" w:fill="auto"/>
          </w:tcPr>
          <w:p w14:paraId="2A8731B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162,2</w:t>
            </w:r>
          </w:p>
        </w:tc>
        <w:tc>
          <w:tcPr>
            <w:tcW w:w="992" w:type="dxa"/>
            <w:shd w:val="clear" w:color="auto" w:fill="auto"/>
          </w:tcPr>
          <w:p w14:paraId="1F8BF89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168,5</w:t>
            </w:r>
          </w:p>
        </w:tc>
        <w:tc>
          <w:tcPr>
            <w:tcW w:w="992" w:type="dxa"/>
            <w:shd w:val="clear" w:color="auto" w:fill="auto"/>
          </w:tcPr>
          <w:p w14:paraId="57CCF6B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310,3</w:t>
            </w:r>
          </w:p>
        </w:tc>
        <w:tc>
          <w:tcPr>
            <w:tcW w:w="993" w:type="dxa"/>
            <w:shd w:val="clear" w:color="auto" w:fill="auto"/>
          </w:tcPr>
          <w:p w14:paraId="6D21FBA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375,0</w:t>
            </w:r>
          </w:p>
        </w:tc>
        <w:tc>
          <w:tcPr>
            <w:tcW w:w="1382" w:type="dxa"/>
            <w:shd w:val="clear" w:color="auto" w:fill="auto"/>
          </w:tcPr>
          <w:p w14:paraId="4BC158AB"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1100,3</w:t>
            </w:r>
          </w:p>
        </w:tc>
      </w:tr>
      <w:tr w:rsidR="00D51B5F" w:rsidRPr="00D51B5F" w14:paraId="2585BF90" w14:textId="77777777" w:rsidTr="00246BD9">
        <w:tc>
          <w:tcPr>
            <w:tcW w:w="3510" w:type="dxa"/>
            <w:shd w:val="clear" w:color="auto" w:fill="auto"/>
          </w:tcPr>
          <w:p w14:paraId="0D60CDA1"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color w:val="000000"/>
                <w:kern w:val="0"/>
                <w:sz w:val="20"/>
                <w:szCs w:val="20"/>
                <w:lang w:val="uk-UA" w:eastAsia="ru-RU"/>
                <w14:ligatures w14:val="none"/>
              </w:rPr>
              <w:t>Коштів місцевого бюджету</w:t>
            </w:r>
          </w:p>
        </w:tc>
        <w:tc>
          <w:tcPr>
            <w:tcW w:w="993" w:type="dxa"/>
            <w:shd w:val="clear" w:color="auto" w:fill="auto"/>
          </w:tcPr>
          <w:p w14:paraId="55BD63E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84,3</w:t>
            </w:r>
          </w:p>
        </w:tc>
        <w:tc>
          <w:tcPr>
            <w:tcW w:w="992" w:type="dxa"/>
            <w:shd w:val="clear" w:color="auto" w:fill="auto"/>
          </w:tcPr>
          <w:p w14:paraId="5DAE09D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162,2</w:t>
            </w:r>
          </w:p>
        </w:tc>
        <w:tc>
          <w:tcPr>
            <w:tcW w:w="992" w:type="dxa"/>
            <w:shd w:val="clear" w:color="auto" w:fill="auto"/>
          </w:tcPr>
          <w:p w14:paraId="78BBE85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168,5</w:t>
            </w:r>
          </w:p>
        </w:tc>
        <w:tc>
          <w:tcPr>
            <w:tcW w:w="992" w:type="dxa"/>
            <w:shd w:val="clear" w:color="auto" w:fill="auto"/>
          </w:tcPr>
          <w:p w14:paraId="5BCD927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310,3</w:t>
            </w:r>
          </w:p>
        </w:tc>
        <w:tc>
          <w:tcPr>
            <w:tcW w:w="993" w:type="dxa"/>
            <w:shd w:val="clear" w:color="auto" w:fill="auto"/>
          </w:tcPr>
          <w:p w14:paraId="7878F46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375,0</w:t>
            </w:r>
          </w:p>
        </w:tc>
        <w:tc>
          <w:tcPr>
            <w:tcW w:w="1382" w:type="dxa"/>
            <w:shd w:val="clear" w:color="auto" w:fill="auto"/>
          </w:tcPr>
          <w:p w14:paraId="534552C9"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1100,3</w:t>
            </w:r>
          </w:p>
        </w:tc>
      </w:tr>
      <w:tr w:rsidR="00D51B5F" w:rsidRPr="00D51B5F" w14:paraId="1964C1E2" w14:textId="77777777" w:rsidTr="00246BD9">
        <w:tc>
          <w:tcPr>
            <w:tcW w:w="3510" w:type="dxa"/>
            <w:shd w:val="clear" w:color="auto" w:fill="auto"/>
          </w:tcPr>
          <w:p w14:paraId="1712C949"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color w:val="000000"/>
                <w:kern w:val="0"/>
                <w:sz w:val="20"/>
                <w:szCs w:val="20"/>
                <w:lang w:val="uk-UA" w:eastAsia="ru-RU"/>
                <w14:ligatures w14:val="none"/>
              </w:rPr>
              <w:t>Коштів обласного бюджету</w:t>
            </w:r>
          </w:p>
        </w:tc>
        <w:tc>
          <w:tcPr>
            <w:tcW w:w="993" w:type="dxa"/>
            <w:shd w:val="clear" w:color="auto" w:fill="auto"/>
          </w:tcPr>
          <w:p w14:paraId="46C0C46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w:t>
            </w:r>
          </w:p>
        </w:tc>
        <w:tc>
          <w:tcPr>
            <w:tcW w:w="992" w:type="dxa"/>
            <w:shd w:val="clear" w:color="auto" w:fill="auto"/>
          </w:tcPr>
          <w:p w14:paraId="6C3C20F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w:t>
            </w:r>
          </w:p>
        </w:tc>
        <w:tc>
          <w:tcPr>
            <w:tcW w:w="992" w:type="dxa"/>
            <w:shd w:val="clear" w:color="auto" w:fill="auto"/>
          </w:tcPr>
          <w:p w14:paraId="59C9E41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w:t>
            </w:r>
          </w:p>
        </w:tc>
        <w:tc>
          <w:tcPr>
            <w:tcW w:w="992" w:type="dxa"/>
            <w:shd w:val="clear" w:color="auto" w:fill="auto"/>
          </w:tcPr>
          <w:p w14:paraId="313F6AD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w:t>
            </w:r>
          </w:p>
        </w:tc>
        <w:tc>
          <w:tcPr>
            <w:tcW w:w="993" w:type="dxa"/>
            <w:shd w:val="clear" w:color="auto" w:fill="auto"/>
          </w:tcPr>
          <w:p w14:paraId="68F3A8C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w:t>
            </w:r>
          </w:p>
        </w:tc>
        <w:tc>
          <w:tcPr>
            <w:tcW w:w="1382" w:type="dxa"/>
            <w:shd w:val="clear" w:color="auto" w:fill="auto"/>
          </w:tcPr>
          <w:p w14:paraId="669FBEBA"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0"/>
                <w:szCs w:val="20"/>
                <w:lang w:val="uk-UA" w:eastAsia="zh-CN"/>
                <w14:ligatures w14:val="none"/>
              </w:rPr>
            </w:pPr>
            <w:r w:rsidRPr="00D51B5F">
              <w:rPr>
                <w:rFonts w:ascii="Times New Roman" w:eastAsia="Times New Roman" w:hAnsi="Times New Roman" w:cs="Times New Roman"/>
                <w:b/>
                <w:bCs/>
                <w:kern w:val="0"/>
                <w:sz w:val="20"/>
                <w:szCs w:val="20"/>
                <w:lang w:val="uk-UA" w:eastAsia="zh-CN"/>
                <w14:ligatures w14:val="none"/>
              </w:rPr>
              <w:t>-</w:t>
            </w:r>
          </w:p>
        </w:tc>
      </w:tr>
    </w:tbl>
    <w:p w14:paraId="0D375498" w14:textId="77777777" w:rsidR="00903EA7" w:rsidRDefault="00903EA7" w:rsidP="00580FDB">
      <w:pPr>
        <w:suppressAutoHyphens/>
        <w:spacing w:after="0" w:line="240" w:lineRule="auto"/>
        <w:ind w:left="720"/>
        <w:rPr>
          <w:rFonts w:ascii="Times New Roman" w:eastAsia="Times New Roman" w:hAnsi="Times New Roman" w:cs="Times New Roman"/>
          <w:b/>
          <w:bCs/>
          <w:kern w:val="0"/>
          <w:sz w:val="24"/>
          <w:szCs w:val="24"/>
          <w:lang w:val="uk-UA" w:eastAsia="zh-CN"/>
          <w14:ligatures w14:val="none"/>
        </w:rPr>
      </w:pPr>
    </w:p>
    <w:p w14:paraId="496ECC8C" w14:textId="7152A302" w:rsidR="00D51B5F" w:rsidRPr="00903EA7" w:rsidRDefault="00D51B5F" w:rsidP="00903EA7">
      <w:pPr>
        <w:pStyle w:val="a6"/>
        <w:numPr>
          <w:ilvl w:val="0"/>
          <w:numId w:val="17"/>
        </w:numPr>
        <w:suppressAutoHyphens/>
        <w:spacing w:after="0" w:line="240" w:lineRule="auto"/>
        <w:jc w:val="center"/>
        <w:rPr>
          <w:rFonts w:ascii="Times New Roman" w:hAnsi="Times New Roman" w:cs="Times New Roman"/>
          <w:b/>
          <w:bCs/>
          <w:sz w:val="24"/>
          <w:szCs w:val="24"/>
          <w:lang w:val="uk-UA" w:eastAsia="zh-CN"/>
        </w:rPr>
      </w:pPr>
      <w:r w:rsidRPr="00903EA7">
        <w:rPr>
          <w:rFonts w:ascii="Times New Roman" w:hAnsi="Times New Roman" w:cs="Times New Roman"/>
          <w:b/>
          <w:bCs/>
          <w:sz w:val="24"/>
          <w:szCs w:val="24"/>
          <w:lang w:val="uk-UA" w:eastAsia="zh-CN"/>
        </w:rPr>
        <w:t>СТРОКИ ТА ЄТАПИ ВИКОНАННЯ ПРОГРАМИ</w:t>
      </w:r>
    </w:p>
    <w:p w14:paraId="3AAA01B5" w14:textId="77777777" w:rsidR="00D51B5F" w:rsidRPr="00D51B5F" w:rsidRDefault="00D51B5F" w:rsidP="00D51B5F">
      <w:pPr>
        <w:suppressAutoHyphens/>
        <w:spacing w:after="0" w:line="240" w:lineRule="auto"/>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Програма складена на строк виконання 5 років з 2020 по 2024 роки. </w:t>
      </w:r>
    </w:p>
    <w:p w14:paraId="27105758"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38F39599" w14:textId="77777777" w:rsidR="00D51B5F" w:rsidRPr="00D51B5F" w:rsidRDefault="00D51B5F" w:rsidP="00903EA7">
      <w:pPr>
        <w:numPr>
          <w:ilvl w:val="0"/>
          <w:numId w:val="17"/>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 xml:space="preserve">КОНТРОЛЬ ЗА ВИКОНАННЯМ ЗАХОДІВ ПРОГРАМИ </w:t>
      </w:r>
    </w:p>
    <w:p w14:paraId="73BEE51F" w14:textId="77777777" w:rsidR="00D51B5F" w:rsidRPr="00D51B5F" w:rsidRDefault="00D51B5F" w:rsidP="00D51B5F">
      <w:pPr>
        <w:suppressAutoHyphens/>
        <w:spacing w:after="0" w:line="240" w:lineRule="auto"/>
        <w:rPr>
          <w:rFonts w:ascii="Times New Roman" w:eastAsia="Times New Roman" w:hAnsi="Times New Roman" w:cs="Times New Roman"/>
          <w:b/>
          <w:bCs/>
          <w:kern w:val="0"/>
          <w:sz w:val="24"/>
          <w:szCs w:val="24"/>
          <w:lang w:val="uk-UA" w:eastAsia="zh-CN"/>
          <w14:ligatures w14:val="none"/>
        </w:rPr>
      </w:pPr>
    </w:p>
    <w:p w14:paraId="7D68CE98"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uk-UA"/>
          <w14:ligatures w14:val="none"/>
        </w:rPr>
      </w:pPr>
      <w:r w:rsidRPr="00D51B5F">
        <w:rPr>
          <w:rFonts w:ascii="Times New Roman" w:eastAsia="Times New Roman" w:hAnsi="Times New Roman" w:cs="Times New Roman"/>
          <w:kern w:val="0"/>
          <w:sz w:val="24"/>
          <w:szCs w:val="24"/>
          <w:lang w:val="uk-UA" w:eastAsia="zh-CN"/>
          <w14:ligatures w14:val="none"/>
        </w:rPr>
        <w:t xml:space="preserve">Контроль за виконанням цієї програми здійснює </w:t>
      </w:r>
      <w:r w:rsidRPr="00D51B5F">
        <w:rPr>
          <w:rFonts w:ascii="Times New Roman" w:eastAsia="Times New Roman" w:hAnsi="Times New Roman" w:cs="Times New Roman"/>
          <w:kern w:val="0"/>
          <w:sz w:val="24"/>
          <w:szCs w:val="24"/>
          <w:lang w:val="uk-UA" w:eastAsia="uk-UA"/>
          <w14:ligatures w14:val="none"/>
        </w:rPr>
        <w:t>постійна депутатська комісія з питань адміністративно-територіального устрою, регулювання земельних відносин, охорони навколишнього середовища, цивільної оборони.</w:t>
      </w:r>
    </w:p>
    <w:p w14:paraId="38CA92A2"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uk-UA"/>
          <w14:ligatures w14:val="none"/>
        </w:rPr>
        <w:t>Головним розпорядником бюджетних коштів та відповідальним виконавцем програми є управління житлово-комунального господарства Южненської міської ради.</w:t>
      </w:r>
    </w:p>
    <w:p w14:paraId="4E681C9A"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КП «Екосервіс», </w:t>
      </w:r>
      <w:r w:rsidRPr="00D51B5F">
        <w:rPr>
          <w:rFonts w:ascii="Times New Roman" w:eastAsia="Times New Roman" w:hAnsi="Times New Roman" w:cs="Times New Roman"/>
          <w:kern w:val="0"/>
          <w:sz w:val="24"/>
          <w:szCs w:val="24"/>
          <w:lang w:val="uk-UA" w:eastAsia="uk-UA"/>
          <w14:ligatures w14:val="none"/>
        </w:rPr>
        <w:t>КП «ЮЖНЕНСЬКЕ УЗБЕРЕЖЖЯ» протягом</w:t>
      </w:r>
      <w:r w:rsidRPr="00D51B5F">
        <w:rPr>
          <w:rFonts w:ascii="Times New Roman" w:eastAsia="Times New Roman" w:hAnsi="Times New Roman" w:cs="Times New Roman"/>
          <w:kern w:val="0"/>
          <w:sz w:val="24"/>
          <w:szCs w:val="24"/>
          <w:lang w:val="uk-UA" w:eastAsia="zh-CN"/>
          <w14:ligatures w14:val="none"/>
        </w:rPr>
        <w:t xml:space="preserve"> періоду вегетації амброзії полинолистої щомісячно до 10 числа наступного за звітним місяцем надає інформацію про обсяги боротьби та освоєння коштів на її ліквідацію до відділу екології управління архітектури та містобудування Южненської міської ради.</w:t>
      </w:r>
    </w:p>
    <w:p w14:paraId="0B1E324A" w14:textId="77777777" w:rsidR="00D51B5F" w:rsidRPr="00D51B5F" w:rsidRDefault="00D51B5F" w:rsidP="00763D13">
      <w:pPr>
        <w:suppressAutoHyphens/>
        <w:spacing w:after="0" w:line="240" w:lineRule="auto"/>
        <w:ind w:firstLine="720"/>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207BFB67"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p>
    <w:p w14:paraId="4F6872F0" w14:textId="77777777" w:rsidR="00D51B5F" w:rsidRPr="00D51B5F" w:rsidRDefault="00D51B5F" w:rsidP="00903EA7">
      <w:pPr>
        <w:numPr>
          <w:ilvl w:val="0"/>
          <w:numId w:val="17"/>
        </w:num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r w:rsidRPr="00D51B5F">
        <w:rPr>
          <w:rFonts w:ascii="Times New Roman" w:eastAsia="Times New Roman" w:hAnsi="Times New Roman" w:cs="Times New Roman"/>
          <w:b/>
          <w:bCs/>
          <w:kern w:val="0"/>
          <w:sz w:val="24"/>
          <w:szCs w:val="24"/>
          <w:lang w:val="uk-UA" w:eastAsia="zh-CN"/>
          <w14:ligatures w14:val="none"/>
        </w:rPr>
        <w:t>ОЧІКУВАННІ РЕЗУЛЬТАТИ ВИКОНАННЯ ПРОГРАМИ</w:t>
      </w:r>
    </w:p>
    <w:p w14:paraId="750E36D4"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4"/>
          <w:szCs w:val="24"/>
          <w:lang w:val="uk-UA" w:eastAsia="zh-CN"/>
          <w14:ligatures w14:val="none"/>
        </w:rPr>
      </w:pPr>
    </w:p>
    <w:p w14:paraId="3D5A5475"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Реалізація програми дасть можливість:</w:t>
      </w:r>
    </w:p>
    <w:p w14:paraId="4D66E6A4" w14:textId="77777777" w:rsidR="00D51B5F" w:rsidRPr="00D51B5F" w:rsidRDefault="00D51B5F" w:rsidP="00D51B5F">
      <w:pPr>
        <w:numPr>
          <w:ilvl w:val="0"/>
          <w:numId w:val="13"/>
        </w:num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зменшити площі, засміченні амброзією </w:t>
      </w:r>
      <w:proofErr w:type="spellStart"/>
      <w:r w:rsidRPr="00D51B5F">
        <w:rPr>
          <w:rFonts w:ascii="Times New Roman" w:eastAsia="Times New Roman" w:hAnsi="Times New Roman" w:cs="Times New Roman"/>
          <w:kern w:val="0"/>
          <w:sz w:val="24"/>
          <w:szCs w:val="24"/>
          <w:lang w:val="uk-UA" w:eastAsia="zh-CN"/>
          <w14:ligatures w14:val="none"/>
        </w:rPr>
        <w:t>полинолистою</w:t>
      </w:r>
      <w:proofErr w:type="spellEnd"/>
      <w:r w:rsidRPr="00D51B5F">
        <w:rPr>
          <w:rFonts w:ascii="Times New Roman" w:eastAsia="Times New Roman" w:hAnsi="Times New Roman" w:cs="Times New Roman"/>
          <w:kern w:val="0"/>
          <w:sz w:val="24"/>
          <w:szCs w:val="24"/>
          <w:lang w:val="uk-UA" w:eastAsia="zh-CN"/>
          <w14:ligatures w14:val="none"/>
        </w:rPr>
        <w:t xml:space="preserve"> до повної ліквідації;</w:t>
      </w:r>
    </w:p>
    <w:p w14:paraId="7FAB0F1F" w14:textId="77777777" w:rsidR="00D51B5F" w:rsidRPr="00D51B5F" w:rsidRDefault="00D51B5F" w:rsidP="00D51B5F">
      <w:pPr>
        <w:numPr>
          <w:ilvl w:val="0"/>
          <w:numId w:val="13"/>
        </w:num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покращити фітосанітарний та естетичний стан території Южненської міської територіальної громади;</w:t>
      </w:r>
    </w:p>
    <w:p w14:paraId="60700787" w14:textId="77777777" w:rsidR="00D51B5F" w:rsidRPr="00D51B5F" w:rsidRDefault="00D51B5F" w:rsidP="00D51B5F">
      <w:pPr>
        <w:numPr>
          <w:ilvl w:val="0"/>
          <w:numId w:val="13"/>
        </w:num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зменшити кількість випадків захворювання на алергію серед населення; </w:t>
      </w:r>
    </w:p>
    <w:p w14:paraId="44DDBC34" w14:textId="77777777" w:rsidR="00D51B5F" w:rsidRPr="00D51B5F" w:rsidRDefault="00D51B5F" w:rsidP="00D51B5F">
      <w:pPr>
        <w:numPr>
          <w:ilvl w:val="0"/>
          <w:numId w:val="13"/>
        </w:num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підвищити продуктивність праці людей, схильних до алергічних захворювань;</w:t>
      </w:r>
    </w:p>
    <w:p w14:paraId="115E57AA" w14:textId="0344AB97" w:rsidR="00D51B5F" w:rsidRPr="00580FDB" w:rsidRDefault="00D51B5F" w:rsidP="00D51B5F">
      <w:pPr>
        <w:numPr>
          <w:ilvl w:val="0"/>
          <w:numId w:val="13"/>
        </w:numPr>
        <w:suppressAutoHyphens/>
        <w:spacing w:after="0" w:line="240" w:lineRule="auto"/>
        <w:jc w:val="both"/>
        <w:rPr>
          <w:rFonts w:ascii="Times New Roman" w:eastAsia="Times New Roman" w:hAnsi="Times New Roman" w:cs="Times New Roman"/>
          <w:kern w:val="0"/>
          <w:sz w:val="24"/>
          <w:szCs w:val="24"/>
          <w:lang w:val="uk-UA" w:eastAsia="zh-CN"/>
          <w14:ligatures w14:val="none"/>
        </w:rPr>
      </w:pPr>
      <w:r w:rsidRPr="00D51B5F">
        <w:rPr>
          <w:rFonts w:ascii="Times New Roman" w:eastAsia="Times New Roman" w:hAnsi="Times New Roman" w:cs="Times New Roman"/>
          <w:kern w:val="0"/>
          <w:sz w:val="24"/>
          <w:szCs w:val="24"/>
          <w:lang w:val="uk-UA" w:eastAsia="zh-CN"/>
          <w14:ligatures w14:val="none"/>
        </w:rPr>
        <w:t xml:space="preserve">знизити вплив алергенів на здоров’я дітей – найбільш вразливих до впливу алергенів. </w:t>
      </w:r>
    </w:p>
    <w:p w14:paraId="6B55C5AF"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4"/>
          <w:szCs w:val="24"/>
          <w:lang w:val="uk-UA" w:eastAsia="uk-UA"/>
          <w14:ligatures w14:val="none"/>
        </w:rPr>
      </w:pPr>
      <w:r w:rsidRPr="00D51B5F">
        <w:rPr>
          <w:rFonts w:ascii="Times New Roman" w:eastAsia="Times New Roman" w:hAnsi="Times New Roman" w:cs="Times New Roman"/>
          <w:b/>
          <w:bCs/>
          <w:kern w:val="0"/>
          <w:sz w:val="24"/>
          <w:szCs w:val="24"/>
          <w:lang w:val="uk-UA" w:eastAsia="zh-CN"/>
          <w14:ligatures w14:val="none"/>
        </w:rPr>
        <w:t>Результативні показники, що характеризують виконання програми</w:t>
      </w:r>
      <w:r w:rsidRPr="00D51B5F">
        <w:rPr>
          <w:rFonts w:ascii="Times New Roman" w:eastAsia="Times New Roman" w:hAnsi="Times New Roman" w:cs="Times New Roman"/>
          <w:b/>
          <w:bCs/>
          <w:kern w:val="0"/>
          <w:sz w:val="24"/>
          <w:szCs w:val="24"/>
          <w:lang w:val="uk-UA" w:eastAsia="uk-UA"/>
          <w14:ligatures w14:val="none"/>
        </w:rPr>
        <w:t xml:space="preserve"> з локалізації та ліквідації амброзії полинолистої</w:t>
      </w:r>
      <w:r w:rsidRPr="00D51B5F">
        <w:rPr>
          <w:rFonts w:ascii="Times New Roman" w:eastAsia="Times New Roman" w:hAnsi="Times New Roman" w:cs="Times New Roman"/>
          <w:b/>
          <w:bCs/>
          <w:kern w:val="0"/>
          <w:sz w:val="24"/>
          <w:szCs w:val="24"/>
          <w:lang w:val="uk-UA" w:eastAsia="zh-CN"/>
          <w14:ligatures w14:val="none"/>
        </w:rPr>
        <w:t xml:space="preserve"> </w:t>
      </w:r>
      <w:r w:rsidRPr="00D51B5F">
        <w:rPr>
          <w:rFonts w:ascii="Times New Roman" w:eastAsia="Times New Roman" w:hAnsi="Times New Roman" w:cs="Times New Roman"/>
          <w:b/>
          <w:bCs/>
          <w:kern w:val="0"/>
          <w:sz w:val="24"/>
          <w:szCs w:val="24"/>
          <w:lang w:val="uk-UA" w:eastAsia="uk-UA"/>
          <w14:ligatures w14:val="none"/>
        </w:rPr>
        <w:t>на території Южненської міської територіальної громади протягом 2020-2024 роки</w:t>
      </w:r>
    </w:p>
    <w:p w14:paraId="548DBBDD"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sz w:val="24"/>
          <w:szCs w:val="24"/>
          <w:lang w:val="uk-UA" w:eastAsia="uk-UA"/>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709"/>
        <w:gridCol w:w="850"/>
        <w:gridCol w:w="851"/>
        <w:gridCol w:w="850"/>
        <w:gridCol w:w="851"/>
        <w:gridCol w:w="850"/>
      </w:tblGrid>
      <w:tr w:rsidR="00D51B5F" w:rsidRPr="00D51B5F" w14:paraId="5727E279" w14:textId="77777777" w:rsidTr="00246BD9">
        <w:tc>
          <w:tcPr>
            <w:tcW w:w="2235" w:type="dxa"/>
            <w:shd w:val="clear" w:color="auto" w:fill="auto"/>
            <w:vAlign w:val="center"/>
          </w:tcPr>
          <w:p w14:paraId="5C6CFFB3"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Заходи</w:t>
            </w:r>
          </w:p>
        </w:tc>
        <w:tc>
          <w:tcPr>
            <w:tcW w:w="2551" w:type="dxa"/>
            <w:shd w:val="clear" w:color="auto" w:fill="auto"/>
            <w:vAlign w:val="center"/>
          </w:tcPr>
          <w:p w14:paraId="5C9A5DE0"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Показники</w:t>
            </w:r>
          </w:p>
        </w:tc>
        <w:tc>
          <w:tcPr>
            <w:tcW w:w="709" w:type="dxa"/>
            <w:shd w:val="clear" w:color="auto" w:fill="auto"/>
            <w:vAlign w:val="center"/>
          </w:tcPr>
          <w:p w14:paraId="29105123"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Од.</w:t>
            </w:r>
          </w:p>
          <w:p w14:paraId="720581BB"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виміру</w:t>
            </w:r>
          </w:p>
        </w:tc>
        <w:tc>
          <w:tcPr>
            <w:tcW w:w="850" w:type="dxa"/>
            <w:shd w:val="clear" w:color="auto" w:fill="auto"/>
            <w:vAlign w:val="center"/>
          </w:tcPr>
          <w:p w14:paraId="584ED0DA"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2020 рік</w:t>
            </w:r>
          </w:p>
        </w:tc>
        <w:tc>
          <w:tcPr>
            <w:tcW w:w="851" w:type="dxa"/>
            <w:shd w:val="clear" w:color="auto" w:fill="auto"/>
            <w:vAlign w:val="center"/>
          </w:tcPr>
          <w:p w14:paraId="62AF2704"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2021 рік</w:t>
            </w:r>
          </w:p>
        </w:tc>
        <w:tc>
          <w:tcPr>
            <w:tcW w:w="850" w:type="dxa"/>
            <w:shd w:val="clear" w:color="auto" w:fill="auto"/>
            <w:vAlign w:val="center"/>
          </w:tcPr>
          <w:p w14:paraId="7478ACE6"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2022 рік</w:t>
            </w:r>
          </w:p>
        </w:tc>
        <w:tc>
          <w:tcPr>
            <w:tcW w:w="851" w:type="dxa"/>
            <w:shd w:val="clear" w:color="auto" w:fill="auto"/>
            <w:vAlign w:val="center"/>
          </w:tcPr>
          <w:p w14:paraId="548DFBB3"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2023 рік</w:t>
            </w:r>
          </w:p>
        </w:tc>
        <w:tc>
          <w:tcPr>
            <w:tcW w:w="850" w:type="dxa"/>
            <w:shd w:val="clear" w:color="auto" w:fill="auto"/>
            <w:vAlign w:val="center"/>
          </w:tcPr>
          <w:p w14:paraId="65FDDD83" w14:textId="77777777" w:rsidR="00D51B5F" w:rsidRPr="00D51B5F" w:rsidRDefault="00D51B5F" w:rsidP="00D51B5F">
            <w:pPr>
              <w:suppressAutoHyphens/>
              <w:spacing w:after="0" w:line="240" w:lineRule="auto"/>
              <w:jc w:val="center"/>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
                <w:bCs/>
                <w:kern w:val="0"/>
                <w:lang w:val="uk-UA" w:eastAsia="zh-CN"/>
                <w14:ligatures w14:val="none"/>
              </w:rPr>
              <w:t>2024 рік</w:t>
            </w:r>
          </w:p>
        </w:tc>
      </w:tr>
      <w:tr w:rsidR="00D51B5F" w:rsidRPr="00D51B5F" w14:paraId="746C1B4E" w14:textId="77777777" w:rsidTr="00246BD9">
        <w:tc>
          <w:tcPr>
            <w:tcW w:w="2235" w:type="dxa"/>
            <w:vMerge w:val="restart"/>
            <w:shd w:val="clear" w:color="auto" w:fill="auto"/>
          </w:tcPr>
          <w:p w14:paraId="30282DC6" w14:textId="77777777" w:rsidR="00D51B5F" w:rsidRPr="00D51B5F" w:rsidRDefault="00D51B5F" w:rsidP="00D51B5F">
            <w:pPr>
              <w:suppressAutoHyphens/>
              <w:spacing w:after="0" w:line="240" w:lineRule="auto"/>
              <w:rPr>
                <w:rFonts w:ascii="Times New Roman" w:eastAsia="Times New Roman" w:hAnsi="Times New Roman" w:cs="Times New Roman"/>
                <w:bCs/>
                <w:kern w:val="0"/>
                <w:lang w:val="uk-UA" w:eastAsia="ru-RU"/>
                <w14:ligatures w14:val="none"/>
              </w:rPr>
            </w:pPr>
          </w:p>
          <w:p w14:paraId="1070DB66" w14:textId="77777777" w:rsidR="00D51B5F" w:rsidRPr="00D51B5F" w:rsidRDefault="00D51B5F" w:rsidP="00D51B5F">
            <w:pPr>
              <w:suppressAutoHyphens/>
              <w:spacing w:after="0" w:line="240" w:lineRule="auto"/>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Cs/>
                <w:kern w:val="0"/>
                <w:lang w:val="uk-UA" w:eastAsia="ru-RU"/>
                <w14:ligatures w14:val="none"/>
              </w:rPr>
              <w:lastRenderedPageBreak/>
              <w:t xml:space="preserve">Застосування механічного методу боротьби з амброзією </w:t>
            </w:r>
          </w:p>
        </w:tc>
        <w:tc>
          <w:tcPr>
            <w:tcW w:w="2551" w:type="dxa"/>
            <w:shd w:val="clear" w:color="auto" w:fill="auto"/>
            <w:vAlign w:val="center"/>
          </w:tcPr>
          <w:p w14:paraId="549DA30F"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lastRenderedPageBreak/>
              <w:t>Показники затрат</w:t>
            </w:r>
          </w:p>
        </w:tc>
        <w:tc>
          <w:tcPr>
            <w:tcW w:w="709" w:type="dxa"/>
            <w:shd w:val="clear" w:color="auto" w:fill="auto"/>
            <w:vAlign w:val="center"/>
          </w:tcPr>
          <w:p w14:paraId="3E85497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1A606453"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1" w:type="dxa"/>
            <w:shd w:val="clear" w:color="auto" w:fill="auto"/>
            <w:vAlign w:val="center"/>
          </w:tcPr>
          <w:p w14:paraId="7EF594E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2E5F1A9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1" w:type="dxa"/>
            <w:shd w:val="clear" w:color="auto" w:fill="auto"/>
            <w:vAlign w:val="center"/>
          </w:tcPr>
          <w:p w14:paraId="118C129D"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45B2B8E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r>
      <w:tr w:rsidR="00D51B5F" w:rsidRPr="00D51B5F" w14:paraId="3C6BFFC8" w14:textId="77777777" w:rsidTr="00246BD9">
        <w:tc>
          <w:tcPr>
            <w:tcW w:w="2235" w:type="dxa"/>
            <w:vMerge/>
            <w:shd w:val="clear" w:color="auto" w:fill="auto"/>
            <w:vAlign w:val="center"/>
          </w:tcPr>
          <w:p w14:paraId="726071A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78F5DAE0"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обсяг видатків пов’язаних з застосуванням механічного методу боротьби </w:t>
            </w:r>
          </w:p>
        </w:tc>
        <w:tc>
          <w:tcPr>
            <w:tcW w:w="709" w:type="dxa"/>
            <w:shd w:val="clear" w:color="auto" w:fill="auto"/>
            <w:vAlign w:val="center"/>
          </w:tcPr>
          <w:p w14:paraId="0ADACC46"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06DB4784"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25533B4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62,6</w:t>
            </w:r>
          </w:p>
        </w:tc>
        <w:tc>
          <w:tcPr>
            <w:tcW w:w="851" w:type="dxa"/>
            <w:shd w:val="clear" w:color="auto" w:fill="auto"/>
            <w:vAlign w:val="center"/>
          </w:tcPr>
          <w:p w14:paraId="05156EE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82,2</w:t>
            </w:r>
          </w:p>
        </w:tc>
        <w:tc>
          <w:tcPr>
            <w:tcW w:w="850" w:type="dxa"/>
            <w:shd w:val="clear" w:color="auto" w:fill="auto"/>
            <w:vAlign w:val="center"/>
          </w:tcPr>
          <w:p w14:paraId="224C6D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86,5</w:t>
            </w:r>
          </w:p>
        </w:tc>
        <w:tc>
          <w:tcPr>
            <w:tcW w:w="851" w:type="dxa"/>
            <w:shd w:val="clear" w:color="auto" w:fill="auto"/>
            <w:vAlign w:val="center"/>
          </w:tcPr>
          <w:p w14:paraId="6912DD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96,3</w:t>
            </w:r>
          </w:p>
        </w:tc>
        <w:tc>
          <w:tcPr>
            <w:tcW w:w="850" w:type="dxa"/>
            <w:shd w:val="clear" w:color="auto" w:fill="auto"/>
            <w:vAlign w:val="center"/>
          </w:tcPr>
          <w:p w14:paraId="13C9B68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110,0</w:t>
            </w:r>
          </w:p>
        </w:tc>
      </w:tr>
      <w:tr w:rsidR="00D51B5F" w:rsidRPr="00D51B5F" w14:paraId="10D0A0CD" w14:textId="77777777" w:rsidTr="00246BD9">
        <w:tc>
          <w:tcPr>
            <w:tcW w:w="2235" w:type="dxa"/>
            <w:vMerge/>
            <w:shd w:val="clear" w:color="auto" w:fill="auto"/>
            <w:vAlign w:val="center"/>
          </w:tcPr>
          <w:p w14:paraId="164071FA"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416140E3"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4B031FBA"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1E5058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A12CA0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DDDB6F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DC16A6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01B427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47754579" w14:textId="77777777" w:rsidTr="00246BD9">
        <w:tc>
          <w:tcPr>
            <w:tcW w:w="2235" w:type="dxa"/>
            <w:vMerge/>
            <w:shd w:val="clear" w:color="auto" w:fill="auto"/>
            <w:vAlign w:val="center"/>
          </w:tcPr>
          <w:p w14:paraId="2EB5915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0695B1A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площа безхазяйних територій </w:t>
            </w:r>
          </w:p>
        </w:tc>
        <w:tc>
          <w:tcPr>
            <w:tcW w:w="709" w:type="dxa"/>
            <w:shd w:val="clear" w:color="auto" w:fill="auto"/>
            <w:vAlign w:val="center"/>
          </w:tcPr>
          <w:p w14:paraId="37CC9DC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га.</w:t>
            </w:r>
          </w:p>
        </w:tc>
        <w:tc>
          <w:tcPr>
            <w:tcW w:w="850" w:type="dxa"/>
            <w:shd w:val="clear" w:color="auto" w:fill="auto"/>
            <w:vAlign w:val="center"/>
          </w:tcPr>
          <w:p w14:paraId="3FCE5DF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79,7</w:t>
            </w:r>
          </w:p>
        </w:tc>
        <w:tc>
          <w:tcPr>
            <w:tcW w:w="851" w:type="dxa"/>
            <w:shd w:val="clear" w:color="auto" w:fill="auto"/>
            <w:vAlign w:val="center"/>
          </w:tcPr>
          <w:p w14:paraId="6AF6E7A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79,7</w:t>
            </w:r>
          </w:p>
        </w:tc>
        <w:tc>
          <w:tcPr>
            <w:tcW w:w="850" w:type="dxa"/>
            <w:shd w:val="clear" w:color="auto" w:fill="auto"/>
            <w:vAlign w:val="center"/>
          </w:tcPr>
          <w:p w14:paraId="1D21CA3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79,7</w:t>
            </w:r>
          </w:p>
        </w:tc>
        <w:tc>
          <w:tcPr>
            <w:tcW w:w="851" w:type="dxa"/>
            <w:shd w:val="clear" w:color="auto" w:fill="auto"/>
            <w:vAlign w:val="center"/>
          </w:tcPr>
          <w:p w14:paraId="34582E3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79,7</w:t>
            </w:r>
          </w:p>
        </w:tc>
        <w:tc>
          <w:tcPr>
            <w:tcW w:w="850" w:type="dxa"/>
            <w:shd w:val="clear" w:color="auto" w:fill="auto"/>
            <w:vAlign w:val="center"/>
          </w:tcPr>
          <w:p w14:paraId="35F3078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79,7</w:t>
            </w:r>
          </w:p>
        </w:tc>
      </w:tr>
      <w:tr w:rsidR="00D51B5F" w:rsidRPr="00D51B5F" w14:paraId="75C488D6" w14:textId="77777777" w:rsidTr="00246BD9">
        <w:tc>
          <w:tcPr>
            <w:tcW w:w="2235" w:type="dxa"/>
            <w:vMerge/>
            <w:shd w:val="clear" w:color="auto" w:fill="auto"/>
            <w:vAlign w:val="center"/>
          </w:tcPr>
          <w:p w14:paraId="78F714F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9EC11AF"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306F4B34"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8A4E18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86DF25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CF76AD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ACBB05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33A11A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03183F18" w14:textId="77777777" w:rsidTr="00246BD9">
        <w:tc>
          <w:tcPr>
            <w:tcW w:w="2235" w:type="dxa"/>
            <w:vMerge/>
            <w:shd w:val="clear" w:color="auto" w:fill="auto"/>
            <w:vAlign w:val="center"/>
          </w:tcPr>
          <w:p w14:paraId="0FC2710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176F9FA"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середні витрати на утримання 1 га. безхазяйних територій </w:t>
            </w:r>
          </w:p>
          <w:p w14:paraId="3C60BCE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709" w:type="dxa"/>
            <w:shd w:val="clear" w:color="auto" w:fill="auto"/>
            <w:vAlign w:val="center"/>
          </w:tcPr>
          <w:p w14:paraId="663B653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0FA61E5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 </w:t>
            </w:r>
          </w:p>
          <w:p w14:paraId="72E7782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785,4</w:t>
            </w:r>
          </w:p>
          <w:p w14:paraId="34FA3E8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F3C7A8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1031,4</w:t>
            </w:r>
          </w:p>
        </w:tc>
        <w:tc>
          <w:tcPr>
            <w:tcW w:w="850" w:type="dxa"/>
            <w:shd w:val="clear" w:color="auto" w:fill="auto"/>
            <w:vAlign w:val="center"/>
          </w:tcPr>
          <w:p w14:paraId="4E36936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1085,3</w:t>
            </w:r>
          </w:p>
        </w:tc>
        <w:tc>
          <w:tcPr>
            <w:tcW w:w="851" w:type="dxa"/>
            <w:shd w:val="clear" w:color="auto" w:fill="auto"/>
            <w:vAlign w:val="center"/>
          </w:tcPr>
          <w:p w14:paraId="1EC2573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1208,3</w:t>
            </w:r>
          </w:p>
        </w:tc>
        <w:tc>
          <w:tcPr>
            <w:tcW w:w="850" w:type="dxa"/>
            <w:shd w:val="clear" w:color="auto" w:fill="auto"/>
            <w:vAlign w:val="center"/>
          </w:tcPr>
          <w:p w14:paraId="2098058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sz w:val="20"/>
                <w:szCs w:val="20"/>
                <w:lang w:val="uk-UA" w:eastAsia="zh-CN"/>
                <w14:ligatures w14:val="none"/>
              </w:rPr>
            </w:pPr>
            <w:r w:rsidRPr="00D51B5F">
              <w:rPr>
                <w:rFonts w:ascii="Times New Roman" w:eastAsia="Times New Roman" w:hAnsi="Times New Roman" w:cs="Times New Roman"/>
                <w:kern w:val="0"/>
                <w:sz w:val="20"/>
                <w:szCs w:val="20"/>
                <w:lang w:val="uk-UA" w:eastAsia="zh-CN"/>
                <w14:ligatures w14:val="none"/>
              </w:rPr>
              <w:t>1377,0</w:t>
            </w:r>
          </w:p>
        </w:tc>
      </w:tr>
      <w:tr w:rsidR="00D51B5F" w:rsidRPr="00D51B5F" w14:paraId="62A8190D" w14:textId="77777777" w:rsidTr="00246BD9">
        <w:trPr>
          <w:trHeight w:val="326"/>
        </w:trPr>
        <w:tc>
          <w:tcPr>
            <w:tcW w:w="2235" w:type="dxa"/>
            <w:vMerge/>
            <w:shd w:val="clear" w:color="auto" w:fill="auto"/>
            <w:vAlign w:val="center"/>
          </w:tcPr>
          <w:p w14:paraId="543940A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37224B5"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3CF6FCA9"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A47AF1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B15F5E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48871B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1806E6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71819F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4EDBDD9" w14:textId="77777777" w:rsidTr="00246BD9">
        <w:trPr>
          <w:trHeight w:val="58"/>
        </w:trPr>
        <w:tc>
          <w:tcPr>
            <w:tcW w:w="2235" w:type="dxa"/>
            <w:vMerge/>
            <w:shd w:val="clear" w:color="auto" w:fill="auto"/>
            <w:vAlign w:val="center"/>
          </w:tcPr>
          <w:p w14:paraId="65D5F424"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5C0402E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рівень виконання заходів з ліквідації амброзії полинолистої механічним методом</w:t>
            </w:r>
          </w:p>
        </w:tc>
        <w:tc>
          <w:tcPr>
            <w:tcW w:w="709" w:type="dxa"/>
            <w:shd w:val="clear" w:color="auto" w:fill="auto"/>
            <w:vAlign w:val="center"/>
          </w:tcPr>
          <w:p w14:paraId="20F08BD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4730D5B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378308C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38F4581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10E5359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4446A32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r>
      <w:tr w:rsidR="00D51B5F" w:rsidRPr="00D51B5F" w14:paraId="43166743" w14:textId="77777777" w:rsidTr="00246BD9">
        <w:trPr>
          <w:trHeight w:val="58"/>
        </w:trPr>
        <w:tc>
          <w:tcPr>
            <w:tcW w:w="2235" w:type="dxa"/>
            <w:vMerge w:val="restart"/>
            <w:shd w:val="clear" w:color="auto" w:fill="auto"/>
          </w:tcPr>
          <w:p w14:paraId="0F990DE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p w14:paraId="7DB6B86B"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Застосування хімічного методу боротьби з амброзією </w:t>
            </w:r>
          </w:p>
          <w:p w14:paraId="65CDE3D8"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КП «Екосервіс» </w:t>
            </w:r>
          </w:p>
        </w:tc>
        <w:tc>
          <w:tcPr>
            <w:tcW w:w="2551" w:type="dxa"/>
            <w:shd w:val="clear" w:color="auto" w:fill="auto"/>
            <w:vAlign w:val="center"/>
          </w:tcPr>
          <w:p w14:paraId="26AAC2CA"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7FFF99B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BBA107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C16D4E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2F3D30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EF2A2B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D58CF5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1D78E52F" w14:textId="77777777" w:rsidTr="00246BD9">
        <w:trPr>
          <w:trHeight w:val="58"/>
        </w:trPr>
        <w:tc>
          <w:tcPr>
            <w:tcW w:w="2235" w:type="dxa"/>
            <w:vMerge/>
            <w:shd w:val="clear" w:color="auto" w:fill="auto"/>
            <w:vAlign w:val="center"/>
          </w:tcPr>
          <w:p w14:paraId="4D845373"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68824202"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засобу для боротьби з амброзією</w:t>
            </w:r>
          </w:p>
        </w:tc>
        <w:tc>
          <w:tcPr>
            <w:tcW w:w="709" w:type="dxa"/>
            <w:shd w:val="clear" w:color="auto" w:fill="auto"/>
            <w:vAlign w:val="center"/>
          </w:tcPr>
          <w:p w14:paraId="682B41C2"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5E86930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6BC4694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907F04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20,0</w:t>
            </w:r>
          </w:p>
        </w:tc>
        <w:tc>
          <w:tcPr>
            <w:tcW w:w="850" w:type="dxa"/>
            <w:shd w:val="clear" w:color="auto" w:fill="auto"/>
            <w:vAlign w:val="center"/>
          </w:tcPr>
          <w:p w14:paraId="7098EC9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20,0</w:t>
            </w:r>
          </w:p>
        </w:tc>
        <w:tc>
          <w:tcPr>
            <w:tcW w:w="851" w:type="dxa"/>
            <w:shd w:val="clear" w:color="auto" w:fill="auto"/>
            <w:vAlign w:val="center"/>
          </w:tcPr>
          <w:p w14:paraId="35BA3EA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50,0</w:t>
            </w:r>
          </w:p>
        </w:tc>
        <w:tc>
          <w:tcPr>
            <w:tcW w:w="850" w:type="dxa"/>
            <w:shd w:val="clear" w:color="auto" w:fill="auto"/>
            <w:vAlign w:val="center"/>
          </w:tcPr>
          <w:p w14:paraId="4502F4D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75,0</w:t>
            </w:r>
          </w:p>
        </w:tc>
      </w:tr>
      <w:tr w:rsidR="00D51B5F" w:rsidRPr="00D51B5F" w14:paraId="2E3833B3" w14:textId="77777777" w:rsidTr="00246BD9">
        <w:trPr>
          <w:trHeight w:val="58"/>
        </w:trPr>
        <w:tc>
          <w:tcPr>
            <w:tcW w:w="2235" w:type="dxa"/>
            <w:vMerge/>
            <w:shd w:val="clear" w:color="auto" w:fill="auto"/>
            <w:vAlign w:val="center"/>
          </w:tcPr>
          <w:p w14:paraId="41FCEB34"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1ED80D66"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6186BDE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930E59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3E4D06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C1C1DF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DB6740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B8F29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0E8CE292" w14:textId="77777777" w:rsidTr="00246BD9">
        <w:trPr>
          <w:trHeight w:val="58"/>
        </w:trPr>
        <w:tc>
          <w:tcPr>
            <w:tcW w:w="2235" w:type="dxa"/>
            <w:vMerge/>
            <w:shd w:val="clear" w:color="auto" w:fill="auto"/>
            <w:vAlign w:val="center"/>
          </w:tcPr>
          <w:p w14:paraId="3D241AD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2D26888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засобу, що підлягає придбанню</w:t>
            </w:r>
          </w:p>
        </w:tc>
        <w:tc>
          <w:tcPr>
            <w:tcW w:w="709" w:type="dxa"/>
            <w:shd w:val="clear" w:color="auto" w:fill="auto"/>
            <w:vAlign w:val="center"/>
          </w:tcPr>
          <w:p w14:paraId="3A5004B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л. </w:t>
            </w:r>
          </w:p>
        </w:tc>
        <w:tc>
          <w:tcPr>
            <w:tcW w:w="850" w:type="dxa"/>
            <w:shd w:val="clear" w:color="auto" w:fill="auto"/>
            <w:vAlign w:val="center"/>
          </w:tcPr>
          <w:p w14:paraId="2AD10B3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0A7FBB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500</w:t>
            </w:r>
          </w:p>
        </w:tc>
        <w:tc>
          <w:tcPr>
            <w:tcW w:w="850" w:type="dxa"/>
            <w:shd w:val="clear" w:color="auto" w:fill="auto"/>
            <w:vAlign w:val="center"/>
          </w:tcPr>
          <w:p w14:paraId="376FB6C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500</w:t>
            </w:r>
          </w:p>
        </w:tc>
        <w:tc>
          <w:tcPr>
            <w:tcW w:w="851" w:type="dxa"/>
            <w:shd w:val="clear" w:color="auto" w:fill="auto"/>
            <w:vAlign w:val="center"/>
          </w:tcPr>
          <w:p w14:paraId="53C3C55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500</w:t>
            </w:r>
          </w:p>
        </w:tc>
        <w:tc>
          <w:tcPr>
            <w:tcW w:w="850" w:type="dxa"/>
            <w:shd w:val="clear" w:color="auto" w:fill="auto"/>
            <w:vAlign w:val="center"/>
          </w:tcPr>
          <w:p w14:paraId="1876544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500</w:t>
            </w:r>
          </w:p>
        </w:tc>
      </w:tr>
      <w:tr w:rsidR="00D51B5F" w:rsidRPr="00D51B5F" w14:paraId="46651BF6" w14:textId="77777777" w:rsidTr="00246BD9">
        <w:trPr>
          <w:trHeight w:val="58"/>
        </w:trPr>
        <w:tc>
          <w:tcPr>
            <w:tcW w:w="2235" w:type="dxa"/>
            <w:vMerge/>
            <w:shd w:val="clear" w:color="auto" w:fill="auto"/>
            <w:vAlign w:val="center"/>
          </w:tcPr>
          <w:p w14:paraId="4DDCB149"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268A2AD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1D9A547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44A75BA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375051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B5220C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8BF18D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629386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37C08EFB" w14:textId="77777777" w:rsidTr="00246BD9">
        <w:trPr>
          <w:trHeight w:val="58"/>
        </w:trPr>
        <w:tc>
          <w:tcPr>
            <w:tcW w:w="2235" w:type="dxa"/>
            <w:vMerge/>
            <w:shd w:val="clear" w:color="auto" w:fill="auto"/>
            <w:vAlign w:val="center"/>
          </w:tcPr>
          <w:p w14:paraId="2FEE78B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6A9A083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середні сума витрат на придбання 1 л. засобу</w:t>
            </w:r>
          </w:p>
        </w:tc>
        <w:tc>
          <w:tcPr>
            <w:tcW w:w="709" w:type="dxa"/>
            <w:shd w:val="clear" w:color="auto" w:fill="auto"/>
            <w:vAlign w:val="center"/>
          </w:tcPr>
          <w:p w14:paraId="3239992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66B5DE2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 </w:t>
            </w:r>
          </w:p>
          <w:p w14:paraId="6A17C48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CDC14E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0" w:type="dxa"/>
            <w:shd w:val="clear" w:color="auto" w:fill="auto"/>
            <w:vAlign w:val="center"/>
          </w:tcPr>
          <w:p w14:paraId="121B179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1" w:type="dxa"/>
            <w:shd w:val="clear" w:color="auto" w:fill="auto"/>
            <w:vAlign w:val="center"/>
          </w:tcPr>
          <w:p w14:paraId="3465F49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0" w:type="dxa"/>
            <w:shd w:val="clear" w:color="auto" w:fill="auto"/>
            <w:vAlign w:val="center"/>
          </w:tcPr>
          <w:p w14:paraId="4665502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150,0</w:t>
            </w:r>
          </w:p>
        </w:tc>
      </w:tr>
      <w:tr w:rsidR="00D51B5F" w:rsidRPr="00D51B5F" w14:paraId="7EC24C54" w14:textId="77777777" w:rsidTr="00246BD9">
        <w:trPr>
          <w:trHeight w:val="58"/>
        </w:trPr>
        <w:tc>
          <w:tcPr>
            <w:tcW w:w="2235" w:type="dxa"/>
            <w:vMerge/>
            <w:shd w:val="clear" w:color="auto" w:fill="auto"/>
            <w:vAlign w:val="center"/>
          </w:tcPr>
          <w:p w14:paraId="713A107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5B96AAE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3E273B8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224960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09D0D9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41E714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EEBCBF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6FBA3A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3C6B818A" w14:textId="77777777" w:rsidTr="00246BD9">
        <w:trPr>
          <w:trHeight w:val="58"/>
        </w:trPr>
        <w:tc>
          <w:tcPr>
            <w:tcW w:w="2235" w:type="dxa"/>
            <w:vMerge/>
            <w:shd w:val="clear" w:color="auto" w:fill="auto"/>
            <w:vAlign w:val="center"/>
          </w:tcPr>
          <w:p w14:paraId="7EF72CB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6B7B98EF"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рівень виконання заходів з ліквідації амброзії полинолистої хімічним методом</w:t>
            </w:r>
          </w:p>
        </w:tc>
        <w:tc>
          <w:tcPr>
            <w:tcW w:w="709" w:type="dxa"/>
            <w:shd w:val="clear" w:color="auto" w:fill="auto"/>
            <w:vAlign w:val="center"/>
          </w:tcPr>
          <w:p w14:paraId="7FA7000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44B932CF"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FDF0B7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7AC6922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2EE2443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39603F5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r>
      <w:tr w:rsidR="00D51B5F" w:rsidRPr="00D51B5F" w14:paraId="7D137C8B" w14:textId="77777777" w:rsidTr="00246BD9">
        <w:trPr>
          <w:trHeight w:val="58"/>
        </w:trPr>
        <w:tc>
          <w:tcPr>
            <w:tcW w:w="2235" w:type="dxa"/>
            <w:vMerge w:val="restart"/>
            <w:shd w:val="clear" w:color="auto" w:fill="auto"/>
            <w:vAlign w:val="center"/>
          </w:tcPr>
          <w:p w14:paraId="0355722A"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Застосування хімічного методу боротьби з амброзією </w:t>
            </w:r>
          </w:p>
          <w:p w14:paraId="00095F5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kern w:val="0"/>
                <w:lang w:val="uk-UA" w:eastAsia="zh-CN"/>
                <w14:ligatures w14:val="none"/>
              </w:rPr>
              <w:t>КП «ЮЖНЕНСЬКЕ УЗБЕРЕЖЖЯ»</w:t>
            </w:r>
          </w:p>
        </w:tc>
        <w:tc>
          <w:tcPr>
            <w:tcW w:w="2551" w:type="dxa"/>
            <w:shd w:val="clear" w:color="auto" w:fill="auto"/>
          </w:tcPr>
          <w:p w14:paraId="029C7623"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засобу для боротьби з амброзією</w:t>
            </w:r>
          </w:p>
        </w:tc>
        <w:tc>
          <w:tcPr>
            <w:tcW w:w="709" w:type="dxa"/>
            <w:shd w:val="clear" w:color="auto" w:fill="auto"/>
            <w:vAlign w:val="center"/>
          </w:tcPr>
          <w:p w14:paraId="476CE02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36E00B9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4C292B78"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2757A5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0" w:type="dxa"/>
            <w:shd w:val="clear" w:color="auto" w:fill="auto"/>
            <w:vAlign w:val="center"/>
          </w:tcPr>
          <w:p w14:paraId="4FE3ADC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1" w:type="dxa"/>
            <w:shd w:val="clear" w:color="auto" w:fill="auto"/>
            <w:vAlign w:val="center"/>
          </w:tcPr>
          <w:p w14:paraId="6C8E986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0" w:type="dxa"/>
            <w:shd w:val="clear" w:color="auto" w:fill="auto"/>
            <w:vAlign w:val="center"/>
          </w:tcPr>
          <w:p w14:paraId="3578F9C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68C64047" w14:textId="77777777" w:rsidTr="00246BD9">
        <w:trPr>
          <w:trHeight w:val="58"/>
        </w:trPr>
        <w:tc>
          <w:tcPr>
            <w:tcW w:w="2235" w:type="dxa"/>
            <w:vMerge/>
            <w:shd w:val="clear" w:color="auto" w:fill="auto"/>
            <w:vAlign w:val="center"/>
          </w:tcPr>
          <w:p w14:paraId="6F9DC93E"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133E4D5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5829687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47991B48"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7B87DA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BB89FF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4DCD69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7202F6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37273677" w14:textId="77777777" w:rsidTr="00246BD9">
        <w:trPr>
          <w:trHeight w:val="58"/>
        </w:trPr>
        <w:tc>
          <w:tcPr>
            <w:tcW w:w="2235" w:type="dxa"/>
            <w:vMerge/>
            <w:shd w:val="clear" w:color="auto" w:fill="auto"/>
            <w:vAlign w:val="center"/>
          </w:tcPr>
          <w:p w14:paraId="189CCBC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5243091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засобу, що підлягає придбанню</w:t>
            </w:r>
          </w:p>
        </w:tc>
        <w:tc>
          <w:tcPr>
            <w:tcW w:w="709" w:type="dxa"/>
            <w:shd w:val="clear" w:color="auto" w:fill="auto"/>
            <w:vAlign w:val="center"/>
          </w:tcPr>
          <w:p w14:paraId="70C0386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л. </w:t>
            </w:r>
          </w:p>
        </w:tc>
        <w:tc>
          <w:tcPr>
            <w:tcW w:w="850" w:type="dxa"/>
            <w:shd w:val="clear" w:color="auto" w:fill="auto"/>
            <w:vAlign w:val="center"/>
          </w:tcPr>
          <w:p w14:paraId="1940B61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2964EC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0" w:type="dxa"/>
            <w:shd w:val="clear" w:color="auto" w:fill="auto"/>
            <w:vAlign w:val="center"/>
          </w:tcPr>
          <w:p w14:paraId="3B58C12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1" w:type="dxa"/>
            <w:shd w:val="clear" w:color="auto" w:fill="auto"/>
            <w:vAlign w:val="center"/>
          </w:tcPr>
          <w:p w14:paraId="56F7742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0" w:type="dxa"/>
            <w:shd w:val="clear" w:color="auto" w:fill="auto"/>
            <w:vAlign w:val="center"/>
          </w:tcPr>
          <w:p w14:paraId="6E2FB45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01B32CDC" w14:textId="77777777" w:rsidTr="00246BD9">
        <w:trPr>
          <w:trHeight w:val="58"/>
        </w:trPr>
        <w:tc>
          <w:tcPr>
            <w:tcW w:w="2235" w:type="dxa"/>
            <w:vMerge/>
            <w:shd w:val="clear" w:color="auto" w:fill="auto"/>
            <w:vAlign w:val="center"/>
          </w:tcPr>
          <w:p w14:paraId="7661559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0F1E2E7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13E9818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01B8412"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AA6607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BCF520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B89CEF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0D6F64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30BF34CF" w14:textId="77777777" w:rsidTr="00246BD9">
        <w:trPr>
          <w:trHeight w:val="58"/>
        </w:trPr>
        <w:tc>
          <w:tcPr>
            <w:tcW w:w="2235" w:type="dxa"/>
            <w:vMerge/>
            <w:shd w:val="clear" w:color="auto" w:fill="auto"/>
            <w:vAlign w:val="center"/>
          </w:tcPr>
          <w:p w14:paraId="51CC9B69"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172DA6C"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середня сума витрат на придбання 1 л. засобу</w:t>
            </w:r>
          </w:p>
        </w:tc>
        <w:tc>
          <w:tcPr>
            <w:tcW w:w="709" w:type="dxa"/>
            <w:shd w:val="clear" w:color="auto" w:fill="auto"/>
            <w:vAlign w:val="center"/>
          </w:tcPr>
          <w:p w14:paraId="1E32327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06C6887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 </w:t>
            </w:r>
          </w:p>
          <w:p w14:paraId="096D645F"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4B033A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0" w:type="dxa"/>
            <w:shd w:val="clear" w:color="auto" w:fill="auto"/>
            <w:vAlign w:val="center"/>
          </w:tcPr>
          <w:p w14:paraId="36BA6EC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40,0</w:t>
            </w:r>
          </w:p>
        </w:tc>
        <w:tc>
          <w:tcPr>
            <w:tcW w:w="851" w:type="dxa"/>
            <w:shd w:val="clear" w:color="auto" w:fill="auto"/>
            <w:vAlign w:val="center"/>
          </w:tcPr>
          <w:p w14:paraId="29388B5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c>
          <w:tcPr>
            <w:tcW w:w="850" w:type="dxa"/>
            <w:shd w:val="clear" w:color="auto" w:fill="auto"/>
            <w:vAlign w:val="center"/>
          </w:tcPr>
          <w:p w14:paraId="7946EB5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3777DD8F" w14:textId="77777777" w:rsidTr="00246BD9">
        <w:trPr>
          <w:trHeight w:val="58"/>
        </w:trPr>
        <w:tc>
          <w:tcPr>
            <w:tcW w:w="2235" w:type="dxa"/>
            <w:vMerge/>
            <w:shd w:val="clear" w:color="auto" w:fill="auto"/>
            <w:vAlign w:val="center"/>
          </w:tcPr>
          <w:p w14:paraId="3259B8B3"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70F7A2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67CDFCD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4689ED0"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1CA176F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95CCC2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8119EE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70A0BE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2C0EC78F" w14:textId="77777777" w:rsidTr="00246BD9">
        <w:trPr>
          <w:trHeight w:val="58"/>
        </w:trPr>
        <w:tc>
          <w:tcPr>
            <w:tcW w:w="2235" w:type="dxa"/>
            <w:vMerge/>
            <w:shd w:val="clear" w:color="auto" w:fill="auto"/>
            <w:vAlign w:val="center"/>
          </w:tcPr>
          <w:p w14:paraId="0C7B90B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7B6B872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рівень виконання заходів з ліквідації </w:t>
            </w:r>
            <w:r w:rsidRPr="00D51B5F">
              <w:rPr>
                <w:rFonts w:ascii="Times New Roman" w:eastAsia="Times New Roman" w:hAnsi="Times New Roman" w:cs="Times New Roman"/>
                <w:kern w:val="0"/>
                <w:lang w:val="uk-UA" w:eastAsia="zh-CN"/>
                <w14:ligatures w14:val="none"/>
              </w:rPr>
              <w:lastRenderedPageBreak/>
              <w:t>амброзії полинолистої хімічним методом</w:t>
            </w:r>
          </w:p>
        </w:tc>
        <w:tc>
          <w:tcPr>
            <w:tcW w:w="709" w:type="dxa"/>
            <w:shd w:val="clear" w:color="auto" w:fill="auto"/>
            <w:vAlign w:val="center"/>
          </w:tcPr>
          <w:p w14:paraId="672DF39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lastRenderedPageBreak/>
              <w:t>%</w:t>
            </w:r>
          </w:p>
        </w:tc>
        <w:tc>
          <w:tcPr>
            <w:tcW w:w="850" w:type="dxa"/>
            <w:shd w:val="clear" w:color="auto" w:fill="auto"/>
            <w:vAlign w:val="center"/>
          </w:tcPr>
          <w:p w14:paraId="68E68F5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015F23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14FB151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7F658BE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75B496E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4B9A9124" w14:textId="77777777" w:rsidTr="00246BD9">
        <w:trPr>
          <w:trHeight w:val="58"/>
        </w:trPr>
        <w:tc>
          <w:tcPr>
            <w:tcW w:w="2235" w:type="dxa"/>
            <w:vMerge w:val="restart"/>
            <w:shd w:val="clear" w:color="auto" w:fill="auto"/>
            <w:vAlign w:val="center"/>
          </w:tcPr>
          <w:p w14:paraId="4E0A7B1C"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sz w:val="24"/>
                <w:szCs w:val="24"/>
                <w:lang w:val="ru-RU" w:eastAsia="ru-RU"/>
                <w14:ligatures w14:val="none"/>
              </w:rPr>
            </w:pPr>
            <w:r w:rsidRPr="00D51B5F">
              <w:rPr>
                <w:rFonts w:ascii="Times New Roman" w:eastAsia="Times New Roman" w:hAnsi="Times New Roman" w:cs="Times New Roman"/>
                <w:kern w:val="0"/>
                <w:lang w:val="uk-UA" w:eastAsia="zh-CN"/>
                <w14:ligatures w14:val="none"/>
              </w:rPr>
              <w:t>Придбання техніки для механічного скошування амброзії (</w:t>
            </w:r>
            <w:proofErr w:type="spellStart"/>
            <w:r w:rsidRPr="00D51B5F">
              <w:rPr>
                <w:rFonts w:ascii="Times New Roman" w:eastAsia="Times New Roman" w:hAnsi="Times New Roman" w:cs="Times New Roman"/>
                <w:kern w:val="0"/>
                <w:lang w:val="uk-UA" w:eastAsia="zh-CN"/>
                <w14:ligatures w14:val="none"/>
              </w:rPr>
              <w:t>мотокос</w:t>
            </w:r>
            <w:proofErr w:type="spellEnd"/>
            <w:r w:rsidRPr="00D51B5F">
              <w:rPr>
                <w:rFonts w:ascii="Times New Roman" w:eastAsia="Times New Roman" w:hAnsi="Times New Roman" w:cs="Times New Roman"/>
                <w:kern w:val="0"/>
                <w:lang w:val="uk-UA" w:eastAsia="zh-CN"/>
                <w14:ligatures w14:val="none"/>
              </w:rPr>
              <w:t>)</w:t>
            </w:r>
            <w:r w:rsidRPr="00D51B5F">
              <w:rPr>
                <w:rFonts w:ascii="Times New Roman" w:eastAsia="Times New Roman" w:hAnsi="Times New Roman" w:cs="Times New Roman"/>
                <w:kern w:val="0"/>
                <w:sz w:val="24"/>
                <w:szCs w:val="24"/>
                <w:lang w:val="ru-RU" w:eastAsia="ru-RU"/>
                <w14:ligatures w14:val="none"/>
              </w:rPr>
              <w:t xml:space="preserve"> </w:t>
            </w:r>
          </w:p>
          <w:p w14:paraId="0321C9ED"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КП «ЮЖНЕНСЬКЕ УЗБЕРЕЖЖЯ»</w:t>
            </w:r>
          </w:p>
        </w:tc>
        <w:tc>
          <w:tcPr>
            <w:tcW w:w="2551" w:type="dxa"/>
            <w:shd w:val="clear" w:color="auto" w:fill="auto"/>
          </w:tcPr>
          <w:p w14:paraId="424C3A07"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техніки для механічного скошування амброзії (</w:t>
            </w:r>
            <w:proofErr w:type="spellStart"/>
            <w:r w:rsidRPr="00D51B5F">
              <w:rPr>
                <w:rFonts w:ascii="Times New Roman" w:eastAsia="Times New Roman" w:hAnsi="Times New Roman" w:cs="Times New Roman"/>
                <w:kern w:val="0"/>
                <w:lang w:val="uk-UA" w:eastAsia="zh-CN"/>
                <w14:ligatures w14:val="none"/>
              </w:rPr>
              <w:t>мотокос</w:t>
            </w:r>
            <w:proofErr w:type="spellEnd"/>
            <w:r w:rsidRPr="00D51B5F">
              <w:rPr>
                <w:rFonts w:ascii="Times New Roman" w:eastAsia="Times New Roman" w:hAnsi="Times New Roman" w:cs="Times New Roman"/>
                <w:kern w:val="0"/>
                <w:lang w:val="uk-UA" w:eastAsia="zh-CN"/>
                <w14:ligatures w14:val="none"/>
              </w:rPr>
              <w:t>)</w:t>
            </w:r>
          </w:p>
        </w:tc>
        <w:tc>
          <w:tcPr>
            <w:tcW w:w="709" w:type="dxa"/>
            <w:shd w:val="clear" w:color="auto" w:fill="auto"/>
            <w:vAlign w:val="center"/>
          </w:tcPr>
          <w:p w14:paraId="015AE97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17BBAA0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157613E1"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DE5551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11FE84A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C34A1F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3A362E4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100,0</w:t>
            </w:r>
          </w:p>
        </w:tc>
      </w:tr>
      <w:tr w:rsidR="00D51B5F" w:rsidRPr="00D51B5F" w14:paraId="6E90BA56" w14:textId="77777777" w:rsidTr="00246BD9">
        <w:trPr>
          <w:trHeight w:val="58"/>
        </w:trPr>
        <w:tc>
          <w:tcPr>
            <w:tcW w:w="2235" w:type="dxa"/>
            <w:vMerge/>
            <w:shd w:val="clear" w:color="auto" w:fill="auto"/>
            <w:vAlign w:val="center"/>
          </w:tcPr>
          <w:p w14:paraId="03BEFE21"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5127E89E"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0313CAD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29589077"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45AAE53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8288AD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5662E00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2A392D6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655680F" w14:textId="77777777" w:rsidTr="00246BD9">
        <w:trPr>
          <w:trHeight w:val="58"/>
        </w:trPr>
        <w:tc>
          <w:tcPr>
            <w:tcW w:w="2235" w:type="dxa"/>
            <w:vMerge/>
            <w:shd w:val="clear" w:color="auto" w:fill="auto"/>
            <w:vAlign w:val="center"/>
          </w:tcPr>
          <w:p w14:paraId="41496C3B"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38C9D7FE"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 xml:space="preserve">Кількість </w:t>
            </w:r>
            <w:proofErr w:type="spellStart"/>
            <w:r w:rsidRPr="00D51B5F">
              <w:rPr>
                <w:rFonts w:ascii="Times New Roman" w:eastAsia="Times New Roman" w:hAnsi="Times New Roman" w:cs="Times New Roman"/>
                <w:kern w:val="0"/>
                <w:lang w:val="uk-UA" w:eastAsia="zh-CN"/>
                <w14:ligatures w14:val="none"/>
              </w:rPr>
              <w:t>мотокос</w:t>
            </w:r>
            <w:proofErr w:type="spellEnd"/>
            <w:r w:rsidRPr="00D51B5F">
              <w:rPr>
                <w:rFonts w:ascii="Times New Roman" w:eastAsia="Times New Roman" w:hAnsi="Times New Roman" w:cs="Times New Roman"/>
                <w:kern w:val="0"/>
                <w:lang w:val="uk-UA" w:eastAsia="zh-CN"/>
                <w14:ligatures w14:val="none"/>
              </w:rPr>
              <w:t>, що підлягає придбанню</w:t>
            </w:r>
          </w:p>
        </w:tc>
        <w:tc>
          <w:tcPr>
            <w:tcW w:w="709" w:type="dxa"/>
            <w:shd w:val="clear" w:color="auto" w:fill="auto"/>
            <w:vAlign w:val="center"/>
          </w:tcPr>
          <w:p w14:paraId="32700CD5" w14:textId="782C413B" w:rsidR="00D51B5F" w:rsidRPr="00D51B5F" w:rsidRDefault="00A072C5"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Pr>
                <w:rFonts w:ascii="Times New Roman" w:eastAsia="Times New Roman" w:hAnsi="Times New Roman" w:cs="Times New Roman"/>
                <w:kern w:val="0"/>
                <w:lang w:val="uk-UA" w:eastAsia="zh-CN"/>
                <w14:ligatures w14:val="none"/>
              </w:rPr>
              <w:t>о</w:t>
            </w:r>
            <w:r w:rsidRPr="00A072C5">
              <w:rPr>
                <w:rFonts w:ascii="Times New Roman" w:eastAsia="Times New Roman" w:hAnsi="Times New Roman" w:cs="Times New Roman"/>
                <w:kern w:val="0"/>
                <w:lang w:val="uk-UA" w:eastAsia="zh-CN"/>
                <w14:ligatures w14:val="none"/>
              </w:rPr>
              <w:t>д.</w:t>
            </w:r>
          </w:p>
        </w:tc>
        <w:tc>
          <w:tcPr>
            <w:tcW w:w="850" w:type="dxa"/>
            <w:shd w:val="clear" w:color="auto" w:fill="auto"/>
            <w:vAlign w:val="center"/>
          </w:tcPr>
          <w:p w14:paraId="0FA90DE4"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386946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3CF7420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74ADCD6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AACE83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w:t>
            </w:r>
          </w:p>
        </w:tc>
      </w:tr>
      <w:tr w:rsidR="00D51B5F" w:rsidRPr="00D51B5F" w14:paraId="7B0BBADD" w14:textId="77777777" w:rsidTr="00246BD9">
        <w:trPr>
          <w:trHeight w:val="58"/>
        </w:trPr>
        <w:tc>
          <w:tcPr>
            <w:tcW w:w="2235" w:type="dxa"/>
            <w:vMerge/>
            <w:shd w:val="clear" w:color="auto" w:fill="auto"/>
            <w:vAlign w:val="center"/>
          </w:tcPr>
          <w:p w14:paraId="7585FEBB"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308A52BB"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4594A11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71F4719A"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49B70C0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E54E50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9E2DC6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3F2EA20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12A14AC0" w14:textId="77777777" w:rsidTr="00246BD9">
        <w:trPr>
          <w:trHeight w:val="58"/>
        </w:trPr>
        <w:tc>
          <w:tcPr>
            <w:tcW w:w="2235" w:type="dxa"/>
            <w:vMerge/>
            <w:shd w:val="clear" w:color="auto" w:fill="auto"/>
            <w:vAlign w:val="center"/>
          </w:tcPr>
          <w:p w14:paraId="0C0CB0F1"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5DECBC61"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 xml:space="preserve">середня сума витрат на придбання </w:t>
            </w:r>
            <w:proofErr w:type="spellStart"/>
            <w:r w:rsidRPr="00D51B5F">
              <w:rPr>
                <w:rFonts w:ascii="Times New Roman" w:eastAsia="Times New Roman" w:hAnsi="Times New Roman" w:cs="Times New Roman"/>
                <w:kern w:val="0"/>
                <w:lang w:val="uk-UA" w:eastAsia="zh-CN"/>
                <w14:ligatures w14:val="none"/>
              </w:rPr>
              <w:t>мотокос</w:t>
            </w:r>
            <w:proofErr w:type="spellEnd"/>
          </w:p>
        </w:tc>
        <w:tc>
          <w:tcPr>
            <w:tcW w:w="709" w:type="dxa"/>
            <w:shd w:val="clear" w:color="auto" w:fill="auto"/>
            <w:vAlign w:val="center"/>
          </w:tcPr>
          <w:p w14:paraId="5E03C33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5165A126"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42E40C2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1B38D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2049984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264085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20,0</w:t>
            </w:r>
          </w:p>
        </w:tc>
      </w:tr>
      <w:tr w:rsidR="00D51B5F" w:rsidRPr="00D51B5F" w14:paraId="7091670F" w14:textId="77777777" w:rsidTr="00246BD9">
        <w:trPr>
          <w:trHeight w:val="58"/>
        </w:trPr>
        <w:tc>
          <w:tcPr>
            <w:tcW w:w="2235" w:type="dxa"/>
            <w:vMerge/>
            <w:shd w:val="clear" w:color="auto" w:fill="auto"/>
            <w:vAlign w:val="center"/>
          </w:tcPr>
          <w:p w14:paraId="50BD6A5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0DA6379F"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3CB08D5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5C2A9CB1"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9CA0F9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7C4CCC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23F1B01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9FE01A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4ED99487" w14:textId="77777777" w:rsidTr="00246BD9">
        <w:trPr>
          <w:trHeight w:val="58"/>
        </w:trPr>
        <w:tc>
          <w:tcPr>
            <w:tcW w:w="2235" w:type="dxa"/>
            <w:vMerge/>
            <w:shd w:val="clear" w:color="auto" w:fill="auto"/>
            <w:vAlign w:val="center"/>
          </w:tcPr>
          <w:p w14:paraId="152BA80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46D9FEDE"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рівень виконання заходів з ліквідації амброзії полинолистої хімічним методом</w:t>
            </w:r>
          </w:p>
        </w:tc>
        <w:tc>
          <w:tcPr>
            <w:tcW w:w="709" w:type="dxa"/>
            <w:shd w:val="clear" w:color="auto" w:fill="auto"/>
            <w:vAlign w:val="center"/>
          </w:tcPr>
          <w:p w14:paraId="34135AD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659011C3"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6306601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6A26FE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20AB1D2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5F8A11C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r>
      <w:tr w:rsidR="00D51B5F" w:rsidRPr="00D51B5F" w14:paraId="359E49C1" w14:textId="77777777" w:rsidTr="00246BD9">
        <w:trPr>
          <w:trHeight w:val="58"/>
        </w:trPr>
        <w:tc>
          <w:tcPr>
            <w:tcW w:w="2235" w:type="dxa"/>
            <w:vMerge w:val="restart"/>
            <w:shd w:val="clear" w:color="auto" w:fill="auto"/>
          </w:tcPr>
          <w:p w14:paraId="0C23DB95"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p>
          <w:p w14:paraId="56ABA31E"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r w:rsidRPr="00D51B5F">
              <w:rPr>
                <w:rFonts w:ascii="Times New Roman" w:eastAsia="Times New Roman" w:hAnsi="Times New Roman" w:cs="Times New Roman"/>
                <w:bCs/>
                <w:kern w:val="0"/>
                <w:lang w:val="uk-UA" w:eastAsia="ru-RU"/>
                <w14:ligatures w14:val="none"/>
              </w:rPr>
              <w:t>Придбання техніки для механічного скошування амброзії (</w:t>
            </w:r>
            <w:proofErr w:type="spellStart"/>
            <w:r w:rsidRPr="00D51B5F">
              <w:rPr>
                <w:rFonts w:ascii="Times New Roman" w:eastAsia="Times New Roman" w:hAnsi="Times New Roman" w:cs="Times New Roman"/>
                <w:bCs/>
                <w:kern w:val="0"/>
                <w:lang w:val="uk-UA" w:eastAsia="ru-RU"/>
                <w14:ligatures w14:val="none"/>
              </w:rPr>
              <w:t>мотокоса</w:t>
            </w:r>
            <w:proofErr w:type="spellEnd"/>
            <w:r w:rsidRPr="00D51B5F">
              <w:rPr>
                <w:rFonts w:ascii="Times New Roman" w:eastAsia="Times New Roman" w:hAnsi="Times New Roman" w:cs="Times New Roman"/>
                <w:bCs/>
                <w:kern w:val="0"/>
                <w:lang w:val="uk-UA" w:eastAsia="ru-RU"/>
                <w14:ligatures w14:val="none"/>
              </w:rPr>
              <w:t xml:space="preserve">) </w:t>
            </w:r>
          </w:p>
          <w:p w14:paraId="119D9463"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Cs/>
                <w:kern w:val="0"/>
                <w:lang w:val="uk-UA" w:eastAsia="ru-RU"/>
                <w14:ligatures w14:val="none"/>
              </w:rPr>
              <w:t>КП «Екосервіс»</w:t>
            </w:r>
          </w:p>
        </w:tc>
        <w:tc>
          <w:tcPr>
            <w:tcW w:w="2551" w:type="dxa"/>
            <w:shd w:val="clear" w:color="auto" w:fill="auto"/>
            <w:vAlign w:val="center"/>
          </w:tcPr>
          <w:p w14:paraId="65524F50" w14:textId="77777777" w:rsidR="00D51B5F" w:rsidRPr="00D51B5F" w:rsidRDefault="00D51B5F" w:rsidP="00D51B5F">
            <w:pPr>
              <w:suppressAutoHyphens/>
              <w:spacing w:after="0" w:line="240" w:lineRule="auto"/>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21B9967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7CF1EDC"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FDFDBE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A03072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1372B4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C842C2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263B1E9F" w14:textId="77777777" w:rsidTr="00246BD9">
        <w:trPr>
          <w:trHeight w:val="58"/>
        </w:trPr>
        <w:tc>
          <w:tcPr>
            <w:tcW w:w="2235" w:type="dxa"/>
            <w:vMerge/>
            <w:shd w:val="clear" w:color="auto" w:fill="auto"/>
          </w:tcPr>
          <w:p w14:paraId="14804CE7"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191300F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обсяг видатків пов’язаних з придбанням </w:t>
            </w:r>
            <w:proofErr w:type="spellStart"/>
            <w:r w:rsidRPr="00D51B5F">
              <w:rPr>
                <w:rFonts w:ascii="Times New Roman" w:eastAsia="Times New Roman" w:hAnsi="Times New Roman" w:cs="Times New Roman"/>
                <w:kern w:val="0"/>
                <w:lang w:val="uk-UA" w:eastAsia="zh-CN"/>
                <w14:ligatures w14:val="none"/>
              </w:rPr>
              <w:t>мотокоси</w:t>
            </w:r>
            <w:proofErr w:type="spellEnd"/>
            <w:r w:rsidRPr="00D51B5F">
              <w:rPr>
                <w:rFonts w:ascii="Times New Roman" w:eastAsia="Times New Roman" w:hAnsi="Times New Roman" w:cs="Times New Roman"/>
                <w:kern w:val="0"/>
                <w:lang w:val="uk-UA" w:eastAsia="zh-CN"/>
                <w14:ligatures w14:val="none"/>
              </w:rPr>
              <w:t xml:space="preserve">  </w:t>
            </w:r>
          </w:p>
        </w:tc>
        <w:tc>
          <w:tcPr>
            <w:tcW w:w="709" w:type="dxa"/>
            <w:shd w:val="clear" w:color="auto" w:fill="auto"/>
            <w:vAlign w:val="center"/>
          </w:tcPr>
          <w:p w14:paraId="71720F19" w14:textId="77777777" w:rsidR="00A072C5" w:rsidRPr="00A072C5" w:rsidRDefault="00A072C5" w:rsidP="00A072C5">
            <w:pPr>
              <w:suppressAutoHyphens/>
              <w:spacing w:after="0" w:line="240" w:lineRule="auto"/>
              <w:jc w:val="center"/>
              <w:rPr>
                <w:rFonts w:ascii="Times New Roman" w:eastAsia="Times New Roman" w:hAnsi="Times New Roman" w:cs="Times New Roman"/>
                <w:kern w:val="0"/>
                <w:lang w:val="uk-UA" w:eastAsia="zh-CN"/>
                <w14:ligatures w14:val="none"/>
              </w:rPr>
            </w:pPr>
            <w:r w:rsidRPr="00A072C5">
              <w:rPr>
                <w:rFonts w:ascii="Times New Roman" w:eastAsia="Times New Roman" w:hAnsi="Times New Roman" w:cs="Times New Roman"/>
                <w:kern w:val="0"/>
                <w:lang w:val="uk-UA" w:eastAsia="zh-CN"/>
                <w14:ligatures w14:val="none"/>
              </w:rPr>
              <w:t>тис.</w:t>
            </w:r>
          </w:p>
          <w:p w14:paraId="09184B9D" w14:textId="3FBA1F07" w:rsidR="00D51B5F" w:rsidRPr="00D51B5F" w:rsidRDefault="00A072C5" w:rsidP="00A072C5">
            <w:pPr>
              <w:suppressAutoHyphens/>
              <w:spacing w:after="0" w:line="240" w:lineRule="auto"/>
              <w:jc w:val="center"/>
              <w:rPr>
                <w:rFonts w:ascii="Times New Roman" w:eastAsia="Times New Roman" w:hAnsi="Times New Roman" w:cs="Times New Roman"/>
                <w:kern w:val="0"/>
                <w:lang w:val="uk-UA" w:eastAsia="zh-CN"/>
                <w14:ligatures w14:val="none"/>
              </w:rPr>
            </w:pPr>
            <w:r w:rsidRPr="00A072C5">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041977A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18,9</w:t>
            </w:r>
          </w:p>
        </w:tc>
        <w:tc>
          <w:tcPr>
            <w:tcW w:w="851" w:type="dxa"/>
            <w:shd w:val="clear" w:color="auto" w:fill="auto"/>
            <w:vAlign w:val="center"/>
          </w:tcPr>
          <w:p w14:paraId="600F8B7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4F67547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4A201E1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4D2F2F6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r>
      <w:tr w:rsidR="00D51B5F" w:rsidRPr="00D51B5F" w14:paraId="43B4FFEE" w14:textId="77777777" w:rsidTr="00246BD9">
        <w:tc>
          <w:tcPr>
            <w:tcW w:w="2235" w:type="dxa"/>
            <w:vMerge/>
            <w:shd w:val="clear" w:color="auto" w:fill="auto"/>
          </w:tcPr>
          <w:p w14:paraId="4512922D" w14:textId="77777777" w:rsidR="00D51B5F" w:rsidRPr="00D51B5F" w:rsidRDefault="00D51B5F" w:rsidP="00D51B5F">
            <w:pPr>
              <w:spacing w:after="0" w:line="240" w:lineRule="auto"/>
              <w:rPr>
                <w:rFonts w:ascii="Times New Roman" w:eastAsia="Times New Roman" w:hAnsi="Times New Roman" w:cs="Times New Roman"/>
                <w:bCs/>
                <w:kern w:val="0"/>
                <w:sz w:val="24"/>
                <w:szCs w:val="24"/>
                <w:lang w:val="uk-UA" w:eastAsia="ru-RU"/>
                <w14:ligatures w14:val="none"/>
              </w:rPr>
            </w:pPr>
          </w:p>
        </w:tc>
        <w:tc>
          <w:tcPr>
            <w:tcW w:w="2551" w:type="dxa"/>
            <w:shd w:val="clear" w:color="auto" w:fill="auto"/>
          </w:tcPr>
          <w:p w14:paraId="747EAF12"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3B0F46DE"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541E79E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1" w:type="dxa"/>
            <w:shd w:val="clear" w:color="auto" w:fill="auto"/>
            <w:vAlign w:val="center"/>
          </w:tcPr>
          <w:p w14:paraId="3037892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5D958F2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1" w:type="dxa"/>
            <w:shd w:val="clear" w:color="auto" w:fill="auto"/>
            <w:vAlign w:val="center"/>
          </w:tcPr>
          <w:p w14:paraId="4DA0EFC1"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321AA83D"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r>
      <w:tr w:rsidR="00D51B5F" w:rsidRPr="00D51B5F" w14:paraId="2FC83EE8" w14:textId="77777777" w:rsidTr="00246BD9">
        <w:tc>
          <w:tcPr>
            <w:tcW w:w="2235" w:type="dxa"/>
            <w:vMerge/>
            <w:shd w:val="clear" w:color="auto" w:fill="auto"/>
          </w:tcPr>
          <w:p w14:paraId="11CB2A2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3A1CC1BB"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кількість </w:t>
            </w:r>
            <w:proofErr w:type="spellStart"/>
            <w:r w:rsidRPr="00D51B5F">
              <w:rPr>
                <w:rFonts w:ascii="Times New Roman" w:eastAsia="Times New Roman" w:hAnsi="Times New Roman" w:cs="Times New Roman"/>
                <w:kern w:val="0"/>
                <w:lang w:val="uk-UA" w:eastAsia="zh-CN"/>
                <w14:ligatures w14:val="none"/>
              </w:rPr>
              <w:t>мотокос</w:t>
            </w:r>
            <w:proofErr w:type="spellEnd"/>
            <w:r w:rsidRPr="00D51B5F">
              <w:rPr>
                <w:rFonts w:ascii="Times New Roman" w:eastAsia="Times New Roman" w:hAnsi="Times New Roman" w:cs="Times New Roman"/>
                <w:kern w:val="0"/>
                <w:lang w:val="uk-UA" w:eastAsia="zh-CN"/>
                <w14:ligatures w14:val="none"/>
              </w:rPr>
              <w:t>, що підлягають придбанню</w:t>
            </w:r>
          </w:p>
        </w:tc>
        <w:tc>
          <w:tcPr>
            <w:tcW w:w="709" w:type="dxa"/>
            <w:shd w:val="clear" w:color="auto" w:fill="auto"/>
            <w:vAlign w:val="center"/>
          </w:tcPr>
          <w:p w14:paraId="7C40F92C"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од.</w:t>
            </w:r>
          </w:p>
        </w:tc>
        <w:tc>
          <w:tcPr>
            <w:tcW w:w="850" w:type="dxa"/>
            <w:shd w:val="clear" w:color="auto" w:fill="auto"/>
            <w:vAlign w:val="center"/>
          </w:tcPr>
          <w:p w14:paraId="63A40FC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1" w:type="dxa"/>
            <w:shd w:val="clear" w:color="auto" w:fill="auto"/>
            <w:vAlign w:val="center"/>
          </w:tcPr>
          <w:p w14:paraId="27FF57B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09D5917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613AC86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2727753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r>
      <w:tr w:rsidR="00D51B5F" w:rsidRPr="00D51B5F" w14:paraId="7E9DC920" w14:textId="77777777" w:rsidTr="00246BD9">
        <w:tc>
          <w:tcPr>
            <w:tcW w:w="2235" w:type="dxa"/>
            <w:vMerge/>
            <w:shd w:val="clear" w:color="auto" w:fill="auto"/>
          </w:tcPr>
          <w:p w14:paraId="30221D2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27C536F6"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53DA5462"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9E4055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BAE07B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E69DB8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E18B0A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43DB6E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1F59A754" w14:textId="77777777" w:rsidTr="00246BD9">
        <w:tc>
          <w:tcPr>
            <w:tcW w:w="2235" w:type="dxa"/>
            <w:vMerge/>
            <w:shd w:val="clear" w:color="auto" w:fill="auto"/>
          </w:tcPr>
          <w:p w14:paraId="0639C65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717AB8D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середні сума витрат на придбання 1 од. </w:t>
            </w:r>
            <w:proofErr w:type="spellStart"/>
            <w:r w:rsidRPr="00D51B5F">
              <w:rPr>
                <w:rFonts w:ascii="Times New Roman" w:eastAsia="Times New Roman" w:hAnsi="Times New Roman" w:cs="Times New Roman"/>
                <w:kern w:val="0"/>
                <w:lang w:val="uk-UA" w:eastAsia="zh-CN"/>
                <w14:ligatures w14:val="none"/>
              </w:rPr>
              <w:t>мотокоси</w:t>
            </w:r>
            <w:proofErr w:type="spellEnd"/>
          </w:p>
        </w:tc>
        <w:tc>
          <w:tcPr>
            <w:tcW w:w="709" w:type="dxa"/>
            <w:shd w:val="clear" w:color="auto" w:fill="auto"/>
            <w:vAlign w:val="center"/>
          </w:tcPr>
          <w:p w14:paraId="0C12FE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4FBA7D6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4069601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 </w:t>
            </w:r>
          </w:p>
          <w:p w14:paraId="25970D8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18,9</w:t>
            </w:r>
          </w:p>
        </w:tc>
        <w:tc>
          <w:tcPr>
            <w:tcW w:w="851" w:type="dxa"/>
            <w:shd w:val="clear" w:color="auto" w:fill="auto"/>
            <w:vAlign w:val="center"/>
          </w:tcPr>
          <w:p w14:paraId="2EEE7AA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0DE3987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6F5C80C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4AC5BFB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r>
      <w:tr w:rsidR="00D51B5F" w:rsidRPr="00D51B5F" w14:paraId="7F9B2518" w14:textId="77777777" w:rsidTr="00246BD9">
        <w:tc>
          <w:tcPr>
            <w:tcW w:w="2235" w:type="dxa"/>
            <w:vMerge/>
            <w:shd w:val="clear" w:color="auto" w:fill="auto"/>
          </w:tcPr>
          <w:p w14:paraId="4D750A0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1E0F419B"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4A54A994"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CFA7D8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0AEEAC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170BCD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D0A407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D5777C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4D0E7895" w14:textId="77777777" w:rsidTr="00246BD9">
        <w:tc>
          <w:tcPr>
            <w:tcW w:w="2235" w:type="dxa"/>
            <w:vMerge/>
            <w:shd w:val="clear" w:color="auto" w:fill="auto"/>
          </w:tcPr>
          <w:p w14:paraId="7DEB0A11"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3CEE343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рівень забезпечення комунального підприємства </w:t>
            </w:r>
          </w:p>
          <w:p w14:paraId="195646E6"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спеціальним обладнанням</w:t>
            </w:r>
          </w:p>
        </w:tc>
        <w:tc>
          <w:tcPr>
            <w:tcW w:w="709" w:type="dxa"/>
            <w:shd w:val="clear" w:color="auto" w:fill="auto"/>
            <w:vAlign w:val="center"/>
          </w:tcPr>
          <w:p w14:paraId="1DEAB76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5089C53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505F21D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6CA35AE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51E22EA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6D255A8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r>
      <w:tr w:rsidR="00D51B5F" w:rsidRPr="00D51B5F" w14:paraId="14BA463A" w14:textId="77777777" w:rsidTr="00246BD9">
        <w:tc>
          <w:tcPr>
            <w:tcW w:w="2235" w:type="dxa"/>
            <w:vMerge w:val="restart"/>
            <w:shd w:val="clear" w:color="auto" w:fill="auto"/>
          </w:tcPr>
          <w:p w14:paraId="3F34C512"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p>
          <w:p w14:paraId="66790E51"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r w:rsidRPr="00D51B5F">
              <w:rPr>
                <w:rFonts w:ascii="Times New Roman" w:eastAsia="Times New Roman" w:hAnsi="Times New Roman" w:cs="Times New Roman"/>
                <w:bCs/>
                <w:kern w:val="0"/>
                <w:lang w:val="uk-UA" w:eastAsia="ru-RU"/>
                <w14:ligatures w14:val="none"/>
              </w:rPr>
              <w:t>Придбання захисного спецодягу</w:t>
            </w:r>
          </w:p>
          <w:p w14:paraId="4D271DE7"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Cs/>
                <w:kern w:val="0"/>
                <w:lang w:val="uk-UA" w:eastAsia="ru-RU"/>
                <w14:ligatures w14:val="none"/>
              </w:rPr>
              <w:t>КП «Екосервіс»</w:t>
            </w:r>
          </w:p>
        </w:tc>
        <w:tc>
          <w:tcPr>
            <w:tcW w:w="2551" w:type="dxa"/>
            <w:shd w:val="clear" w:color="auto" w:fill="auto"/>
            <w:vAlign w:val="center"/>
          </w:tcPr>
          <w:p w14:paraId="70B31702"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21869DBE"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445E38C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DB5BB7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FE6418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F6E101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C6C606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DA9B695" w14:textId="77777777" w:rsidTr="00246BD9">
        <w:tc>
          <w:tcPr>
            <w:tcW w:w="2235" w:type="dxa"/>
            <w:vMerge/>
            <w:shd w:val="clear" w:color="auto" w:fill="auto"/>
            <w:vAlign w:val="center"/>
          </w:tcPr>
          <w:p w14:paraId="4924E295"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p>
        </w:tc>
        <w:tc>
          <w:tcPr>
            <w:tcW w:w="2551" w:type="dxa"/>
            <w:shd w:val="clear" w:color="auto" w:fill="auto"/>
          </w:tcPr>
          <w:p w14:paraId="27153ADB"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спецодягу</w:t>
            </w:r>
          </w:p>
        </w:tc>
        <w:tc>
          <w:tcPr>
            <w:tcW w:w="709" w:type="dxa"/>
            <w:shd w:val="clear" w:color="auto" w:fill="auto"/>
            <w:vAlign w:val="center"/>
          </w:tcPr>
          <w:p w14:paraId="747FBD65"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6391C3BA"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6A0E901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2,8</w:t>
            </w:r>
          </w:p>
        </w:tc>
        <w:tc>
          <w:tcPr>
            <w:tcW w:w="851" w:type="dxa"/>
            <w:shd w:val="clear" w:color="auto" w:fill="auto"/>
            <w:vAlign w:val="center"/>
          </w:tcPr>
          <w:p w14:paraId="4BBB5E5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0" w:type="dxa"/>
            <w:shd w:val="clear" w:color="auto" w:fill="auto"/>
            <w:vAlign w:val="center"/>
          </w:tcPr>
          <w:p w14:paraId="6E1ECCC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1" w:type="dxa"/>
            <w:shd w:val="clear" w:color="auto" w:fill="auto"/>
            <w:vAlign w:val="center"/>
          </w:tcPr>
          <w:p w14:paraId="2EA1D4D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3,0</w:t>
            </w:r>
          </w:p>
        </w:tc>
        <w:tc>
          <w:tcPr>
            <w:tcW w:w="850" w:type="dxa"/>
            <w:shd w:val="clear" w:color="auto" w:fill="auto"/>
            <w:vAlign w:val="center"/>
          </w:tcPr>
          <w:p w14:paraId="116F15F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w:t>
            </w:r>
          </w:p>
        </w:tc>
      </w:tr>
      <w:tr w:rsidR="00D51B5F" w:rsidRPr="00D51B5F" w14:paraId="4C688563" w14:textId="77777777" w:rsidTr="00246BD9">
        <w:tc>
          <w:tcPr>
            <w:tcW w:w="2235" w:type="dxa"/>
            <w:vMerge/>
            <w:shd w:val="clear" w:color="auto" w:fill="auto"/>
          </w:tcPr>
          <w:p w14:paraId="22CE71E2"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p>
        </w:tc>
        <w:tc>
          <w:tcPr>
            <w:tcW w:w="2551" w:type="dxa"/>
            <w:shd w:val="clear" w:color="auto" w:fill="auto"/>
            <w:vAlign w:val="center"/>
          </w:tcPr>
          <w:p w14:paraId="64F3B966"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751C7723"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601367E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1" w:type="dxa"/>
            <w:shd w:val="clear" w:color="auto" w:fill="auto"/>
            <w:vAlign w:val="center"/>
          </w:tcPr>
          <w:p w14:paraId="63871D2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850" w:type="dxa"/>
            <w:shd w:val="clear" w:color="auto" w:fill="auto"/>
            <w:vAlign w:val="center"/>
          </w:tcPr>
          <w:p w14:paraId="51765F7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851" w:type="dxa"/>
            <w:shd w:val="clear" w:color="auto" w:fill="auto"/>
            <w:vAlign w:val="center"/>
          </w:tcPr>
          <w:p w14:paraId="453A6E6B"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850" w:type="dxa"/>
            <w:shd w:val="clear" w:color="auto" w:fill="auto"/>
            <w:vAlign w:val="center"/>
          </w:tcPr>
          <w:p w14:paraId="6DAACC3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r>
      <w:tr w:rsidR="00D51B5F" w:rsidRPr="00D51B5F" w14:paraId="0C43366B" w14:textId="77777777" w:rsidTr="00246BD9">
        <w:tc>
          <w:tcPr>
            <w:tcW w:w="2235" w:type="dxa"/>
            <w:vMerge/>
            <w:shd w:val="clear" w:color="auto" w:fill="auto"/>
            <w:vAlign w:val="center"/>
          </w:tcPr>
          <w:p w14:paraId="60D1FE1B"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730E352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комплектів спецодягу, що підлягають придбанню</w:t>
            </w:r>
          </w:p>
        </w:tc>
        <w:tc>
          <w:tcPr>
            <w:tcW w:w="709" w:type="dxa"/>
            <w:shd w:val="clear" w:color="auto" w:fill="auto"/>
            <w:vAlign w:val="center"/>
          </w:tcPr>
          <w:p w14:paraId="031A608E"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од.</w:t>
            </w:r>
          </w:p>
        </w:tc>
        <w:tc>
          <w:tcPr>
            <w:tcW w:w="850" w:type="dxa"/>
            <w:shd w:val="clear" w:color="auto" w:fill="auto"/>
            <w:vAlign w:val="center"/>
          </w:tcPr>
          <w:p w14:paraId="25F6E86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w:t>
            </w:r>
          </w:p>
        </w:tc>
        <w:tc>
          <w:tcPr>
            <w:tcW w:w="851" w:type="dxa"/>
            <w:shd w:val="clear" w:color="auto" w:fill="auto"/>
            <w:vAlign w:val="center"/>
          </w:tcPr>
          <w:p w14:paraId="0C3E6F7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0" w:type="dxa"/>
            <w:shd w:val="clear" w:color="auto" w:fill="auto"/>
            <w:vAlign w:val="center"/>
          </w:tcPr>
          <w:p w14:paraId="524713F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1" w:type="dxa"/>
            <w:shd w:val="clear" w:color="auto" w:fill="auto"/>
            <w:vAlign w:val="center"/>
          </w:tcPr>
          <w:p w14:paraId="0BD63F4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0" w:type="dxa"/>
            <w:shd w:val="clear" w:color="auto" w:fill="auto"/>
            <w:vAlign w:val="center"/>
          </w:tcPr>
          <w:p w14:paraId="354752E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r>
      <w:tr w:rsidR="00D51B5F" w:rsidRPr="00D51B5F" w14:paraId="0052BC93" w14:textId="77777777" w:rsidTr="00246BD9">
        <w:tc>
          <w:tcPr>
            <w:tcW w:w="2235" w:type="dxa"/>
            <w:vMerge/>
            <w:shd w:val="clear" w:color="auto" w:fill="auto"/>
            <w:vAlign w:val="center"/>
          </w:tcPr>
          <w:p w14:paraId="098B4E9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40528E4F"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3A2A40EB"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20957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B6ECB6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247EED1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345A69B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B95791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r>
      <w:tr w:rsidR="00D51B5F" w:rsidRPr="00D51B5F" w14:paraId="01CC356B" w14:textId="77777777" w:rsidTr="00246BD9">
        <w:tc>
          <w:tcPr>
            <w:tcW w:w="2235" w:type="dxa"/>
            <w:vMerge/>
            <w:shd w:val="clear" w:color="auto" w:fill="auto"/>
            <w:vAlign w:val="center"/>
          </w:tcPr>
          <w:p w14:paraId="011911B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0ED24712" w14:textId="77777777" w:rsid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середні сума витрат на придбання 1 комплекту спецодягу</w:t>
            </w:r>
          </w:p>
          <w:p w14:paraId="39CA84A9" w14:textId="77777777" w:rsidR="00580FDB" w:rsidRPr="00D51B5F" w:rsidRDefault="00580FDB" w:rsidP="00D51B5F">
            <w:pPr>
              <w:suppressAutoHyphens/>
              <w:spacing w:after="0" w:line="240" w:lineRule="auto"/>
              <w:rPr>
                <w:rFonts w:ascii="Times New Roman" w:eastAsia="Times New Roman" w:hAnsi="Times New Roman" w:cs="Times New Roman"/>
                <w:kern w:val="0"/>
                <w:lang w:val="uk-UA" w:eastAsia="zh-CN"/>
                <w14:ligatures w14:val="none"/>
              </w:rPr>
            </w:pPr>
          </w:p>
        </w:tc>
        <w:tc>
          <w:tcPr>
            <w:tcW w:w="709" w:type="dxa"/>
            <w:shd w:val="clear" w:color="auto" w:fill="auto"/>
            <w:vAlign w:val="center"/>
          </w:tcPr>
          <w:p w14:paraId="2950190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 грн.</w:t>
            </w:r>
          </w:p>
        </w:tc>
        <w:tc>
          <w:tcPr>
            <w:tcW w:w="850" w:type="dxa"/>
            <w:shd w:val="clear" w:color="auto" w:fill="auto"/>
            <w:vAlign w:val="center"/>
          </w:tcPr>
          <w:p w14:paraId="00DDFC1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 1,4</w:t>
            </w:r>
          </w:p>
        </w:tc>
        <w:tc>
          <w:tcPr>
            <w:tcW w:w="851" w:type="dxa"/>
            <w:shd w:val="clear" w:color="auto" w:fill="auto"/>
            <w:vAlign w:val="center"/>
          </w:tcPr>
          <w:p w14:paraId="5F1CB53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0" w:type="dxa"/>
            <w:shd w:val="clear" w:color="auto" w:fill="auto"/>
            <w:vAlign w:val="center"/>
          </w:tcPr>
          <w:p w14:paraId="6B60643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1" w:type="dxa"/>
            <w:shd w:val="clear" w:color="auto" w:fill="auto"/>
            <w:vAlign w:val="center"/>
          </w:tcPr>
          <w:p w14:paraId="6BF216A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3,0</w:t>
            </w:r>
          </w:p>
        </w:tc>
        <w:tc>
          <w:tcPr>
            <w:tcW w:w="850" w:type="dxa"/>
            <w:shd w:val="clear" w:color="auto" w:fill="auto"/>
            <w:vAlign w:val="center"/>
          </w:tcPr>
          <w:p w14:paraId="415C022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4,0</w:t>
            </w:r>
          </w:p>
        </w:tc>
      </w:tr>
      <w:tr w:rsidR="00D51B5F" w:rsidRPr="00D51B5F" w14:paraId="5454F1E1" w14:textId="77777777" w:rsidTr="00246BD9">
        <w:tc>
          <w:tcPr>
            <w:tcW w:w="2235" w:type="dxa"/>
            <w:vMerge/>
            <w:shd w:val="clear" w:color="auto" w:fill="auto"/>
            <w:vAlign w:val="center"/>
          </w:tcPr>
          <w:p w14:paraId="1229FEC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701FAE8C" w14:textId="77777777" w:rsidR="00D51B5F" w:rsidRPr="00D51B5F" w:rsidRDefault="00D51B5F" w:rsidP="00D51B5F">
            <w:pPr>
              <w:suppressAutoHyphens/>
              <w:spacing w:after="0" w:line="240" w:lineRule="auto"/>
              <w:jc w:val="both"/>
              <w:rPr>
                <w:rFonts w:ascii="Times New Roman" w:eastAsia="Times New Roman" w:hAnsi="Times New Roman" w:cs="Times New Roman"/>
                <w:i/>
                <w:iCs/>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0A781FAF"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D64229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58ECBA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2286BC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3BAEF5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7D55E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20543237" w14:textId="77777777" w:rsidTr="00246BD9">
        <w:tc>
          <w:tcPr>
            <w:tcW w:w="2235" w:type="dxa"/>
            <w:vMerge/>
            <w:shd w:val="clear" w:color="auto" w:fill="auto"/>
            <w:vAlign w:val="center"/>
          </w:tcPr>
          <w:p w14:paraId="59D02DB6"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22768B51"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рівень забезпечення робітника комунального підприємства </w:t>
            </w:r>
          </w:p>
          <w:p w14:paraId="38CB60F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спеціальним захисним  одягом</w:t>
            </w:r>
          </w:p>
        </w:tc>
        <w:tc>
          <w:tcPr>
            <w:tcW w:w="709" w:type="dxa"/>
            <w:shd w:val="clear" w:color="auto" w:fill="auto"/>
            <w:vAlign w:val="center"/>
          </w:tcPr>
          <w:p w14:paraId="6D54BD7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66F4C21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56C5BF3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7B44C3C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181737E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4DC882F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r>
      <w:tr w:rsidR="00D51B5F" w:rsidRPr="00D51B5F" w14:paraId="403F121D" w14:textId="77777777" w:rsidTr="00246BD9">
        <w:tc>
          <w:tcPr>
            <w:tcW w:w="2235" w:type="dxa"/>
            <w:vMerge w:val="restart"/>
            <w:shd w:val="clear" w:color="auto" w:fill="auto"/>
          </w:tcPr>
          <w:p w14:paraId="59173994"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p>
          <w:p w14:paraId="6B08B52F"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r w:rsidRPr="00D51B5F">
              <w:rPr>
                <w:rFonts w:ascii="Times New Roman" w:eastAsia="Times New Roman" w:hAnsi="Times New Roman" w:cs="Times New Roman"/>
                <w:bCs/>
                <w:kern w:val="0"/>
                <w:lang w:val="uk-UA" w:eastAsia="ru-RU"/>
                <w14:ligatures w14:val="none"/>
              </w:rPr>
              <w:t>Придбання оприскувачів (ранцевих)</w:t>
            </w:r>
          </w:p>
          <w:p w14:paraId="481BC4C9"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r w:rsidRPr="00D51B5F">
              <w:rPr>
                <w:rFonts w:ascii="Times New Roman" w:eastAsia="Times New Roman" w:hAnsi="Times New Roman" w:cs="Times New Roman"/>
                <w:bCs/>
                <w:kern w:val="0"/>
                <w:lang w:val="uk-UA" w:eastAsia="ru-RU"/>
                <w14:ligatures w14:val="none"/>
              </w:rPr>
              <w:t>КП «Екосервіс»</w:t>
            </w:r>
          </w:p>
          <w:p w14:paraId="6C591E78"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1F2DE6D"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4D4BC6C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F1494B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399BF3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C4A7F1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10FB9AB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F69FDE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7C19D618" w14:textId="77777777" w:rsidTr="00246BD9">
        <w:tc>
          <w:tcPr>
            <w:tcW w:w="2235" w:type="dxa"/>
            <w:vMerge/>
            <w:shd w:val="clear" w:color="auto" w:fill="auto"/>
            <w:vAlign w:val="center"/>
          </w:tcPr>
          <w:p w14:paraId="4EA6B209"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p>
        </w:tc>
        <w:tc>
          <w:tcPr>
            <w:tcW w:w="2551" w:type="dxa"/>
            <w:shd w:val="clear" w:color="auto" w:fill="auto"/>
          </w:tcPr>
          <w:p w14:paraId="6C08D26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оприскувачів</w:t>
            </w:r>
          </w:p>
        </w:tc>
        <w:tc>
          <w:tcPr>
            <w:tcW w:w="709" w:type="dxa"/>
            <w:shd w:val="clear" w:color="auto" w:fill="auto"/>
            <w:vAlign w:val="center"/>
          </w:tcPr>
          <w:p w14:paraId="297C3F57"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1E96AD9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158D800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707532A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0" w:type="dxa"/>
            <w:shd w:val="clear" w:color="auto" w:fill="auto"/>
            <w:vAlign w:val="center"/>
          </w:tcPr>
          <w:p w14:paraId="5B2628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1" w:type="dxa"/>
            <w:shd w:val="clear" w:color="auto" w:fill="auto"/>
            <w:vAlign w:val="center"/>
          </w:tcPr>
          <w:p w14:paraId="61ECE14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w:t>
            </w:r>
          </w:p>
        </w:tc>
        <w:tc>
          <w:tcPr>
            <w:tcW w:w="850" w:type="dxa"/>
            <w:shd w:val="clear" w:color="auto" w:fill="auto"/>
            <w:vAlign w:val="center"/>
          </w:tcPr>
          <w:p w14:paraId="578A9F9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6,0</w:t>
            </w:r>
          </w:p>
        </w:tc>
      </w:tr>
      <w:tr w:rsidR="00D51B5F" w:rsidRPr="00D51B5F" w14:paraId="7808C001" w14:textId="77777777" w:rsidTr="00246BD9">
        <w:tc>
          <w:tcPr>
            <w:tcW w:w="2235" w:type="dxa"/>
            <w:vMerge/>
            <w:shd w:val="clear" w:color="auto" w:fill="auto"/>
          </w:tcPr>
          <w:p w14:paraId="0637604A" w14:textId="77777777" w:rsidR="00D51B5F" w:rsidRPr="00D51B5F" w:rsidRDefault="00D51B5F" w:rsidP="00D51B5F">
            <w:pPr>
              <w:spacing w:after="0" w:line="240" w:lineRule="auto"/>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1575BD3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60E9BC8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1F1778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784627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CC368C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F982F9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C670A7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5BECE823" w14:textId="77777777" w:rsidTr="00246BD9">
        <w:tc>
          <w:tcPr>
            <w:tcW w:w="2235" w:type="dxa"/>
            <w:vMerge/>
            <w:shd w:val="clear" w:color="auto" w:fill="auto"/>
            <w:vAlign w:val="center"/>
          </w:tcPr>
          <w:p w14:paraId="02BAEB9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57ECB1D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оприскувачів, що підлягають придбанню</w:t>
            </w:r>
          </w:p>
        </w:tc>
        <w:tc>
          <w:tcPr>
            <w:tcW w:w="709" w:type="dxa"/>
            <w:shd w:val="clear" w:color="auto" w:fill="auto"/>
            <w:vAlign w:val="center"/>
          </w:tcPr>
          <w:p w14:paraId="2E6F182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од.</w:t>
            </w:r>
          </w:p>
        </w:tc>
        <w:tc>
          <w:tcPr>
            <w:tcW w:w="850" w:type="dxa"/>
            <w:shd w:val="clear" w:color="auto" w:fill="auto"/>
            <w:vAlign w:val="center"/>
          </w:tcPr>
          <w:p w14:paraId="76FDECC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0672588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0" w:type="dxa"/>
            <w:shd w:val="clear" w:color="auto" w:fill="auto"/>
            <w:vAlign w:val="center"/>
          </w:tcPr>
          <w:p w14:paraId="6BBA133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1" w:type="dxa"/>
            <w:shd w:val="clear" w:color="auto" w:fill="auto"/>
            <w:vAlign w:val="center"/>
          </w:tcPr>
          <w:p w14:paraId="5C803AB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c>
          <w:tcPr>
            <w:tcW w:w="850" w:type="dxa"/>
            <w:shd w:val="clear" w:color="auto" w:fill="auto"/>
            <w:vAlign w:val="center"/>
          </w:tcPr>
          <w:p w14:paraId="3E5848C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w:t>
            </w:r>
          </w:p>
        </w:tc>
      </w:tr>
      <w:tr w:rsidR="00D51B5F" w:rsidRPr="00D51B5F" w14:paraId="5DEA5C36" w14:textId="77777777" w:rsidTr="00246BD9">
        <w:tc>
          <w:tcPr>
            <w:tcW w:w="2235" w:type="dxa"/>
            <w:vMerge/>
            <w:shd w:val="clear" w:color="auto" w:fill="auto"/>
            <w:vAlign w:val="center"/>
          </w:tcPr>
          <w:p w14:paraId="2A926B7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4E32A660"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0825966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07CBF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729188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E9DC8C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62D6CA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7AE89D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2C1BB97B" w14:textId="77777777" w:rsidTr="00246BD9">
        <w:tc>
          <w:tcPr>
            <w:tcW w:w="2235" w:type="dxa"/>
            <w:vMerge/>
            <w:shd w:val="clear" w:color="auto" w:fill="auto"/>
            <w:vAlign w:val="center"/>
          </w:tcPr>
          <w:p w14:paraId="02E0676D"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0ADD5234" w14:textId="33FD4672"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середні сума витрат на придбання 1 оприскувача</w:t>
            </w:r>
          </w:p>
        </w:tc>
        <w:tc>
          <w:tcPr>
            <w:tcW w:w="709" w:type="dxa"/>
            <w:shd w:val="clear" w:color="auto" w:fill="auto"/>
            <w:vAlign w:val="center"/>
          </w:tcPr>
          <w:p w14:paraId="67A738E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 грн.</w:t>
            </w:r>
          </w:p>
        </w:tc>
        <w:tc>
          <w:tcPr>
            <w:tcW w:w="850" w:type="dxa"/>
            <w:shd w:val="clear" w:color="auto" w:fill="auto"/>
            <w:vAlign w:val="center"/>
          </w:tcPr>
          <w:p w14:paraId="153FEA7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50128F3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0" w:type="dxa"/>
            <w:shd w:val="clear" w:color="auto" w:fill="auto"/>
            <w:vAlign w:val="center"/>
          </w:tcPr>
          <w:p w14:paraId="730C8BA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1" w:type="dxa"/>
            <w:shd w:val="clear" w:color="auto" w:fill="auto"/>
            <w:vAlign w:val="center"/>
          </w:tcPr>
          <w:p w14:paraId="4356E76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w:t>
            </w:r>
          </w:p>
        </w:tc>
        <w:tc>
          <w:tcPr>
            <w:tcW w:w="850" w:type="dxa"/>
            <w:shd w:val="clear" w:color="auto" w:fill="auto"/>
            <w:vAlign w:val="center"/>
          </w:tcPr>
          <w:p w14:paraId="77F9256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6,0</w:t>
            </w:r>
          </w:p>
        </w:tc>
      </w:tr>
      <w:tr w:rsidR="00D51B5F" w:rsidRPr="00D51B5F" w14:paraId="003D0975" w14:textId="77777777" w:rsidTr="00246BD9">
        <w:tc>
          <w:tcPr>
            <w:tcW w:w="2235" w:type="dxa"/>
            <w:vMerge/>
            <w:shd w:val="clear" w:color="auto" w:fill="auto"/>
            <w:vAlign w:val="center"/>
          </w:tcPr>
          <w:p w14:paraId="3EA762D9"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3687FD6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1A10C80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0D5D70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6A733B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778875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5EDF37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4A31A8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FC42A96" w14:textId="77777777" w:rsidTr="00246BD9">
        <w:tc>
          <w:tcPr>
            <w:tcW w:w="2235" w:type="dxa"/>
            <w:vMerge/>
            <w:shd w:val="clear" w:color="auto" w:fill="auto"/>
            <w:vAlign w:val="center"/>
          </w:tcPr>
          <w:p w14:paraId="40A07644"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66E5E15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рівень забезпечення комунального підприємства обладнанням</w:t>
            </w:r>
          </w:p>
        </w:tc>
        <w:tc>
          <w:tcPr>
            <w:tcW w:w="709" w:type="dxa"/>
            <w:shd w:val="clear" w:color="auto" w:fill="auto"/>
            <w:vAlign w:val="center"/>
          </w:tcPr>
          <w:p w14:paraId="1C0308F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3B7BF2A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1D19B5D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7E6278A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22BCC18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3E58CD2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r>
      <w:tr w:rsidR="00D51B5F" w:rsidRPr="00D51B5F" w14:paraId="1EBCDA79" w14:textId="77777777" w:rsidTr="00246BD9">
        <w:tc>
          <w:tcPr>
            <w:tcW w:w="2235" w:type="dxa"/>
            <w:vMerge w:val="restart"/>
            <w:shd w:val="clear" w:color="auto" w:fill="auto"/>
          </w:tcPr>
          <w:p w14:paraId="53A2A444"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p>
          <w:p w14:paraId="2184B493" w14:textId="77777777" w:rsidR="00D51B5F" w:rsidRPr="00D51B5F" w:rsidRDefault="00D51B5F" w:rsidP="00D51B5F">
            <w:pPr>
              <w:spacing w:after="0" w:line="240" w:lineRule="auto"/>
              <w:rPr>
                <w:rFonts w:ascii="Times New Roman" w:eastAsia="Times New Roman" w:hAnsi="Times New Roman" w:cs="Times New Roman"/>
                <w:bCs/>
                <w:kern w:val="0"/>
                <w:lang w:val="uk-UA" w:eastAsia="ru-RU"/>
                <w14:ligatures w14:val="none"/>
              </w:rPr>
            </w:pPr>
            <w:r w:rsidRPr="00D51B5F">
              <w:rPr>
                <w:rFonts w:ascii="Times New Roman" w:eastAsia="Times New Roman" w:hAnsi="Times New Roman" w:cs="Times New Roman"/>
                <w:bCs/>
                <w:kern w:val="0"/>
                <w:lang w:val="uk-UA" w:eastAsia="ru-RU"/>
                <w14:ligatures w14:val="none"/>
              </w:rPr>
              <w:t>Придбання захисного спецодягу</w:t>
            </w:r>
          </w:p>
          <w:p w14:paraId="7B102625"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r w:rsidRPr="00D51B5F">
              <w:rPr>
                <w:rFonts w:ascii="Times New Roman" w:eastAsia="Times New Roman" w:hAnsi="Times New Roman" w:cs="Times New Roman"/>
                <w:bCs/>
                <w:kern w:val="0"/>
                <w:lang w:val="uk-UA" w:eastAsia="ru-RU"/>
                <w14:ligatures w14:val="none"/>
              </w:rPr>
              <w:t>КП «ЮЖНЕНСЬКЕ УЗБЕРЕЖЖЯ»</w:t>
            </w:r>
          </w:p>
        </w:tc>
        <w:tc>
          <w:tcPr>
            <w:tcW w:w="2551" w:type="dxa"/>
            <w:shd w:val="clear" w:color="auto" w:fill="auto"/>
            <w:vAlign w:val="center"/>
          </w:tcPr>
          <w:p w14:paraId="359442DE"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13D6080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4FDE1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AC2101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1EF716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9DF829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EA0ED5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5ABA019" w14:textId="77777777" w:rsidTr="00246BD9">
        <w:tc>
          <w:tcPr>
            <w:tcW w:w="2235" w:type="dxa"/>
            <w:vMerge/>
            <w:shd w:val="clear" w:color="auto" w:fill="auto"/>
            <w:vAlign w:val="center"/>
          </w:tcPr>
          <w:p w14:paraId="4E162794"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42F9278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спецодягу</w:t>
            </w:r>
          </w:p>
        </w:tc>
        <w:tc>
          <w:tcPr>
            <w:tcW w:w="709" w:type="dxa"/>
            <w:shd w:val="clear" w:color="auto" w:fill="auto"/>
            <w:vAlign w:val="center"/>
          </w:tcPr>
          <w:p w14:paraId="6B6DC91E"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6DC97FC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6636F2B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6509599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12,0</w:t>
            </w:r>
          </w:p>
        </w:tc>
        <w:tc>
          <w:tcPr>
            <w:tcW w:w="850" w:type="dxa"/>
            <w:shd w:val="clear" w:color="auto" w:fill="auto"/>
            <w:vAlign w:val="center"/>
          </w:tcPr>
          <w:p w14:paraId="32BE3E1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12,0</w:t>
            </w:r>
          </w:p>
        </w:tc>
        <w:tc>
          <w:tcPr>
            <w:tcW w:w="851" w:type="dxa"/>
            <w:shd w:val="clear" w:color="auto" w:fill="auto"/>
            <w:vAlign w:val="center"/>
          </w:tcPr>
          <w:p w14:paraId="47618C9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21,0</w:t>
            </w:r>
          </w:p>
        </w:tc>
        <w:tc>
          <w:tcPr>
            <w:tcW w:w="850" w:type="dxa"/>
            <w:shd w:val="clear" w:color="auto" w:fill="auto"/>
            <w:vAlign w:val="center"/>
          </w:tcPr>
          <w:p w14:paraId="045C581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0F15D7B0" w14:textId="77777777" w:rsidTr="00246BD9">
        <w:tc>
          <w:tcPr>
            <w:tcW w:w="2235" w:type="dxa"/>
            <w:vMerge/>
            <w:shd w:val="clear" w:color="auto" w:fill="auto"/>
          </w:tcPr>
          <w:p w14:paraId="0429DF10"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555F259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3E31848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CB5AF6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117723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B847ED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5503E5E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197FEC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347ACB75" w14:textId="77777777" w:rsidTr="00246BD9">
        <w:tc>
          <w:tcPr>
            <w:tcW w:w="2235" w:type="dxa"/>
            <w:vMerge/>
            <w:shd w:val="clear" w:color="auto" w:fill="auto"/>
            <w:vAlign w:val="center"/>
          </w:tcPr>
          <w:p w14:paraId="540021AD"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2418C02B"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комплектів спецодягу, що підлягають придбанню</w:t>
            </w:r>
          </w:p>
        </w:tc>
        <w:tc>
          <w:tcPr>
            <w:tcW w:w="709" w:type="dxa"/>
            <w:shd w:val="clear" w:color="auto" w:fill="auto"/>
            <w:vAlign w:val="center"/>
          </w:tcPr>
          <w:p w14:paraId="6490EEB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од.</w:t>
            </w:r>
          </w:p>
        </w:tc>
        <w:tc>
          <w:tcPr>
            <w:tcW w:w="850" w:type="dxa"/>
            <w:shd w:val="clear" w:color="auto" w:fill="auto"/>
            <w:vAlign w:val="center"/>
          </w:tcPr>
          <w:p w14:paraId="2721B13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5297D4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w:t>
            </w:r>
          </w:p>
        </w:tc>
        <w:tc>
          <w:tcPr>
            <w:tcW w:w="850" w:type="dxa"/>
            <w:shd w:val="clear" w:color="auto" w:fill="auto"/>
            <w:vAlign w:val="center"/>
          </w:tcPr>
          <w:p w14:paraId="25C0570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w:t>
            </w:r>
          </w:p>
        </w:tc>
        <w:tc>
          <w:tcPr>
            <w:tcW w:w="851" w:type="dxa"/>
            <w:shd w:val="clear" w:color="auto" w:fill="auto"/>
            <w:vAlign w:val="center"/>
          </w:tcPr>
          <w:p w14:paraId="5ED8165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w:t>
            </w:r>
          </w:p>
        </w:tc>
        <w:tc>
          <w:tcPr>
            <w:tcW w:w="850" w:type="dxa"/>
            <w:shd w:val="clear" w:color="auto" w:fill="auto"/>
            <w:vAlign w:val="center"/>
          </w:tcPr>
          <w:p w14:paraId="22DDDD2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6C88DE7B" w14:textId="77777777" w:rsidTr="00246BD9">
        <w:tc>
          <w:tcPr>
            <w:tcW w:w="2235" w:type="dxa"/>
            <w:vMerge/>
            <w:shd w:val="clear" w:color="auto" w:fill="auto"/>
            <w:vAlign w:val="center"/>
          </w:tcPr>
          <w:p w14:paraId="65DC259D"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499BD74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7A9E46B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0C7DE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B45E3A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33B390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206FC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112E28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1EF20BD6" w14:textId="77777777" w:rsidTr="00246BD9">
        <w:tc>
          <w:tcPr>
            <w:tcW w:w="2235" w:type="dxa"/>
            <w:vMerge/>
            <w:shd w:val="clear" w:color="auto" w:fill="auto"/>
            <w:vAlign w:val="center"/>
          </w:tcPr>
          <w:p w14:paraId="59CC108A"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04A361B7"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середня сума витрат на придбання 1 комплекту спецодягу</w:t>
            </w:r>
          </w:p>
        </w:tc>
        <w:tc>
          <w:tcPr>
            <w:tcW w:w="709" w:type="dxa"/>
            <w:shd w:val="clear" w:color="auto" w:fill="auto"/>
            <w:vAlign w:val="center"/>
          </w:tcPr>
          <w:p w14:paraId="0AE86C5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 грн.</w:t>
            </w:r>
          </w:p>
        </w:tc>
        <w:tc>
          <w:tcPr>
            <w:tcW w:w="850" w:type="dxa"/>
            <w:shd w:val="clear" w:color="auto" w:fill="auto"/>
            <w:vAlign w:val="center"/>
          </w:tcPr>
          <w:p w14:paraId="11903A2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651435D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0" w:type="dxa"/>
            <w:shd w:val="clear" w:color="auto" w:fill="auto"/>
            <w:vAlign w:val="center"/>
          </w:tcPr>
          <w:p w14:paraId="5361ADF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2,0</w:t>
            </w:r>
          </w:p>
        </w:tc>
        <w:tc>
          <w:tcPr>
            <w:tcW w:w="851" w:type="dxa"/>
            <w:shd w:val="clear" w:color="auto" w:fill="auto"/>
            <w:vAlign w:val="center"/>
          </w:tcPr>
          <w:p w14:paraId="655B3C5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3,0</w:t>
            </w:r>
          </w:p>
        </w:tc>
        <w:tc>
          <w:tcPr>
            <w:tcW w:w="850" w:type="dxa"/>
            <w:shd w:val="clear" w:color="auto" w:fill="auto"/>
            <w:vAlign w:val="center"/>
          </w:tcPr>
          <w:p w14:paraId="782783A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3C09B75D" w14:textId="77777777" w:rsidTr="00246BD9">
        <w:tc>
          <w:tcPr>
            <w:tcW w:w="2235" w:type="dxa"/>
            <w:vMerge/>
            <w:shd w:val="clear" w:color="auto" w:fill="auto"/>
            <w:vAlign w:val="center"/>
          </w:tcPr>
          <w:p w14:paraId="46BCE1E4"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vAlign w:val="center"/>
          </w:tcPr>
          <w:p w14:paraId="5732B6CD"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4F9BC18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5CE0F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7302E8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E763BC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8E0EF0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83ECB4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1B66F57" w14:textId="77777777" w:rsidTr="00246BD9">
        <w:tc>
          <w:tcPr>
            <w:tcW w:w="2235" w:type="dxa"/>
            <w:vMerge/>
            <w:shd w:val="clear" w:color="auto" w:fill="auto"/>
            <w:vAlign w:val="center"/>
          </w:tcPr>
          <w:p w14:paraId="5BCC50B0"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lang w:val="uk-UA" w:eastAsia="zh-CN"/>
                <w14:ligatures w14:val="none"/>
              </w:rPr>
            </w:pPr>
          </w:p>
        </w:tc>
        <w:tc>
          <w:tcPr>
            <w:tcW w:w="2551" w:type="dxa"/>
            <w:shd w:val="clear" w:color="auto" w:fill="auto"/>
          </w:tcPr>
          <w:p w14:paraId="48404AFA"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рівень забезпечення робітника комунального підприємства </w:t>
            </w:r>
          </w:p>
          <w:p w14:paraId="658926E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спеціальним захисним  одягом</w:t>
            </w:r>
          </w:p>
        </w:tc>
        <w:tc>
          <w:tcPr>
            <w:tcW w:w="709" w:type="dxa"/>
            <w:shd w:val="clear" w:color="auto" w:fill="auto"/>
            <w:vAlign w:val="center"/>
          </w:tcPr>
          <w:p w14:paraId="59A6035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50DC27B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28ED111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29B494B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0FBAEF2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1175728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13A2DD47" w14:textId="77777777" w:rsidTr="00246BD9">
        <w:tc>
          <w:tcPr>
            <w:tcW w:w="2235" w:type="dxa"/>
            <w:vMerge w:val="restart"/>
            <w:shd w:val="clear" w:color="auto" w:fill="auto"/>
            <w:vAlign w:val="center"/>
          </w:tcPr>
          <w:p w14:paraId="2EDA4A74"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Придбання оприскувачів (ранцевих)</w:t>
            </w:r>
          </w:p>
          <w:p w14:paraId="0767028F"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КП «ЮЖНЕНСЬКЕ УЗБЕРЕЖЖЯ»</w:t>
            </w:r>
          </w:p>
        </w:tc>
        <w:tc>
          <w:tcPr>
            <w:tcW w:w="2551" w:type="dxa"/>
            <w:shd w:val="clear" w:color="auto" w:fill="auto"/>
          </w:tcPr>
          <w:p w14:paraId="15D9E731"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638701F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D633F4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737FDC9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0B3D629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1" w:type="dxa"/>
            <w:shd w:val="clear" w:color="auto" w:fill="auto"/>
            <w:vAlign w:val="center"/>
          </w:tcPr>
          <w:p w14:paraId="4CFD2D3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27BCDE2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r>
      <w:tr w:rsidR="00D51B5F" w:rsidRPr="00D51B5F" w14:paraId="49FD29C7" w14:textId="77777777" w:rsidTr="00246BD9">
        <w:tc>
          <w:tcPr>
            <w:tcW w:w="2235" w:type="dxa"/>
            <w:vMerge/>
            <w:shd w:val="clear" w:color="auto" w:fill="auto"/>
            <w:vAlign w:val="center"/>
          </w:tcPr>
          <w:p w14:paraId="6A0FAA3B"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6D7649BE" w14:textId="77777777" w:rsid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оприскувачів</w:t>
            </w:r>
          </w:p>
          <w:p w14:paraId="76029789" w14:textId="77777777" w:rsidR="00580FDB" w:rsidRPr="00D51B5F" w:rsidRDefault="00580FDB"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p>
        </w:tc>
        <w:tc>
          <w:tcPr>
            <w:tcW w:w="709" w:type="dxa"/>
            <w:shd w:val="clear" w:color="auto" w:fill="auto"/>
            <w:vAlign w:val="center"/>
          </w:tcPr>
          <w:p w14:paraId="5C7C578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2935F01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15478DD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75199738" w14:textId="0DD7B42A" w:rsidR="00D51B5F" w:rsidRPr="00D51B5F" w:rsidRDefault="000D2818" w:rsidP="00D51B5F">
            <w:pPr>
              <w:suppressAutoHyphens/>
              <w:spacing w:after="0" w:line="240" w:lineRule="auto"/>
              <w:jc w:val="center"/>
              <w:rPr>
                <w:rFonts w:ascii="Times New Roman" w:eastAsia="Times New Roman" w:hAnsi="Times New Roman" w:cs="Times New Roman"/>
                <w:kern w:val="0"/>
                <w:lang w:val="uk-UA" w:eastAsia="zh-CN"/>
                <w14:ligatures w14:val="none"/>
              </w:rPr>
            </w:pPr>
            <w:r>
              <w:rPr>
                <w:rFonts w:ascii="Times New Roman" w:eastAsia="Times New Roman" w:hAnsi="Times New Roman" w:cs="Times New Roman"/>
                <w:kern w:val="0"/>
                <w:lang w:val="uk-UA" w:eastAsia="zh-CN"/>
                <w14:ligatures w14:val="none"/>
              </w:rPr>
              <w:t>5</w:t>
            </w:r>
            <w:r w:rsidR="00D51B5F" w:rsidRPr="00D51B5F">
              <w:rPr>
                <w:rFonts w:ascii="Times New Roman" w:eastAsia="Times New Roman" w:hAnsi="Times New Roman" w:cs="Times New Roman"/>
                <w:kern w:val="0"/>
                <w:lang w:val="uk-UA" w:eastAsia="zh-CN"/>
                <w14:ligatures w14:val="none"/>
              </w:rPr>
              <w:t>,0</w:t>
            </w:r>
          </w:p>
        </w:tc>
        <w:tc>
          <w:tcPr>
            <w:tcW w:w="850" w:type="dxa"/>
            <w:shd w:val="clear" w:color="auto" w:fill="auto"/>
            <w:vAlign w:val="center"/>
          </w:tcPr>
          <w:p w14:paraId="71CB33E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7,0</w:t>
            </w:r>
          </w:p>
        </w:tc>
        <w:tc>
          <w:tcPr>
            <w:tcW w:w="851" w:type="dxa"/>
            <w:shd w:val="clear" w:color="auto" w:fill="auto"/>
            <w:vAlign w:val="center"/>
          </w:tcPr>
          <w:p w14:paraId="1B94239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35,0</w:t>
            </w:r>
          </w:p>
        </w:tc>
        <w:tc>
          <w:tcPr>
            <w:tcW w:w="850" w:type="dxa"/>
            <w:shd w:val="clear" w:color="auto" w:fill="auto"/>
            <w:vAlign w:val="center"/>
          </w:tcPr>
          <w:p w14:paraId="1D25B0D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70602FB5" w14:textId="77777777" w:rsidTr="00246BD9">
        <w:tc>
          <w:tcPr>
            <w:tcW w:w="2235" w:type="dxa"/>
            <w:vMerge/>
            <w:shd w:val="clear" w:color="auto" w:fill="auto"/>
            <w:vAlign w:val="center"/>
          </w:tcPr>
          <w:p w14:paraId="103887B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63BA6751"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011A7C5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702127B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2FD78F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11666E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375CD1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94893E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69ACDC3E" w14:textId="77777777" w:rsidTr="00246BD9">
        <w:tc>
          <w:tcPr>
            <w:tcW w:w="2235" w:type="dxa"/>
            <w:vMerge/>
            <w:shd w:val="clear" w:color="auto" w:fill="auto"/>
            <w:vAlign w:val="center"/>
          </w:tcPr>
          <w:p w14:paraId="3513249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3A6ECB95"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Кількість оприскувачів, що підлягають придбанню</w:t>
            </w:r>
          </w:p>
        </w:tc>
        <w:tc>
          <w:tcPr>
            <w:tcW w:w="709" w:type="dxa"/>
            <w:shd w:val="clear" w:color="auto" w:fill="auto"/>
            <w:vAlign w:val="center"/>
          </w:tcPr>
          <w:p w14:paraId="4784E51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од.</w:t>
            </w:r>
          </w:p>
        </w:tc>
        <w:tc>
          <w:tcPr>
            <w:tcW w:w="850" w:type="dxa"/>
            <w:shd w:val="clear" w:color="auto" w:fill="auto"/>
            <w:vAlign w:val="center"/>
          </w:tcPr>
          <w:p w14:paraId="5055E55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0A4C451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w:t>
            </w:r>
          </w:p>
        </w:tc>
        <w:tc>
          <w:tcPr>
            <w:tcW w:w="850" w:type="dxa"/>
            <w:shd w:val="clear" w:color="auto" w:fill="auto"/>
            <w:vAlign w:val="center"/>
          </w:tcPr>
          <w:p w14:paraId="2B02B72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w:t>
            </w:r>
          </w:p>
        </w:tc>
        <w:tc>
          <w:tcPr>
            <w:tcW w:w="851" w:type="dxa"/>
            <w:shd w:val="clear" w:color="auto" w:fill="auto"/>
            <w:vAlign w:val="center"/>
          </w:tcPr>
          <w:p w14:paraId="2239376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7</w:t>
            </w:r>
          </w:p>
        </w:tc>
        <w:tc>
          <w:tcPr>
            <w:tcW w:w="850" w:type="dxa"/>
            <w:shd w:val="clear" w:color="auto" w:fill="auto"/>
            <w:vAlign w:val="center"/>
          </w:tcPr>
          <w:p w14:paraId="0810056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6FFE5C03" w14:textId="77777777" w:rsidTr="00246BD9">
        <w:tc>
          <w:tcPr>
            <w:tcW w:w="2235" w:type="dxa"/>
            <w:vMerge/>
            <w:shd w:val="clear" w:color="auto" w:fill="auto"/>
            <w:vAlign w:val="center"/>
          </w:tcPr>
          <w:p w14:paraId="278A38D3"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7CB2CB9E"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723A6BD9"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464862F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20A40D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E65D25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63433ED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CE221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4FC86C82" w14:textId="77777777" w:rsidTr="00246BD9">
        <w:tc>
          <w:tcPr>
            <w:tcW w:w="2235" w:type="dxa"/>
            <w:vMerge/>
            <w:shd w:val="clear" w:color="auto" w:fill="auto"/>
            <w:vAlign w:val="center"/>
          </w:tcPr>
          <w:p w14:paraId="0C1CDDD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4A787460"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середня сума витрат на придбання 1 оприскувача</w:t>
            </w:r>
          </w:p>
        </w:tc>
        <w:tc>
          <w:tcPr>
            <w:tcW w:w="709" w:type="dxa"/>
            <w:shd w:val="clear" w:color="auto" w:fill="auto"/>
            <w:vAlign w:val="center"/>
          </w:tcPr>
          <w:p w14:paraId="0A1561D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тис. грн.</w:t>
            </w:r>
          </w:p>
        </w:tc>
        <w:tc>
          <w:tcPr>
            <w:tcW w:w="850" w:type="dxa"/>
            <w:shd w:val="clear" w:color="auto" w:fill="auto"/>
            <w:vAlign w:val="center"/>
          </w:tcPr>
          <w:p w14:paraId="71573C3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3AADCBEB"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0" w:type="dxa"/>
            <w:shd w:val="clear" w:color="auto" w:fill="auto"/>
            <w:vAlign w:val="center"/>
          </w:tcPr>
          <w:p w14:paraId="3874CA3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w:t>
            </w:r>
          </w:p>
        </w:tc>
        <w:tc>
          <w:tcPr>
            <w:tcW w:w="851" w:type="dxa"/>
            <w:shd w:val="clear" w:color="auto" w:fill="auto"/>
            <w:vAlign w:val="center"/>
          </w:tcPr>
          <w:p w14:paraId="737E83A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5,0</w:t>
            </w:r>
          </w:p>
        </w:tc>
        <w:tc>
          <w:tcPr>
            <w:tcW w:w="850" w:type="dxa"/>
            <w:shd w:val="clear" w:color="auto" w:fill="auto"/>
            <w:vAlign w:val="center"/>
          </w:tcPr>
          <w:p w14:paraId="578CCE0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463D938D" w14:textId="77777777" w:rsidTr="00246BD9">
        <w:tc>
          <w:tcPr>
            <w:tcW w:w="2235" w:type="dxa"/>
            <w:vMerge/>
            <w:shd w:val="clear" w:color="auto" w:fill="auto"/>
            <w:vAlign w:val="center"/>
          </w:tcPr>
          <w:p w14:paraId="56F7972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736DE05F" w14:textId="77777777" w:rsidR="00D51B5F" w:rsidRPr="00D51B5F" w:rsidRDefault="00D51B5F" w:rsidP="00D51B5F">
            <w:pPr>
              <w:suppressAutoHyphens/>
              <w:spacing w:after="0" w:line="240" w:lineRule="auto"/>
              <w:rPr>
                <w:rFonts w:ascii="Times New Roman" w:eastAsia="Times New Roman" w:hAnsi="Times New Roman" w:cs="Times New Roman"/>
                <w:i/>
                <w:iCs/>
                <w:kern w:val="0"/>
                <w:highlight w:val="yellow"/>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5945815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c>
          <w:tcPr>
            <w:tcW w:w="850" w:type="dxa"/>
            <w:shd w:val="clear" w:color="auto" w:fill="auto"/>
            <w:vAlign w:val="center"/>
          </w:tcPr>
          <w:p w14:paraId="5A80B98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1759793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E8BBCF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1DC6FD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0BAB84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4A9A258A" w14:textId="77777777" w:rsidTr="00246BD9">
        <w:tc>
          <w:tcPr>
            <w:tcW w:w="2235" w:type="dxa"/>
            <w:vMerge/>
            <w:shd w:val="clear" w:color="auto" w:fill="auto"/>
            <w:vAlign w:val="center"/>
          </w:tcPr>
          <w:p w14:paraId="435274F2"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4D5D30E5" w14:textId="77777777" w:rsidR="00D51B5F" w:rsidRPr="00D51B5F" w:rsidRDefault="00D51B5F" w:rsidP="00D51B5F">
            <w:pPr>
              <w:suppressAutoHyphens/>
              <w:spacing w:after="0" w:line="240" w:lineRule="auto"/>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рівень забезпечення комунального підприємства обладнанням</w:t>
            </w:r>
          </w:p>
        </w:tc>
        <w:tc>
          <w:tcPr>
            <w:tcW w:w="709" w:type="dxa"/>
            <w:shd w:val="clear" w:color="auto" w:fill="auto"/>
            <w:vAlign w:val="center"/>
          </w:tcPr>
          <w:p w14:paraId="0B2997E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55B4990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0C5ECEC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2C2E5A3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1" w:type="dxa"/>
            <w:shd w:val="clear" w:color="auto" w:fill="auto"/>
            <w:vAlign w:val="center"/>
          </w:tcPr>
          <w:p w14:paraId="0948C2B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100</w:t>
            </w:r>
          </w:p>
        </w:tc>
        <w:tc>
          <w:tcPr>
            <w:tcW w:w="850" w:type="dxa"/>
            <w:shd w:val="clear" w:color="auto" w:fill="auto"/>
            <w:vAlign w:val="center"/>
          </w:tcPr>
          <w:p w14:paraId="4763615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0</w:t>
            </w:r>
          </w:p>
        </w:tc>
      </w:tr>
      <w:tr w:rsidR="00D51B5F" w:rsidRPr="00D51B5F" w14:paraId="2A8ABD2A" w14:textId="77777777" w:rsidTr="00246BD9">
        <w:tc>
          <w:tcPr>
            <w:tcW w:w="2235" w:type="dxa"/>
            <w:vMerge w:val="restart"/>
            <w:shd w:val="clear" w:color="auto" w:fill="auto"/>
          </w:tcPr>
          <w:p w14:paraId="169EFE4B" w14:textId="77777777" w:rsidR="00D51B5F" w:rsidRPr="00D51B5F" w:rsidRDefault="00D51B5F" w:rsidP="00D51B5F">
            <w:pPr>
              <w:spacing w:after="0" w:line="240" w:lineRule="auto"/>
              <w:rPr>
                <w:rFonts w:ascii="Times New Roman" w:eastAsia="Times New Roman" w:hAnsi="Times New Roman" w:cs="Times New Roman"/>
                <w:bCs/>
                <w:kern w:val="0"/>
                <w:highlight w:val="yellow"/>
                <w:lang w:val="uk-UA" w:eastAsia="ru-RU"/>
                <w14:ligatures w14:val="none"/>
              </w:rPr>
            </w:pPr>
          </w:p>
          <w:p w14:paraId="6C8E50F2" w14:textId="77777777" w:rsidR="00D51B5F" w:rsidRPr="00D51B5F" w:rsidRDefault="00D51B5F" w:rsidP="00D51B5F">
            <w:pPr>
              <w:suppressAutoHyphens/>
              <w:spacing w:after="0" w:line="240" w:lineRule="auto"/>
              <w:jc w:val="both"/>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 xml:space="preserve">Придбання паливно-мастильних матеріалів для механічного скошування амброзії </w:t>
            </w:r>
            <w:proofErr w:type="spellStart"/>
            <w:r w:rsidRPr="00D51B5F">
              <w:rPr>
                <w:rFonts w:ascii="Times New Roman" w:eastAsia="Times New Roman" w:hAnsi="Times New Roman" w:cs="Times New Roman"/>
                <w:kern w:val="0"/>
                <w:lang w:val="uk-UA" w:eastAsia="zh-CN"/>
                <w14:ligatures w14:val="none"/>
              </w:rPr>
              <w:t>мотокосами</w:t>
            </w:r>
            <w:proofErr w:type="spellEnd"/>
            <w:r w:rsidRPr="00D51B5F">
              <w:rPr>
                <w:rFonts w:ascii="Times New Roman" w:eastAsia="Times New Roman" w:hAnsi="Times New Roman" w:cs="Times New Roman"/>
                <w:kern w:val="0"/>
                <w:lang w:val="uk-UA" w:eastAsia="zh-CN"/>
                <w14:ligatures w14:val="none"/>
              </w:rPr>
              <w:t xml:space="preserve">  </w:t>
            </w:r>
          </w:p>
          <w:p w14:paraId="2AC43B9E"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КП «ЮЖНЕНСЬКЕ УЗБЕРЕЖЖЯ»</w:t>
            </w:r>
          </w:p>
        </w:tc>
        <w:tc>
          <w:tcPr>
            <w:tcW w:w="2551" w:type="dxa"/>
            <w:shd w:val="clear" w:color="auto" w:fill="auto"/>
            <w:vAlign w:val="center"/>
          </w:tcPr>
          <w:p w14:paraId="452FDEDC"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затрат</w:t>
            </w:r>
          </w:p>
        </w:tc>
        <w:tc>
          <w:tcPr>
            <w:tcW w:w="709" w:type="dxa"/>
            <w:shd w:val="clear" w:color="auto" w:fill="auto"/>
            <w:vAlign w:val="center"/>
          </w:tcPr>
          <w:p w14:paraId="58857C2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3F9DDE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73C1F38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2A8665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16C2CB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DFD53F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r>
      <w:tr w:rsidR="00D51B5F" w:rsidRPr="00D51B5F" w14:paraId="334002D1" w14:textId="77777777" w:rsidTr="00246BD9">
        <w:tc>
          <w:tcPr>
            <w:tcW w:w="2235" w:type="dxa"/>
            <w:vMerge/>
            <w:shd w:val="clear" w:color="auto" w:fill="auto"/>
            <w:vAlign w:val="center"/>
          </w:tcPr>
          <w:p w14:paraId="2787C21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1E2E7B73"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обсяг видатків пов’язаних з придбанням ПММ</w:t>
            </w:r>
          </w:p>
        </w:tc>
        <w:tc>
          <w:tcPr>
            <w:tcW w:w="709" w:type="dxa"/>
            <w:shd w:val="clear" w:color="auto" w:fill="auto"/>
            <w:vAlign w:val="center"/>
          </w:tcPr>
          <w:p w14:paraId="7842A4F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w:t>
            </w:r>
          </w:p>
          <w:p w14:paraId="2FC0A9A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грн.</w:t>
            </w:r>
          </w:p>
        </w:tc>
        <w:tc>
          <w:tcPr>
            <w:tcW w:w="850" w:type="dxa"/>
            <w:shd w:val="clear" w:color="auto" w:fill="auto"/>
            <w:vAlign w:val="center"/>
          </w:tcPr>
          <w:p w14:paraId="0D39051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5F844D1E" w14:textId="3C03E994"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718F5FF9" w14:textId="29765768"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461B8C3" w14:textId="2167E2D9"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3F9DA7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80,0</w:t>
            </w:r>
          </w:p>
        </w:tc>
      </w:tr>
      <w:tr w:rsidR="00D51B5F" w:rsidRPr="00D51B5F" w14:paraId="2DE49CE1" w14:textId="77777777" w:rsidTr="00246BD9">
        <w:tc>
          <w:tcPr>
            <w:tcW w:w="2235" w:type="dxa"/>
            <w:vMerge/>
            <w:shd w:val="clear" w:color="auto" w:fill="auto"/>
          </w:tcPr>
          <w:p w14:paraId="39B8ED1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vAlign w:val="center"/>
          </w:tcPr>
          <w:p w14:paraId="066D1534"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продукту</w:t>
            </w:r>
          </w:p>
        </w:tc>
        <w:tc>
          <w:tcPr>
            <w:tcW w:w="709" w:type="dxa"/>
            <w:shd w:val="clear" w:color="auto" w:fill="auto"/>
            <w:vAlign w:val="center"/>
          </w:tcPr>
          <w:p w14:paraId="21D3310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E0D8C4D"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28CC31E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CA2384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6564786"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702B4F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r>
      <w:tr w:rsidR="00D51B5F" w:rsidRPr="00D51B5F" w14:paraId="55966C03" w14:textId="77777777" w:rsidTr="00246BD9">
        <w:tc>
          <w:tcPr>
            <w:tcW w:w="2235" w:type="dxa"/>
            <w:vMerge/>
            <w:shd w:val="clear" w:color="auto" w:fill="auto"/>
            <w:vAlign w:val="center"/>
          </w:tcPr>
          <w:p w14:paraId="36632BF8"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vAlign w:val="center"/>
          </w:tcPr>
          <w:p w14:paraId="159AA6D5"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Кількість ПММ, що підлягають придбанню</w:t>
            </w:r>
          </w:p>
        </w:tc>
        <w:tc>
          <w:tcPr>
            <w:tcW w:w="709" w:type="dxa"/>
            <w:shd w:val="clear" w:color="auto" w:fill="auto"/>
            <w:vAlign w:val="center"/>
          </w:tcPr>
          <w:p w14:paraId="68FEF5C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л.</w:t>
            </w:r>
          </w:p>
        </w:tc>
        <w:tc>
          <w:tcPr>
            <w:tcW w:w="850" w:type="dxa"/>
            <w:shd w:val="clear" w:color="auto" w:fill="auto"/>
            <w:vAlign w:val="center"/>
          </w:tcPr>
          <w:p w14:paraId="18276FD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3BFA6CD0" w14:textId="31247F49"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12D3C03" w14:textId="012CDCEF"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0F63E768" w14:textId="7D24A076"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6B1299F"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1 290</w:t>
            </w:r>
          </w:p>
        </w:tc>
      </w:tr>
      <w:tr w:rsidR="00D51B5F" w:rsidRPr="00D51B5F" w14:paraId="46A10109" w14:textId="77777777" w:rsidTr="00246BD9">
        <w:tc>
          <w:tcPr>
            <w:tcW w:w="2235" w:type="dxa"/>
            <w:vMerge/>
            <w:shd w:val="clear" w:color="auto" w:fill="auto"/>
            <w:vAlign w:val="center"/>
          </w:tcPr>
          <w:p w14:paraId="06BA9239"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vAlign w:val="center"/>
          </w:tcPr>
          <w:p w14:paraId="3E885419"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ефективності</w:t>
            </w:r>
          </w:p>
        </w:tc>
        <w:tc>
          <w:tcPr>
            <w:tcW w:w="709" w:type="dxa"/>
            <w:shd w:val="clear" w:color="auto" w:fill="auto"/>
            <w:vAlign w:val="center"/>
          </w:tcPr>
          <w:p w14:paraId="0F0F103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4FECB16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65E2CC2"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25E7E9BE"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CFEDAA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8169D64"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r>
      <w:tr w:rsidR="00D51B5F" w:rsidRPr="00D51B5F" w14:paraId="095ADB90" w14:textId="77777777" w:rsidTr="00246BD9">
        <w:tc>
          <w:tcPr>
            <w:tcW w:w="2235" w:type="dxa"/>
            <w:vMerge/>
            <w:shd w:val="clear" w:color="auto" w:fill="auto"/>
            <w:vAlign w:val="center"/>
          </w:tcPr>
          <w:p w14:paraId="29B18BD7"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vAlign w:val="center"/>
          </w:tcPr>
          <w:p w14:paraId="1B4E7B38"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середня сума витрат на придбання 1 л ПММ</w:t>
            </w:r>
          </w:p>
        </w:tc>
        <w:tc>
          <w:tcPr>
            <w:tcW w:w="709" w:type="dxa"/>
            <w:shd w:val="clear" w:color="auto" w:fill="auto"/>
            <w:vAlign w:val="center"/>
          </w:tcPr>
          <w:p w14:paraId="2CD9CB1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тис. грн.</w:t>
            </w:r>
          </w:p>
        </w:tc>
        <w:tc>
          <w:tcPr>
            <w:tcW w:w="850" w:type="dxa"/>
            <w:shd w:val="clear" w:color="auto" w:fill="auto"/>
            <w:vAlign w:val="center"/>
          </w:tcPr>
          <w:p w14:paraId="3A511097"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52F64586" w14:textId="046E79D9"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4CD60942" w14:textId="43CF57F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4A2E122D" w14:textId="6033F1C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47C2315"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62</w:t>
            </w:r>
          </w:p>
        </w:tc>
      </w:tr>
      <w:tr w:rsidR="00D51B5F" w:rsidRPr="00D51B5F" w14:paraId="5AE90C99" w14:textId="77777777" w:rsidTr="00246BD9">
        <w:tc>
          <w:tcPr>
            <w:tcW w:w="2235" w:type="dxa"/>
            <w:vMerge/>
            <w:shd w:val="clear" w:color="auto" w:fill="auto"/>
            <w:vAlign w:val="center"/>
          </w:tcPr>
          <w:p w14:paraId="7DA5CB3F"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vAlign w:val="center"/>
          </w:tcPr>
          <w:p w14:paraId="5C7328F8"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i/>
                <w:iCs/>
                <w:kern w:val="0"/>
                <w:lang w:val="uk-UA" w:eastAsia="zh-CN"/>
                <w14:ligatures w14:val="none"/>
              </w:rPr>
              <w:t>Показники якості</w:t>
            </w:r>
          </w:p>
        </w:tc>
        <w:tc>
          <w:tcPr>
            <w:tcW w:w="709" w:type="dxa"/>
            <w:shd w:val="clear" w:color="auto" w:fill="auto"/>
            <w:vAlign w:val="center"/>
          </w:tcPr>
          <w:p w14:paraId="48F7A05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5ECDFE5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1FA260CA"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3367E66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33FF8A30"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6D651BD1"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p>
        </w:tc>
      </w:tr>
      <w:tr w:rsidR="00D51B5F" w:rsidRPr="00D51B5F" w14:paraId="6027D410" w14:textId="77777777" w:rsidTr="00246BD9">
        <w:trPr>
          <w:trHeight w:val="1147"/>
        </w:trPr>
        <w:tc>
          <w:tcPr>
            <w:tcW w:w="2235" w:type="dxa"/>
            <w:vMerge/>
            <w:shd w:val="clear" w:color="auto" w:fill="auto"/>
            <w:vAlign w:val="center"/>
          </w:tcPr>
          <w:p w14:paraId="3995242C" w14:textId="77777777" w:rsidR="00D51B5F" w:rsidRPr="00D51B5F" w:rsidRDefault="00D51B5F" w:rsidP="00D51B5F">
            <w:pPr>
              <w:suppressAutoHyphens/>
              <w:spacing w:after="0" w:line="240" w:lineRule="auto"/>
              <w:jc w:val="both"/>
              <w:rPr>
                <w:rFonts w:ascii="Times New Roman" w:eastAsia="Times New Roman" w:hAnsi="Times New Roman" w:cs="Times New Roman"/>
                <w:b/>
                <w:bCs/>
                <w:kern w:val="0"/>
                <w:highlight w:val="yellow"/>
                <w:lang w:val="uk-UA" w:eastAsia="zh-CN"/>
                <w14:ligatures w14:val="none"/>
              </w:rPr>
            </w:pPr>
          </w:p>
        </w:tc>
        <w:tc>
          <w:tcPr>
            <w:tcW w:w="2551" w:type="dxa"/>
            <w:shd w:val="clear" w:color="auto" w:fill="auto"/>
          </w:tcPr>
          <w:p w14:paraId="2999769D" w14:textId="77777777" w:rsidR="00D51B5F" w:rsidRPr="00D51B5F" w:rsidRDefault="00D51B5F" w:rsidP="00D51B5F">
            <w:pPr>
              <w:suppressAutoHyphens/>
              <w:spacing w:after="0" w:line="240" w:lineRule="auto"/>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рівень забезпечення комунального підприємства обладнанням</w:t>
            </w:r>
          </w:p>
        </w:tc>
        <w:tc>
          <w:tcPr>
            <w:tcW w:w="709" w:type="dxa"/>
            <w:shd w:val="clear" w:color="auto" w:fill="auto"/>
            <w:vAlign w:val="center"/>
          </w:tcPr>
          <w:p w14:paraId="7F683B93"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0" w:type="dxa"/>
            <w:shd w:val="clear" w:color="auto" w:fill="auto"/>
            <w:vAlign w:val="center"/>
          </w:tcPr>
          <w:p w14:paraId="5CC26EBC"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r w:rsidRPr="00D51B5F">
              <w:rPr>
                <w:rFonts w:ascii="Times New Roman" w:eastAsia="Times New Roman" w:hAnsi="Times New Roman" w:cs="Times New Roman"/>
                <w:kern w:val="0"/>
                <w:lang w:val="uk-UA" w:eastAsia="zh-CN"/>
                <w14:ligatures w14:val="none"/>
              </w:rPr>
              <w:t>-</w:t>
            </w:r>
          </w:p>
        </w:tc>
        <w:tc>
          <w:tcPr>
            <w:tcW w:w="851" w:type="dxa"/>
            <w:shd w:val="clear" w:color="auto" w:fill="auto"/>
            <w:vAlign w:val="center"/>
          </w:tcPr>
          <w:p w14:paraId="2A1F17B6" w14:textId="2AEEF9E6"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05DD6CCC" w14:textId="013009A7"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1" w:type="dxa"/>
            <w:shd w:val="clear" w:color="auto" w:fill="auto"/>
            <w:vAlign w:val="center"/>
          </w:tcPr>
          <w:p w14:paraId="1AA3931F" w14:textId="1D452884" w:rsidR="00D51B5F" w:rsidRPr="00D51B5F" w:rsidRDefault="00D51B5F" w:rsidP="00D51B5F">
            <w:pPr>
              <w:suppressAutoHyphens/>
              <w:spacing w:after="0" w:line="240" w:lineRule="auto"/>
              <w:jc w:val="center"/>
              <w:rPr>
                <w:rFonts w:ascii="Times New Roman" w:eastAsia="Times New Roman" w:hAnsi="Times New Roman" w:cs="Times New Roman"/>
                <w:kern w:val="0"/>
                <w:lang w:val="uk-UA" w:eastAsia="zh-CN"/>
                <w14:ligatures w14:val="none"/>
              </w:rPr>
            </w:pPr>
          </w:p>
        </w:tc>
        <w:tc>
          <w:tcPr>
            <w:tcW w:w="850" w:type="dxa"/>
            <w:shd w:val="clear" w:color="auto" w:fill="auto"/>
            <w:vAlign w:val="center"/>
          </w:tcPr>
          <w:p w14:paraId="104FCAE8" w14:textId="77777777" w:rsidR="00D51B5F" w:rsidRPr="00D51B5F" w:rsidRDefault="00D51B5F" w:rsidP="00D51B5F">
            <w:pPr>
              <w:suppressAutoHyphens/>
              <w:spacing w:after="0" w:line="240" w:lineRule="auto"/>
              <w:jc w:val="center"/>
              <w:rPr>
                <w:rFonts w:ascii="Times New Roman" w:eastAsia="Times New Roman" w:hAnsi="Times New Roman" w:cs="Times New Roman"/>
                <w:kern w:val="0"/>
                <w:highlight w:val="yellow"/>
                <w:lang w:val="uk-UA" w:eastAsia="zh-CN"/>
                <w14:ligatures w14:val="none"/>
              </w:rPr>
            </w:pPr>
            <w:r w:rsidRPr="00D51B5F">
              <w:rPr>
                <w:rFonts w:ascii="Times New Roman" w:eastAsia="Times New Roman" w:hAnsi="Times New Roman" w:cs="Times New Roman"/>
                <w:kern w:val="0"/>
                <w:lang w:val="uk-UA" w:eastAsia="zh-CN"/>
                <w14:ligatures w14:val="none"/>
              </w:rPr>
              <w:t>100</w:t>
            </w:r>
          </w:p>
        </w:tc>
      </w:tr>
    </w:tbl>
    <w:p w14:paraId="4D96C643" w14:textId="77777777" w:rsidR="008C2CE2" w:rsidRDefault="008C2CE2"/>
    <w:p w14:paraId="510E2867" w14:textId="77777777" w:rsidR="00D51B5F" w:rsidRDefault="00D51B5F"/>
    <w:p w14:paraId="17AA7936" w14:textId="77777777" w:rsidR="00D51B5F" w:rsidRDefault="00D51B5F"/>
    <w:sectPr w:rsidR="00D51B5F" w:rsidSect="00903EA7">
      <w:pgSz w:w="12240" w:h="15840"/>
      <w:pgMar w:top="170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sz w:val="28"/>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sz w:val="28"/>
        <w:szCs w:val="28"/>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sz w:val="28"/>
        <w:szCs w:val="28"/>
      </w:rPr>
    </w:lvl>
  </w:abstractNum>
  <w:abstractNum w:abstractNumId="4" w15:restartNumberingAfterBreak="0">
    <w:nsid w:val="00000005"/>
    <w:multiLevelType w:val="singleLevel"/>
    <w:tmpl w:val="00000005"/>
    <w:name w:val="WW8Num8"/>
    <w:lvl w:ilvl="0">
      <w:start w:val="1"/>
      <w:numFmt w:val="upperRoman"/>
      <w:lvlText w:val="%1."/>
      <w:lvlJc w:val="right"/>
      <w:pPr>
        <w:tabs>
          <w:tab w:val="num" w:pos="0"/>
        </w:tabs>
        <w:ind w:left="720" w:hanging="360"/>
      </w:pPr>
      <w:rPr>
        <w:rFonts w:cs="Times New Roman"/>
        <w:sz w:val="28"/>
        <w:szCs w:val="28"/>
      </w:rPr>
    </w:lvl>
  </w:abstractNum>
  <w:abstractNum w:abstractNumId="5" w15:restartNumberingAfterBreak="0">
    <w:nsid w:val="07B84FED"/>
    <w:multiLevelType w:val="hybridMultilevel"/>
    <w:tmpl w:val="E196BE00"/>
    <w:lvl w:ilvl="0" w:tplc="753C18A6">
      <w:start w:val="3"/>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1FF062E2"/>
    <w:multiLevelType w:val="hybridMultilevel"/>
    <w:tmpl w:val="A9B8682E"/>
    <w:lvl w:ilvl="0" w:tplc="C32E4EF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65D7D46"/>
    <w:multiLevelType w:val="hybridMultilevel"/>
    <w:tmpl w:val="A7B44C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AA9595D"/>
    <w:multiLevelType w:val="multilevel"/>
    <w:tmpl w:val="19DA45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D9A1F9E"/>
    <w:multiLevelType w:val="hybridMultilevel"/>
    <w:tmpl w:val="CEDEDB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44AC3D06"/>
    <w:multiLevelType w:val="hybridMultilevel"/>
    <w:tmpl w:val="10CA7842"/>
    <w:lvl w:ilvl="0" w:tplc="7ADCBCFA">
      <w:numFmt w:val="bullet"/>
      <w:lvlText w:val="–"/>
      <w:lvlJc w:val="left"/>
      <w:pPr>
        <w:tabs>
          <w:tab w:val="num" w:pos="1446"/>
        </w:tabs>
        <w:ind w:left="709"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92B3638"/>
    <w:multiLevelType w:val="multilevel"/>
    <w:tmpl w:val="A134CC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11C6E21"/>
    <w:multiLevelType w:val="hybridMultilevel"/>
    <w:tmpl w:val="3D4E4B8E"/>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B7C5CF8"/>
    <w:multiLevelType w:val="hybridMultilevel"/>
    <w:tmpl w:val="C5CA92E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20117D6"/>
    <w:multiLevelType w:val="hybridMultilevel"/>
    <w:tmpl w:val="4DE23F1E"/>
    <w:lvl w:ilvl="0" w:tplc="DAA0B2AE">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69524DE2"/>
    <w:multiLevelType w:val="hybridMultilevel"/>
    <w:tmpl w:val="1CCABE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5050751"/>
    <w:multiLevelType w:val="hybridMultilevel"/>
    <w:tmpl w:val="0308AC12"/>
    <w:lvl w:ilvl="0" w:tplc="F6EA1C4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27351916">
    <w:abstractNumId w:val="8"/>
  </w:num>
  <w:num w:numId="2" w16cid:durableId="1747459032">
    <w:abstractNumId w:val="6"/>
  </w:num>
  <w:num w:numId="3" w16cid:durableId="1698389016">
    <w:abstractNumId w:val="10"/>
  </w:num>
  <w:num w:numId="4" w16cid:durableId="1498495687">
    <w:abstractNumId w:val="14"/>
  </w:num>
  <w:num w:numId="5" w16cid:durableId="459810219">
    <w:abstractNumId w:val="3"/>
  </w:num>
  <w:num w:numId="6" w16cid:durableId="972902900">
    <w:abstractNumId w:val="0"/>
  </w:num>
  <w:num w:numId="7" w16cid:durableId="1339581408">
    <w:abstractNumId w:val="1"/>
  </w:num>
  <w:num w:numId="8" w16cid:durableId="1427311511">
    <w:abstractNumId w:val="2"/>
  </w:num>
  <w:num w:numId="9" w16cid:durableId="1634482062">
    <w:abstractNumId w:val="4"/>
  </w:num>
  <w:num w:numId="10" w16cid:durableId="148980029">
    <w:abstractNumId w:val="13"/>
  </w:num>
  <w:num w:numId="11" w16cid:durableId="239094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06044109">
    <w:abstractNumId w:val="15"/>
  </w:num>
  <w:num w:numId="13" w16cid:durableId="1759053799">
    <w:abstractNumId w:val="5"/>
  </w:num>
  <w:num w:numId="14" w16cid:durableId="1210457536">
    <w:abstractNumId w:val="11"/>
  </w:num>
  <w:num w:numId="15" w16cid:durableId="83186270">
    <w:abstractNumId w:val="7"/>
  </w:num>
  <w:num w:numId="16" w16cid:durableId="845751386">
    <w:abstractNumId w:val="16"/>
  </w:num>
  <w:num w:numId="17" w16cid:durableId="615796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F1"/>
    <w:rsid w:val="00082EC3"/>
    <w:rsid w:val="000D2818"/>
    <w:rsid w:val="003738C5"/>
    <w:rsid w:val="00404BF1"/>
    <w:rsid w:val="00580FDB"/>
    <w:rsid w:val="005D38FF"/>
    <w:rsid w:val="00763D13"/>
    <w:rsid w:val="008C2CE2"/>
    <w:rsid w:val="00903EA7"/>
    <w:rsid w:val="00A072C5"/>
    <w:rsid w:val="00D51B5F"/>
    <w:rsid w:val="00F1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F41D"/>
  <w15:chartTrackingRefBased/>
  <w15:docId w15:val="{4EC30F1D-6447-44D9-95B5-E1F57AEB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D51B5F"/>
  </w:style>
  <w:style w:type="paragraph" w:styleId="a3">
    <w:name w:val="Balloon Text"/>
    <w:basedOn w:val="a"/>
    <w:link w:val="a4"/>
    <w:uiPriority w:val="99"/>
    <w:semiHidden/>
    <w:rsid w:val="00D51B5F"/>
    <w:pPr>
      <w:spacing w:after="0" w:line="240" w:lineRule="auto"/>
    </w:pPr>
    <w:rPr>
      <w:rFonts w:ascii="Tahoma" w:eastAsia="Times New Roman" w:hAnsi="Tahoma" w:cs="Tahoma"/>
      <w:kern w:val="0"/>
      <w:sz w:val="16"/>
      <w:szCs w:val="16"/>
      <w:lang w:val="ru-RU" w:eastAsia="ru-RU"/>
      <w14:ligatures w14:val="none"/>
    </w:rPr>
  </w:style>
  <w:style w:type="character" w:customStyle="1" w:styleId="a4">
    <w:name w:val="Текст выноски Знак"/>
    <w:basedOn w:val="a0"/>
    <w:link w:val="a3"/>
    <w:uiPriority w:val="99"/>
    <w:semiHidden/>
    <w:rsid w:val="00D51B5F"/>
    <w:rPr>
      <w:rFonts w:ascii="Tahoma" w:eastAsia="Times New Roman" w:hAnsi="Tahoma" w:cs="Tahoma"/>
      <w:kern w:val="0"/>
      <w:sz w:val="16"/>
      <w:szCs w:val="16"/>
      <w:lang w:val="ru-RU" w:eastAsia="ru-RU"/>
      <w14:ligatures w14:val="none"/>
    </w:rPr>
  </w:style>
  <w:style w:type="paragraph" w:styleId="a5">
    <w:name w:val="Normal (Web)"/>
    <w:basedOn w:val="a"/>
    <w:uiPriority w:val="99"/>
    <w:rsid w:val="00D51B5F"/>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a6">
    <w:name w:val="List Paragraph"/>
    <w:basedOn w:val="a"/>
    <w:uiPriority w:val="99"/>
    <w:qFormat/>
    <w:rsid w:val="00D51B5F"/>
    <w:pPr>
      <w:spacing w:after="200" w:line="276" w:lineRule="auto"/>
      <w:ind w:left="720"/>
    </w:pPr>
    <w:rPr>
      <w:rFonts w:ascii="Calibri" w:eastAsia="Times New Roman" w:hAnsi="Calibri" w:cs="Calibri"/>
      <w:kern w:val="0"/>
      <w:lang w:val="ru-RU"/>
      <w14:ligatures w14:val="none"/>
    </w:rPr>
  </w:style>
  <w:style w:type="paragraph" w:customStyle="1" w:styleId="a7">
    <w:name w:val="Знак Знак Знак Знак"/>
    <w:basedOn w:val="a"/>
    <w:rsid w:val="00D51B5F"/>
    <w:pPr>
      <w:spacing w:after="0" w:line="240" w:lineRule="auto"/>
    </w:pPr>
    <w:rPr>
      <w:rFonts w:ascii="Calibri" w:eastAsia="Times New Roman" w:hAnsi="Calibri" w:cs="Times New Roman"/>
      <w:kern w:val="0"/>
      <w:sz w:val="20"/>
      <w:szCs w:val="20"/>
      <w:lang w:val="ru-RU" w:eastAsia="ru-RU"/>
      <w14:ligatures w14:val="none"/>
    </w:rPr>
  </w:style>
  <w:style w:type="character" w:styleId="a8">
    <w:name w:val="Strong"/>
    <w:uiPriority w:val="99"/>
    <w:qFormat/>
    <w:rsid w:val="00D51B5F"/>
    <w:rPr>
      <w:b/>
    </w:rPr>
  </w:style>
  <w:style w:type="paragraph" w:styleId="a9">
    <w:name w:val="header"/>
    <w:basedOn w:val="a"/>
    <w:link w:val="aa"/>
    <w:uiPriority w:val="99"/>
    <w:rsid w:val="00D51B5F"/>
    <w:pPr>
      <w:tabs>
        <w:tab w:val="center" w:pos="4819"/>
        <w:tab w:val="right" w:pos="9639"/>
      </w:tabs>
      <w:suppressAutoHyphens/>
      <w:spacing w:after="0" w:line="240" w:lineRule="auto"/>
    </w:pPr>
    <w:rPr>
      <w:rFonts w:ascii="Times New Roman" w:eastAsia="Times New Roman" w:hAnsi="Times New Roman" w:cs="Times New Roman"/>
      <w:kern w:val="0"/>
      <w:sz w:val="24"/>
      <w:szCs w:val="24"/>
      <w:lang w:val="ru-RU" w:eastAsia="zh-CN"/>
      <w14:ligatures w14:val="none"/>
    </w:rPr>
  </w:style>
  <w:style w:type="character" w:customStyle="1" w:styleId="aa">
    <w:name w:val="Верхний колонтитул Знак"/>
    <w:basedOn w:val="a0"/>
    <w:link w:val="a9"/>
    <w:uiPriority w:val="99"/>
    <w:rsid w:val="00D51B5F"/>
    <w:rPr>
      <w:rFonts w:ascii="Times New Roman" w:eastAsia="Times New Roman" w:hAnsi="Times New Roman" w:cs="Times New Roman"/>
      <w:kern w:val="0"/>
      <w:sz w:val="24"/>
      <w:szCs w:val="24"/>
      <w:lang w:val="ru-RU" w:eastAsia="zh-CN"/>
      <w14:ligatures w14:val="none"/>
    </w:rPr>
  </w:style>
  <w:style w:type="paragraph" w:styleId="ab">
    <w:name w:val="No Spacing"/>
    <w:link w:val="ac"/>
    <w:uiPriority w:val="1"/>
    <w:qFormat/>
    <w:rsid w:val="00D51B5F"/>
    <w:pPr>
      <w:spacing w:after="0" w:line="240" w:lineRule="auto"/>
    </w:pPr>
    <w:rPr>
      <w:rFonts w:ascii="Calibri" w:eastAsia="Times New Roman" w:hAnsi="Calibri" w:cs="Times New Roman"/>
      <w:color w:val="00000A"/>
      <w:kern w:val="0"/>
      <w:lang w:val="ru-RU" w:eastAsia="ru-RU"/>
      <w14:ligatures w14:val="none"/>
    </w:rPr>
  </w:style>
  <w:style w:type="character" w:customStyle="1" w:styleId="ac">
    <w:name w:val="Без интервала Знак"/>
    <w:link w:val="ab"/>
    <w:uiPriority w:val="1"/>
    <w:rsid w:val="00D51B5F"/>
    <w:rPr>
      <w:rFonts w:ascii="Calibri" w:eastAsia="Times New Roman" w:hAnsi="Calibri" w:cs="Times New Roman"/>
      <w:color w:val="00000A"/>
      <w:kern w:val="0"/>
      <w:lang w:val="ru-RU" w:eastAsia="ru-RU"/>
      <w14:ligatures w14:val="none"/>
    </w:rPr>
  </w:style>
  <w:style w:type="table" w:styleId="ad">
    <w:name w:val="Table Grid"/>
    <w:basedOn w:val="a1"/>
    <w:rsid w:val="00D51B5F"/>
    <w:pPr>
      <w:spacing w:after="0" w:line="240" w:lineRule="auto"/>
    </w:pPr>
    <w:rPr>
      <w:rFonts w:ascii="Calibri" w:eastAsia="Times New Roman" w:hAnsi="Calibri" w:cs="Times New Roman"/>
      <w:kern w:val="0"/>
      <w:sz w:val="20"/>
      <w:szCs w:val="2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7032">
      <w:bodyDiv w:val="1"/>
      <w:marLeft w:val="0"/>
      <w:marRight w:val="0"/>
      <w:marTop w:val="0"/>
      <w:marBottom w:val="0"/>
      <w:divBdr>
        <w:top w:val="none" w:sz="0" w:space="0" w:color="auto"/>
        <w:left w:val="none" w:sz="0" w:space="0" w:color="auto"/>
        <w:bottom w:val="none" w:sz="0" w:space="0" w:color="auto"/>
        <w:right w:val="none" w:sz="0" w:space="0" w:color="auto"/>
      </w:divBdr>
    </w:div>
    <w:div w:id="62227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user6</cp:lastModifiedBy>
  <cp:revision>24</cp:revision>
  <cp:lastPrinted>2023-11-15T13:39:00Z</cp:lastPrinted>
  <dcterms:created xsi:type="dcterms:W3CDTF">2023-11-02T14:19:00Z</dcterms:created>
  <dcterms:modified xsi:type="dcterms:W3CDTF">2023-12-18T12:03:00Z</dcterms:modified>
</cp:coreProperties>
</file>