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B0E3" w14:textId="77777777" w:rsidR="00016A5E" w:rsidRDefault="00016A5E" w:rsidP="00016A5E"/>
    <w:p w14:paraId="5B323345" w14:textId="77777777" w:rsidR="00016A5E" w:rsidRDefault="00016A5E" w:rsidP="00016A5E">
      <w:pPr>
        <w:ind w:left="50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</w:t>
      </w:r>
    </w:p>
    <w:p w14:paraId="2FE5C638" w14:textId="77777777" w:rsidR="00016A5E" w:rsidRDefault="00016A5E" w:rsidP="00016A5E">
      <w:pPr>
        <w:ind w:left="5040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1CF21841" w14:textId="4AD3650C" w:rsidR="00016A5E" w:rsidRDefault="00016A5E" w:rsidP="00016A5E">
      <w:pPr>
        <w:ind w:left="4320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14.12.2023 № 1605 -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0E993B26" w14:textId="77777777" w:rsidR="00016A5E" w:rsidRDefault="00016A5E" w:rsidP="00016A5E">
      <w:pPr>
        <w:rPr>
          <w:lang w:val="uk-UA"/>
        </w:rPr>
      </w:pPr>
    </w:p>
    <w:p w14:paraId="6336DF48" w14:textId="77777777" w:rsidR="00016A5E" w:rsidRDefault="00016A5E" w:rsidP="00016A5E">
      <w:pPr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Порядок </w:t>
      </w:r>
    </w:p>
    <w:p w14:paraId="4B20C770" w14:textId="77777777" w:rsidR="00016A5E" w:rsidRDefault="00016A5E" w:rsidP="00016A5E">
      <w:pPr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використання коштів, передбачених в міському бюджеті на вирішення </w:t>
      </w:r>
    </w:p>
    <w:p w14:paraId="438FFE50" w14:textId="77777777" w:rsidR="00016A5E" w:rsidRDefault="00016A5E" w:rsidP="00016A5E">
      <w:pPr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питань з основних напрямків екологічного розвитку громади, відповідно </w:t>
      </w:r>
    </w:p>
    <w:p w14:paraId="061C08C0" w14:textId="77777777" w:rsidR="00016A5E" w:rsidRDefault="00016A5E" w:rsidP="00016A5E">
      <w:pPr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до Екологічної програми заходів з охорони навколишнього природного </w:t>
      </w:r>
    </w:p>
    <w:p w14:paraId="7C885E60" w14:textId="77777777" w:rsidR="00016A5E" w:rsidRDefault="00016A5E" w:rsidP="00016A5E">
      <w:pPr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середовища Южненської міської територіальної громади Одеського району </w:t>
      </w:r>
    </w:p>
    <w:p w14:paraId="169984A9" w14:textId="77777777" w:rsidR="00016A5E" w:rsidRDefault="00016A5E" w:rsidP="00016A5E">
      <w:pPr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>Одеської області на 2024-2026 роки</w:t>
      </w:r>
    </w:p>
    <w:p w14:paraId="2E468A07" w14:textId="77777777" w:rsidR="00016A5E" w:rsidRDefault="00016A5E" w:rsidP="00016A5E">
      <w:pPr>
        <w:jc w:val="center"/>
        <w:rPr>
          <w:b/>
          <w:color w:val="00000A"/>
          <w:lang w:val="uk-UA"/>
        </w:rPr>
      </w:pPr>
    </w:p>
    <w:p w14:paraId="632A0D07" w14:textId="77777777" w:rsidR="00016A5E" w:rsidRDefault="00016A5E" w:rsidP="00016A5E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Загальні питання</w:t>
      </w:r>
    </w:p>
    <w:p w14:paraId="5F42A141" w14:textId="77777777" w:rsidR="00016A5E" w:rsidRDefault="00016A5E" w:rsidP="00016A5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31210B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1. Цей Порядок визначає механізм використання коштів, передбачених в міському бюджеті за Екологічною програмою заходів з охорони навколишнього природного середовища Южненської міської територіальної громади Одеського району Одеської області на 2024-2026 роки (далі Програма).</w:t>
      </w:r>
    </w:p>
    <w:p w14:paraId="69CD6215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2. Критерії одержувачів бюджетних коштів:</w:t>
      </w:r>
    </w:p>
    <w:p w14:paraId="0738BD96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- досвід роботи за відповідним профілем не менше двох років та наявність відповідної кваліфікації з урахуванням напряму чи заходу бюджетної програми;</w:t>
      </w:r>
    </w:p>
    <w:p w14:paraId="26CDE3EF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- виробничий потенціал і показники виробничої діяльності, науково-технічної бази (у разі потреби);</w:t>
      </w:r>
    </w:p>
    <w:p w14:paraId="43AE0364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- наявність бездефіцитного фінансового плану на поточний рік, фінансово-економічного розрахунку (обґрунтування) здійснення заходів бюджетної програми;</w:t>
      </w:r>
    </w:p>
    <w:p w14:paraId="05C4FCAE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- незбиткова діяльність одержувача за останні два роки, відсутність простроченої заборгованості за наданими банками кредитами;</w:t>
      </w:r>
    </w:p>
    <w:p w14:paraId="711E6185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- співвідношення вартості робіт, послуг та їх якості;</w:t>
      </w:r>
    </w:p>
    <w:p w14:paraId="35902201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- застосування договірних умов.</w:t>
      </w:r>
    </w:p>
    <w:p w14:paraId="75754F69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3. Головними розпорядниками бюджетних коштів є управління житлово-комунального господарства Южненської міської ради, управління архітектури та містобудування</w:t>
      </w:r>
      <w:r>
        <w:rPr>
          <w:lang w:val="uk-UA"/>
        </w:rPr>
        <w:t xml:space="preserve"> </w:t>
      </w:r>
      <w:r>
        <w:rPr>
          <w:bCs/>
          <w:lang w:val="uk-UA"/>
        </w:rPr>
        <w:t>Южненської міської ради,  управління капітального будівництва Южненської міської ради, Управління освіти Южненської міської ради.</w:t>
      </w:r>
    </w:p>
    <w:p w14:paraId="30746130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4. Одержувачами бюджетних коштів для реалізації Програм є:</w:t>
      </w:r>
    </w:p>
    <w:p w14:paraId="7BC13398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- КП «Екосервіс», КП «ЮЖНЕНСЬКЕ УЗБЕРЕЖЖЯ», КП «РИТУАЛЬНІ ПОСЛУГИ».</w:t>
      </w:r>
    </w:p>
    <w:p w14:paraId="3DE54129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5. Субсидії та поточні трансферти комунальним підприємствам надаються для реалізації заходів Програми, затвердженої міською радою в межах обсягів видатків передбачених міським бюджетом на відповідний рік.</w:t>
      </w:r>
    </w:p>
    <w:p w14:paraId="1F018DF3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6. Розподіл бюджетних коштів за напрямами, здійснюється головним розпорядником бюджетних коштів з урахуванням поданих одержувачем бюджетних обґрунтувань потреби в коштах і детальних розрахунків витрат, визначених на підстав норм та нормативів, діючих цін і тарифів, штатної чисельності та умов оплати праці працівників.</w:t>
      </w:r>
    </w:p>
    <w:p w14:paraId="19AF64C4" w14:textId="77777777" w:rsidR="00016A5E" w:rsidRDefault="00016A5E" w:rsidP="00016A5E">
      <w:pPr>
        <w:ind w:firstLine="360"/>
        <w:jc w:val="both"/>
        <w:rPr>
          <w:bCs/>
          <w:lang w:val="uk-UA"/>
        </w:rPr>
      </w:pPr>
    </w:p>
    <w:p w14:paraId="78B98399" w14:textId="77777777" w:rsidR="00016A5E" w:rsidRDefault="00016A5E" w:rsidP="00016A5E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Мета порядку</w:t>
      </w:r>
    </w:p>
    <w:p w14:paraId="7FFA80F6" w14:textId="77777777" w:rsidR="00016A5E" w:rsidRDefault="00016A5E" w:rsidP="00016A5E">
      <w:pPr>
        <w:ind w:firstLine="360"/>
        <w:jc w:val="both"/>
        <w:rPr>
          <w:bCs/>
          <w:lang w:val="uk-UA"/>
        </w:rPr>
      </w:pPr>
    </w:p>
    <w:p w14:paraId="48324B49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2.1 Мета порядку полягає у забезпечені прозорої та ефективної процедури використання бюджетних коштів.</w:t>
      </w:r>
    </w:p>
    <w:p w14:paraId="4C7F1B57" w14:textId="77777777" w:rsidR="00016A5E" w:rsidRDefault="00016A5E" w:rsidP="00016A5E">
      <w:pPr>
        <w:ind w:firstLine="360"/>
        <w:jc w:val="both"/>
        <w:rPr>
          <w:bCs/>
          <w:lang w:val="uk-UA"/>
        </w:rPr>
      </w:pPr>
    </w:p>
    <w:p w14:paraId="4348C10E" w14:textId="77777777" w:rsidR="00016A5E" w:rsidRDefault="00016A5E" w:rsidP="00016A5E">
      <w:pPr>
        <w:jc w:val="center"/>
        <w:rPr>
          <w:b/>
          <w:lang w:val="uk-UA"/>
        </w:rPr>
      </w:pPr>
      <w:r>
        <w:rPr>
          <w:b/>
          <w:lang w:val="uk-UA"/>
        </w:rPr>
        <w:t>3. Напрямки використання бюджетних коштів</w:t>
      </w:r>
    </w:p>
    <w:p w14:paraId="592317DE" w14:textId="77777777" w:rsidR="00016A5E" w:rsidRDefault="00016A5E" w:rsidP="00016A5E">
      <w:pPr>
        <w:jc w:val="center"/>
        <w:rPr>
          <w:b/>
          <w:lang w:val="uk-UA"/>
        </w:rPr>
      </w:pPr>
    </w:p>
    <w:p w14:paraId="32577B10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lastRenderedPageBreak/>
        <w:t>3.1 Бюджетні кошти спрямовуються відповідно до «Екологічної програми заходів з охорони навколишнього природного середовища Южненської міської територіальної громади Одеського району Одеської області на 2024-2026 роки» на:</w:t>
      </w:r>
    </w:p>
    <w:p w14:paraId="6118DF5D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- придбання предметів, матеріалів, обладнання та інвентарю;</w:t>
      </w:r>
    </w:p>
    <w:p w14:paraId="123DE8BA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- придбання обладнання та предметів довгострокового користування;</w:t>
      </w:r>
    </w:p>
    <w:p w14:paraId="6C15D74C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- інші видатки.</w:t>
      </w:r>
    </w:p>
    <w:p w14:paraId="1CF17380" w14:textId="77777777" w:rsidR="00016A5E" w:rsidRDefault="00016A5E" w:rsidP="00016A5E">
      <w:pPr>
        <w:ind w:firstLine="720"/>
        <w:jc w:val="both"/>
        <w:rPr>
          <w:bCs/>
          <w:lang w:val="uk-UA"/>
        </w:rPr>
      </w:pPr>
    </w:p>
    <w:p w14:paraId="75E8B6C2" w14:textId="77777777" w:rsidR="00016A5E" w:rsidRDefault="00016A5E" w:rsidP="00016A5E">
      <w:pPr>
        <w:jc w:val="center"/>
        <w:rPr>
          <w:b/>
          <w:lang w:val="uk-UA"/>
        </w:rPr>
      </w:pPr>
      <w:r>
        <w:rPr>
          <w:b/>
          <w:lang w:val="uk-UA"/>
        </w:rPr>
        <w:t>4. Вимоги щодо використання бюджетних коштів</w:t>
      </w:r>
    </w:p>
    <w:p w14:paraId="7BB838B1" w14:textId="77777777" w:rsidR="00016A5E" w:rsidRDefault="00016A5E" w:rsidP="00016A5E">
      <w:pPr>
        <w:ind w:firstLine="720"/>
        <w:jc w:val="both"/>
        <w:rPr>
          <w:bCs/>
          <w:lang w:val="uk-UA"/>
        </w:rPr>
      </w:pPr>
    </w:p>
    <w:p w14:paraId="6563E731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4.1 Бюджетні кошти використовуються в межах відповідних бюджетних призначень, встановлених рішенням міської ради про бюджет громади на відповідний рік.</w:t>
      </w:r>
    </w:p>
    <w:p w14:paraId="44A93D9C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4.2 Одержувачі використовують бюджетні кошти на підставі планів використання бюджетних коштів, що містять розподіл бюджетних асигнувань, затверджених у кошторисі головного розпорядника коштів на відповідний рік.</w:t>
      </w:r>
    </w:p>
    <w:p w14:paraId="2BAD5859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4.3 Відкриття рахунків, реєстрація та облік зобов’язань та проведення операцій, пов’язаних  з використанням бюджетних коштів, здійснюється відповідно Порядку казначейського обслуговування місцевих бюджетів, затвердженого Державним казначейством України.</w:t>
      </w:r>
    </w:p>
    <w:p w14:paraId="34231D88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4.4 Закупівля товарів, робіт та послуг за рахунок бюджетних коштів здійснюється в установленому законодавством порядку. Попередня оплата товарів, робіт та послуг здійснюється з урахуванням положень бюджетного законодавства.</w:t>
      </w:r>
    </w:p>
    <w:p w14:paraId="4230C405" w14:textId="77777777" w:rsidR="00016A5E" w:rsidRDefault="00016A5E" w:rsidP="00016A5E">
      <w:pPr>
        <w:ind w:firstLine="720"/>
        <w:jc w:val="both"/>
        <w:rPr>
          <w:bCs/>
          <w:lang w:val="uk-UA"/>
        </w:rPr>
      </w:pPr>
    </w:p>
    <w:p w14:paraId="63DCD6F2" w14:textId="77777777" w:rsidR="00016A5E" w:rsidRDefault="00016A5E" w:rsidP="00016A5E">
      <w:pPr>
        <w:ind w:firstLine="720"/>
        <w:jc w:val="center"/>
        <w:rPr>
          <w:b/>
          <w:lang w:val="uk-UA"/>
        </w:rPr>
      </w:pPr>
      <w:r>
        <w:rPr>
          <w:b/>
          <w:lang w:val="uk-UA"/>
        </w:rPr>
        <w:t>5. Звітність про використання бюджетних коштів та контроль за їх витрачанням</w:t>
      </w:r>
    </w:p>
    <w:p w14:paraId="2A2EE7AB" w14:textId="77777777" w:rsidR="00016A5E" w:rsidRDefault="00016A5E" w:rsidP="00016A5E">
      <w:pPr>
        <w:ind w:firstLine="720"/>
        <w:jc w:val="both"/>
        <w:rPr>
          <w:bCs/>
          <w:lang w:val="uk-UA"/>
        </w:rPr>
      </w:pPr>
    </w:p>
    <w:p w14:paraId="647A5838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5.1 Щомісячно, не пізніше 5 числа місяця, що слідує за звітним місяцем, комунальні підприємства надають головному розпоряднику коштів «Звіт про заборгованість за бюджетними коштами (форма № 7м)» та «Звіт</w:t>
      </w:r>
      <w:r>
        <w:t xml:space="preserve"> </w:t>
      </w:r>
      <w:r>
        <w:rPr>
          <w:bCs/>
          <w:lang w:val="uk-UA"/>
        </w:rPr>
        <w:t>про заборгованість за окремими програмами (форма № 7 м.1)».</w:t>
      </w:r>
    </w:p>
    <w:p w14:paraId="44975906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5.2 Щоквартально, не пізніше 7 числа місяця, що слідує за звітним кварталом, комунальні підприємства надають головному розпоряднику коштів «Звіт про надходження  та використання коштів загального фонду (форма № 2)», «Звіт про заборгованість за бюджетними коштами (форма № 7 м)» та «Звіт про заборгованість за окремими програмами (форма № 7 м.1)».</w:t>
      </w:r>
    </w:p>
    <w:p w14:paraId="7D3F1E9B" w14:textId="77777777" w:rsidR="00016A5E" w:rsidRDefault="00016A5E" w:rsidP="00016A5E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5.3. Відповідальність за правильність використання бюджетних коштів покладається на головного розпорядника коштів та одержувача бюджетних коштів. </w:t>
      </w:r>
    </w:p>
    <w:p w14:paraId="4ADE7A95" w14:textId="77777777" w:rsidR="00016A5E" w:rsidRDefault="00016A5E" w:rsidP="00016A5E">
      <w:pPr>
        <w:rPr>
          <w:lang w:val="uk-UA"/>
        </w:rPr>
      </w:pPr>
    </w:p>
    <w:p w14:paraId="541181EA" w14:textId="77777777" w:rsidR="00016A5E" w:rsidRDefault="00016A5E" w:rsidP="00016A5E">
      <w:pPr>
        <w:rPr>
          <w:lang w:val="uk-UA"/>
        </w:rPr>
      </w:pPr>
    </w:p>
    <w:p w14:paraId="3EB1DB67" w14:textId="77777777" w:rsidR="00016A5E" w:rsidRDefault="00016A5E" w:rsidP="00016A5E">
      <w:pPr>
        <w:rPr>
          <w:lang w:val="uk-UA"/>
        </w:rPr>
      </w:pPr>
    </w:p>
    <w:p w14:paraId="483ADFC0" w14:textId="5D5B3710" w:rsidR="00016A5E" w:rsidRDefault="00016A5E" w:rsidP="00016A5E">
      <w:pPr>
        <w:rPr>
          <w:lang w:val="uk-UA"/>
        </w:rPr>
      </w:pPr>
      <w:r>
        <w:rPr>
          <w:lang w:val="uk-UA"/>
        </w:rPr>
        <w:t>Секретар Южненської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Оксана ВОРОТНІКОВА</w:t>
      </w:r>
    </w:p>
    <w:p w14:paraId="15A6A0B8" w14:textId="77777777" w:rsidR="00016A5E" w:rsidRDefault="00016A5E" w:rsidP="00016A5E">
      <w:pPr>
        <w:rPr>
          <w:lang w:val="uk-UA"/>
        </w:rPr>
      </w:pPr>
    </w:p>
    <w:p w14:paraId="34706FC3" w14:textId="77777777" w:rsidR="00016A5E" w:rsidRDefault="00016A5E" w:rsidP="00016A5E">
      <w:pPr>
        <w:rPr>
          <w:lang w:val="uk-UA"/>
        </w:rPr>
      </w:pPr>
    </w:p>
    <w:p w14:paraId="587C592A" w14:textId="77777777" w:rsidR="00016A5E" w:rsidRDefault="00016A5E" w:rsidP="00016A5E">
      <w:pPr>
        <w:rPr>
          <w:lang w:val="uk-UA"/>
        </w:rPr>
      </w:pPr>
    </w:p>
    <w:p w14:paraId="35758B7B" w14:textId="77777777" w:rsidR="00016A5E" w:rsidRDefault="00016A5E" w:rsidP="00016A5E">
      <w:pPr>
        <w:rPr>
          <w:lang w:val="uk-UA"/>
        </w:rPr>
      </w:pPr>
    </w:p>
    <w:p w14:paraId="7974C4BF" w14:textId="77777777" w:rsidR="00016A5E" w:rsidRDefault="00016A5E" w:rsidP="00016A5E">
      <w:pPr>
        <w:rPr>
          <w:lang w:val="uk-UA"/>
        </w:rPr>
      </w:pPr>
    </w:p>
    <w:p w14:paraId="4A4D4B5A" w14:textId="77777777" w:rsidR="001165FF" w:rsidRPr="00016A5E" w:rsidRDefault="001165FF">
      <w:pPr>
        <w:rPr>
          <w:lang w:val="uk-UA"/>
        </w:rPr>
      </w:pPr>
    </w:p>
    <w:sectPr w:rsidR="001165FF" w:rsidRPr="00016A5E" w:rsidSect="00A22C3B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02B63"/>
    <w:multiLevelType w:val="hybridMultilevel"/>
    <w:tmpl w:val="1B060D7E"/>
    <w:lvl w:ilvl="0" w:tplc="D494D8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563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DB"/>
    <w:rsid w:val="00016A5E"/>
    <w:rsid w:val="001165FF"/>
    <w:rsid w:val="005036DB"/>
    <w:rsid w:val="00A22C3B"/>
    <w:rsid w:val="00A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0BAE"/>
  <w15:chartTrackingRefBased/>
  <w15:docId w15:val="{83F0B52B-15FA-41EE-8738-E9A3E7C9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A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16A5E"/>
    <w:rPr>
      <w:b/>
      <w:bCs/>
    </w:rPr>
  </w:style>
  <w:style w:type="character" w:customStyle="1" w:styleId="c1">
    <w:name w:val="c1"/>
    <w:basedOn w:val="a0"/>
    <w:rsid w:val="00016A5E"/>
  </w:style>
  <w:style w:type="paragraph" w:styleId="a4">
    <w:name w:val="List Paragraph"/>
    <w:basedOn w:val="a"/>
    <w:uiPriority w:val="34"/>
    <w:qFormat/>
    <w:rsid w:val="00016A5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 Y</cp:lastModifiedBy>
  <cp:revision>3</cp:revision>
  <cp:lastPrinted>2023-12-18T12:22:00Z</cp:lastPrinted>
  <dcterms:created xsi:type="dcterms:W3CDTF">2023-12-18T12:18:00Z</dcterms:created>
  <dcterms:modified xsi:type="dcterms:W3CDTF">2023-12-19T13:41:00Z</dcterms:modified>
</cp:coreProperties>
</file>