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C03A" w14:textId="77777777" w:rsidR="00376AD8" w:rsidRPr="00376AD8" w:rsidRDefault="00376AD8" w:rsidP="00901E0D">
      <w:pPr>
        <w:shd w:val="clear" w:color="auto" w:fill="FFFFFF"/>
        <w:suppressAutoHyphens/>
        <w:ind w:left="10080" w:right="71" w:firstLine="720"/>
        <w:rPr>
          <w:bCs/>
          <w:color w:val="000000"/>
          <w:lang w:val="uk-UA" w:eastAsia="zh-CN"/>
        </w:rPr>
      </w:pPr>
      <w:r w:rsidRPr="00376AD8">
        <w:rPr>
          <w:bCs/>
          <w:color w:val="000000"/>
          <w:lang w:val="uk-UA" w:eastAsia="zh-CN"/>
        </w:rPr>
        <w:t xml:space="preserve">Додаток </w:t>
      </w:r>
    </w:p>
    <w:p w14:paraId="5A572DB0" w14:textId="77777777" w:rsidR="00376AD8" w:rsidRPr="00376AD8" w:rsidRDefault="00376AD8" w:rsidP="00376AD8">
      <w:pPr>
        <w:shd w:val="clear" w:color="auto" w:fill="FFFFFF"/>
        <w:tabs>
          <w:tab w:val="left" w:pos="0"/>
        </w:tabs>
        <w:suppressAutoHyphens/>
        <w:ind w:right="71"/>
        <w:rPr>
          <w:bCs/>
          <w:color w:val="000000"/>
          <w:lang w:val="uk-UA" w:eastAsia="zh-CN"/>
        </w:rPr>
      </w:pP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  <w:t>до рішення виконавчого комітету</w:t>
      </w:r>
    </w:p>
    <w:p w14:paraId="5D8090C1" w14:textId="77777777" w:rsidR="00376AD8" w:rsidRPr="00376AD8" w:rsidRDefault="00376AD8" w:rsidP="00376AD8">
      <w:pPr>
        <w:shd w:val="clear" w:color="auto" w:fill="FFFFFF"/>
        <w:tabs>
          <w:tab w:val="left" w:pos="0"/>
        </w:tabs>
        <w:suppressAutoHyphens/>
        <w:ind w:right="71"/>
        <w:rPr>
          <w:bCs/>
          <w:color w:val="000000"/>
          <w:lang w:val="uk-UA" w:eastAsia="zh-CN"/>
        </w:rPr>
      </w:pP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  <w:t xml:space="preserve">Южненської міської ради </w:t>
      </w:r>
    </w:p>
    <w:p w14:paraId="283E1175" w14:textId="2AF5C6DB" w:rsidR="00376AD8" w:rsidRPr="00376AD8" w:rsidRDefault="00376AD8" w:rsidP="00376AD8">
      <w:pPr>
        <w:shd w:val="clear" w:color="auto" w:fill="FFFFFF"/>
        <w:tabs>
          <w:tab w:val="left" w:pos="0"/>
        </w:tabs>
        <w:suppressAutoHyphens/>
        <w:ind w:right="71"/>
        <w:rPr>
          <w:bCs/>
          <w:color w:val="000000"/>
          <w:lang w:val="uk-UA" w:eastAsia="zh-CN"/>
        </w:rPr>
      </w:pP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Pr="00376AD8">
        <w:rPr>
          <w:bCs/>
          <w:color w:val="000000"/>
          <w:lang w:val="uk-UA" w:eastAsia="zh-CN"/>
        </w:rPr>
        <w:tab/>
      </w:r>
      <w:r w:rsidR="00901E0D" w:rsidRPr="00376AD8">
        <w:rPr>
          <w:bCs/>
          <w:color w:val="000000"/>
          <w:lang w:val="uk-UA" w:eastAsia="zh-CN"/>
        </w:rPr>
        <w:t>В</w:t>
      </w:r>
      <w:r w:rsidRPr="00376AD8">
        <w:rPr>
          <w:bCs/>
          <w:color w:val="000000"/>
          <w:lang w:val="uk-UA" w:eastAsia="zh-CN"/>
        </w:rPr>
        <w:t>ід</w:t>
      </w:r>
      <w:r w:rsidR="00901E0D">
        <w:rPr>
          <w:bCs/>
          <w:color w:val="000000"/>
          <w:lang w:val="uk-UA" w:eastAsia="zh-CN"/>
        </w:rPr>
        <w:t xml:space="preserve"> 14.02.2024</w:t>
      </w:r>
      <w:r w:rsidRPr="00376AD8">
        <w:rPr>
          <w:bCs/>
          <w:color w:val="000000"/>
          <w:lang w:val="uk-UA" w:eastAsia="zh-CN"/>
        </w:rPr>
        <w:t xml:space="preserve"> № </w:t>
      </w:r>
      <w:r w:rsidR="00901E0D">
        <w:rPr>
          <w:bCs/>
          <w:color w:val="000000"/>
          <w:lang w:val="uk-UA" w:eastAsia="zh-CN"/>
        </w:rPr>
        <w:t>1438</w:t>
      </w:r>
    </w:p>
    <w:p w14:paraId="70308B12" w14:textId="77777777" w:rsidR="00376AD8" w:rsidRPr="00376AD8" w:rsidRDefault="00376AD8" w:rsidP="00376AD8">
      <w:pPr>
        <w:shd w:val="clear" w:color="auto" w:fill="FFFFFF"/>
        <w:tabs>
          <w:tab w:val="left" w:pos="9000"/>
        </w:tabs>
        <w:suppressAutoHyphens/>
        <w:ind w:right="71"/>
        <w:rPr>
          <w:bCs/>
          <w:color w:val="000000"/>
          <w:lang w:val="uk-UA" w:eastAsia="zh-CN"/>
        </w:rPr>
      </w:pPr>
    </w:p>
    <w:p w14:paraId="11541C04" w14:textId="77777777" w:rsidR="00376AD8" w:rsidRPr="00376AD8" w:rsidRDefault="00376AD8" w:rsidP="00376AD8">
      <w:pPr>
        <w:jc w:val="center"/>
        <w:rPr>
          <w:rFonts w:eastAsia="Arial"/>
          <w:b/>
          <w:bCs/>
          <w:color w:val="000000"/>
          <w:lang w:val="uk-UA"/>
        </w:rPr>
      </w:pPr>
      <w:r w:rsidRPr="00376AD8">
        <w:rPr>
          <w:rFonts w:eastAsia="Arial"/>
          <w:b/>
          <w:bCs/>
          <w:color w:val="000000"/>
          <w:lang w:val="uk-UA"/>
        </w:rPr>
        <w:t>ЗВІТ</w:t>
      </w:r>
    </w:p>
    <w:p w14:paraId="62C37D46" w14:textId="77777777" w:rsidR="00376AD8" w:rsidRPr="00376AD8" w:rsidRDefault="00376AD8" w:rsidP="00376AD8">
      <w:pPr>
        <w:jc w:val="center"/>
        <w:rPr>
          <w:rFonts w:eastAsia="Arial"/>
          <w:b/>
          <w:bCs/>
          <w:lang w:val="uk-UA"/>
        </w:rPr>
      </w:pPr>
      <w:r w:rsidRPr="00376AD8">
        <w:rPr>
          <w:rFonts w:eastAsia="Arial"/>
          <w:b/>
          <w:bCs/>
          <w:color w:val="000000"/>
          <w:lang w:val="uk-UA"/>
        </w:rPr>
        <w:t xml:space="preserve">про результати виконання </w:t>
      </w:r>
      <w:r w:rsidRPr="00376AD8">
        <w:rPr>
          <w:rFonts w:eastAsia="Arial"/>
          <w:b/>
          <w:bCs/>
          <w:lang w:val="uk-UA"/>
        </w:rPr>
        <w:t xml:space="preserve">Муніципальної інвестиційної програми розвитку Южненської міської територіальної громади </w:t>
      </w:r>
    </w:p>
    <w:p w14:paraId="00A9CCA3" w14:textId="77777777" w:rsidR="00376AD8" w:rsidRPr="00376AD8" w:rsidRDefault="00376AD8" w:rsidP="00376AD8">
      <w:pPr>
        <w:jc w:val="center"/>
        <w:rPr>
          <w:rFonts w:eastAsia="Arial"/>
          <w:b/>
          <w:bCs/>
          <w:color w:val="000000"/>
          <w:lang w:val="uk-UA"/>
        </w:rPr>
      </w:pPr>
      <w:r w:rsidRPr="00376AD8">
        <w:rPr>
          <w:rFonts w:eastAsia="Arial"/>
          <w:b/>
          <w:bCs/>
          <w:lang w:val="uk-UA"/>
        </w:rPr>
        <w:t>на 2021-2024 роки</w:t>
      </w:r>
      <w:r w:rsidRPr="00376AD8">
        <w:rPr>
          <w:rFonts w:eastAsia="Arial"/>
          <w:b/>
          <w:bCs/>
          <w:color w:val="000000"/>
          <w:lang w:val="uk-UA"/>
        </w:rPr>
        <w:t xml:space="preserve"> за 2023 рік</w:t>
      </w:r>
    </w:p>
    <w:p w14:paraId="0D1C3367" w14:textId="77777777" w:rsidR="00376AD8" w:rsidRPr="00376AD8" w:rsidRDefault="00376AD8" w:rsidP="00376AD8">
      <w:pPr>
        <w:ind w:left="567"/>
        <w:jc w:val="both"/>
        <w:rPr>
          <w:rFonts w:eastAsia="Arial"/>
          <w:b/>
          <w:bCs/>
          <w:i/>
          <w:iCs/>
          <w:color w:val="000000"/>
          <w:lang w:val="uk-UA"/>
        </w:rPr>
      </w:pPr>
    </w:p>
    <w:p w14:paraId="0DECB403" w14:textId="77777777" w:rsidR="00376AD8" w:rsidRPr="00376AD8" w:rsidRDefault="00376AD8" w:rsidP="00376AD8">
      <w:pPr>
        <w:ind w:left="-284"/>
        <w:jc w:val="both"/>
        <w:rPr>
          <w:rFonts w:eastAsia="Arial"/>
          <w:color w:val="000000"/>
          <w:lang w:val="uk-UA"/>
        </w:rPr>
      </w:pPr>
      <w:r w:rsidRPr="00376AD8">
        <w:rPr>
          <w:rFonts w:eastAsia="Arial"/>
          <w:color w:val="000000"/>
          <w:lang w:val="uk-UA"/>
        </w:rPr>
        <w:t>Дата і номер рішення  Южненської міської ради, яким затверджено Програму та зміни до неї:</w:t>
      </w:r>
    </w:p>
    <w:p w14:paraId="4CC2A1E8" w14:textId="77777777" w:rsidR="00376AD8" w:rsidRPr="00376AD8" w:rsidRDefault="00376AD8" w:rsidP="00376AD8">
      <w:pPr>
        <w:ind w:left="-284" w:firstLine="708"/>
        <w:jc w:val="both"/>
        <w:rPr>
          <w:rFonts w:eastAsia="Arial"/>
          <w:lang w:val="uk-UA"/>
        </w:rPr>
      </w:pPr>
      <w:r w:rsidRPr="00376AD8">
        <w:rPr>
          <w:rFonts w:eastAsia="Arial"/>
          <w:lang w:val="uk-UA"/>
        </w:rPr>
        <w:t>рішенням Южненської міської ради від 22.12.2020 року №37-VIII «Про затвердження Муніципальної інвестиційної програми розвитку Южненської міської територіальної громади на 2021-2023 роки»;</w:t>
      </w:r>
    </w:p>
    <w:p w14:paraId="61CA1610" w14:textId="77777777" w:rsidR="00376AD8" w:rsidRPr="00376AD8" w:rsidRDefault="00376AD8" w:rsidP="00376AD8">
      <w:pPr>
        <w:ind w:left="-284" w:firstLine="708"/>
        <w:jc w:val="both"/>
        <w:rPr>
          <w:rFonts w:eastAsia="Arial"/>
          <w:lang w:val="uk-UA"/>
        </w:rPr>
      </w:pPr>
      <w:bookmarkStart w:id="0" w:name="_Hlk157163268"/>
      <w:r w:rsidRPr="00376AD8">
        <w:rPr>
          <w:rFonts w:eastAsia="Arial"/>
          <w:lang w:val="uk-UA"/>
        </w:rPr>
        <w:t>рішенням Южненської міської ради від 09.12.2021 року №828-VIII «Про внесення змін та доповнень до Муніципальної інвестиційної програми розвитку Южненської міської територіальної громади на 2021-2023 роки,  затвердженої рішенням Южненської міської ради від 22.12.2020 року №37-VIII, шляхом викладення її в новій редакції».</w:t>
      </w:r>
    </w:p>
    <w:p w14:paraId="20BD3EA1" w14:textId="77777777" w:rsidR="00376AD8" w:rsidRPr="00376AD8" w:rsidRDefault="00376AD8" w:rsidP="00376AD8">
      <w:pPr>
        <w:ind w:left="-284"/>
        <w:jc w:val="both"/>
        <w:rPr>
          <w:rFonts w:eastAsia="Arial"/>
          <w:color w:val="000000"/>
          <w:lang w:val="uk-UA"/>
        </w:rPr>
      </w:pPr>
    </w:p>
    <w:bookmarkEnd w:id="0"/>
    <w:p w14:paraId="17185FA9" w14:textId="77777777" w:rsidR="00376AD8" w:rsidRPr="00376AD8" w:rsidRDefault="00376AD8" w:rsidP="00376AD8">
      <w:pPr>
        <w:ind w:left="-284"/>
        <w:jc w:val="both"/>
        <w:rPr>
          <w:rFonts w:eastAsia="Arial"/>
          <w:color w:val="000000"/>
          <w:lang w:val="uk-UA"/>
        </w:rPr>
      </w:pPr>
      <w:r w:rsidRPr="00376AD8">
        <w:rPr>
          <w:rFonts w:eastAsia="Arial"/>
          <w:color w:val="000000"/>
          <w:lang w:val="uk-UA"/>
        </w:rPr>
        <w:t>Відповідальний виконавець Програми: Управління економіки Южненської міської ради Одеського району Одеської області.</w:t>
      </w:r>
    </w:p>
    <w:p w14:paraId="1D1AA093" w14:textId="77777777" w:rsidR="00376AD8" w:rsidRPr="00376AD8" w:rsidRDefault="00376AD8" w:rsidP="00376AD8">
      <w:pPr>
        <w:ind w:left="-284"/>
        <w:jc w:val="both"/>
        <w:rPr>
          <w:rFonts w:eastAsia="Arial"/>
          <w:color w:val="000000"/>
          <w:lang w:val="uk-UA"/>
        </w:rPr>
      </w:pPr>
    </w:p>
    <w:p w14:paraId="218EFA80" w14:textId="77777777" w:rsidR="00376AD8" w:rsidRPr="00376AD8" w:rsidRDefault="00376AD8" w:rsidP="00376AD8">
      <w:pPr>
        <w:ind w:left="-284"/>
        <w:jc w:val="both"/>
        <w:rPr>
          <w:rFonts w:eastAsia="Arial"/>
          <w:color w:val="000000"/>
          <w:lang w:val="uk-UA"/>
        </w:rPr>
      </w:pPr>
      <w:r w:rsidRPr="00376AD8">
        <w:rPr>
          <w:rFonts w:eastAsia="Arial"/>
          <w:color w:val="000000"/>
          <w:lang w:val="uk-UA"/>
        </w:rPr>
        <w:t xml:space="preserve">Строк реалізації Програми: 2021-2024 роки.                                                      </w:t>
      </w:r>
    </w:p>
    <w:p w14:paraId="052CC4D7" w14:textId="77777777" w:rsidR="00376AD8" w:rsidRPr="00376AD8" w:rsidRDefault="00376AD8" w:rsidP="00376AD8">
      <w:pPr>
        <w:rPr>
          <w:rFonts w:eastAsia="Arial"/>
          <w:b/>
          <w:bCs/>
          <w:color w:val="000000"/>
          <w:lang w:val="uk-UA"/>
        </w:rPr>
      </w:pPr>
      <w:r w:rsidRPr="00376AD8">
        <w:rPr>
          <w:rFonts w:eastAsia="Arial"/>
          <w:b/>
          <w:bCs/>
          <w:color w:val="000000"/>
          <w:lang w:val="uk-UA"/>
        </w:rPr>
        <w:t xml:space="preserve">                                                                                                         Виконання заходів Програми за 2023 рік</w:t>
      </w:r>
    </w:p>
    <w:tbl>
      <w:tblPr>
        <w:tblStyle w:val="a4"/>
        <w:tblW w:w="153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1276"/>
        <w:gridCol w:w="2693"/>
        <w:gridCol w:w="1216"/>
        <w:gridCol w:w="1194"/>
        <w:gridCol w:w="1276"/>
        <w:gridCol w:w="2121"/>
      </w:tblGrid>
      <w:tr w:rsidR="00376AD8" w:rsidRPr="00376AD8" w14:paraId="6FC1B51D" w14:textId="77777777" w:rsidTr="00830866">
        <w:tc>
          <w:tcPr>
            <w:tcW w:w="568" w:type="dxa"/>
          </w:tcPr>
          <w:p w14:paraId="21881265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76AD8">
              <w:rPr>
                <w:rFonts w:eastAsia="Arial"/>
                <w:color w:val="000000"/>
                <w:lang w:val="uk-UA"/>
              </w:rPr>
              <w:t>№ з/п</w:t>
            </w:r>
          </w:p>
        </w:tc>
        <w:tc>
          <w:tcPr>
            <w:tcW w:w="2126" w:type="dxa"/>
          </w:tcPr>
          <w:p w14:paraId="7C367F8F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2835" w:type="dxa"/>
          </w:tcPr>
          <w:p w14:paraId="51C88D1B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276" w:type="dxa"/>
          </w:tcPr>
          <w:p w14:paraId="15DA1DE7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2693" w:type="dxa"/>
          </w:tcPr>
          <w:p w14:paraId="6BB9D944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16" w:type="dxa"/>
          </w:tcPr>
          <w:p w14:paraId="53D1084D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Річний обсяг фінансування, </w:t>
            </w:r>
            <w:proofErr w:type="spellStart"/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94" w:type="dxa"/>
          </w:tcPr>
          <w:p w14:paraId="153862E4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2F369467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Відсоток виконання заходу, %</w:t>
            </w:r>
          </w:p>
        </w:tc>
        <w:tc>
          <w:tcPr>
            <w:tcW w:w="2121" w:type="dxa"/>
          </w:tcPr>
          <w:p w14:paraId="5BE80982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376AD8" w:rsidRPr="00376AD8" w14:paraId="5BBD8F3E" w14:textId="77777777" w:rsidTr="00830866">
        <w:trPr>
          <w:trHeight w:val="1475"/>
        </w:trPr>
        <w:tc>
          <w:tcPr>
            <w:tcW w:w="568" w:type="dxa"/>
            <w:vMerge w:val="restart"/>
          </w:tcPr>
          <w:p w14:paraId="754E0128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lang w:val="uk-UA"/>
              </w:rPr>
            </w:pPr>
            <w:r w:rsidRPr="00376AD8">
              <w:rPr>
                <w:rFonts w:eastAsia="Arial"/>
                <w:color w:val="000000"/>
                <w:lang w:val="uk-UA"/>
              </w:rPr>
              <w:t>1</w:t>
            </w:r>
          </w:p>
        </w:tc>
        <w:tc>
          <w:tcPr>
            <w:tcW w:w="2126" w:type="dxa"/>
            <w:vMerge w:val="restart"/>
          </w:tcPr>
          <w:p w14:paraId="4C8F63D3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Створення позитивного іміджу міста та представлення його інвестиційних переваг</w:t>
            </w:r>
          </w:p>
          <w:p w14:paraId="33F57F14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6C18EB8B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14:paraId="13112611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Розроблення нової сучасної презентаційної продукції Южненської міської територіальної громади (інвестиційного паспорту, інше)</w:t>
            </w:r>
          </w:p>
        </w:tc>
        <w:tc>
          <w:tcPr>
            <w:tcW w:w="1276" w:type="dxa"/>
          </w:tcPr>
          <w:p w14:paraId="13EE0350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ru"/>
              </w:rPr>
              <w:t>2021-2024 роки</w:t>
            </w:r>
          </w:p>
        </w:tc>
        <w:tc>
          <w:tcPr>
            <w:tcW w:w="2693" w:type="dxa"/>
          </w:tcPr>
          <w:p w14:paraId="2D01E330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Управління економіки, відділ зовнішньоекономічної діяльності, інвестицій та туризму управління економіки Южненської міської ради</w:t>
            </w:r>
          </w:p>
        </w:tc>
        <w:tc>
          <w:tcPr>
            <w:tcW w:w="1216" w:type="dxa"/>
          </w:tcPr>
          <w:p w14:paraId="3C757B15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4" w:type="dxa"/>
          </w:tcPr>
          <w:p w14:paraId="01FFBBE2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</w:tcPr>
          <w:p w14:paraId="4AD78C1E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121" w:type="dxa"/>
          </w:tcPr>
          <w:p w14:paraId="4A272B86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У зв’язку із військовим станом кошти з бюджету громади не передбачались</w:t>
            </w:r>
          </w:p>
        </w:tc>
      </w:tr>
      <w:tr w:rsidR="00376AD8" w:rsidRPr="00376AD8" w14:paraId="0A4C9488" w14:textId="77777777" w:rsidTr="00830866">
        <w:trPr>
          <w:trHeight w:val="70"/>
        </w:trPr>
        <w:tc>
          <w:tcPr>
            <w:tcW w:w="568" w:type="dxa"/>
            <w:vMerge/>
          </w:tcPr>
          <w:p w14:paraId="122D1604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126" w:type="dxa"/>
            <w:vMerge/>
          </w:tcPr>
          <w:p w14:paraId="66B25EC8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14:paraId="63EB1BDC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Придбання сувенірної та презентаційної продукції </w:t>
            </w: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щодо популяризації громади (у комплекті)</w:t>
            </w:r>
          </w:p>
        </w:tc>
        <w:tc>
          <w:tcPr>
            <w:tcW w:w="1276" w:type="dxa"/>
          </w:tcPr>
          <w:p w14:paraId="4D98B4C4" w14:textId="77777777" w:rsidR="00376AD8" w:rsidRPr="00376AD8" w:rsidRDefault="00376AD8" w:rsidP="00376AD8">
            <w:pPr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376AD8">
              <w:rPr>
                <w:rFonts w:eastAsia="Arial"/>
                <w:sz w:val="22"/>
                <w:szCs w:val="22"/>
                <w:lang w:val="ru"/>
              </w:rPr>
              <w:lastRenderedPageBreak/>
              <w:t>2021-2024 роки</w:t>
            </w:r>
          </w:p>
        </w:tc>
        <w:tc>
          <w:tcPr>
            <w:tcW w:w="2693" w:type="dxa"/>
          </w:tcPr>
          <w:p w14:paraId="765BA7FB" w14:textId="77777777" w:rsidR="00376AD8" w:rsidRPr="00376AD8" w:rsidRDefault="00376AD8" w:rsidP="00376AD8">
            <w:pPr>
              <w:jc w:val="both"/>
              <w:rPr>
                <w:rFonts w:eastAsia="Arial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 xml:space="preserve">Управління економіки, відділ зовнішньоекономічної </w:t>
            </w:r>
            <w:r w:rsidRPr="00376AD8">
              <w:rPr>
                <w:rFonts w:eastAsia="Arial"/>
                <w:sz w:val="22"/>
                <w:szCs w:val="22"/>
                <w:lang w:val="uk-UA"/>
              </w:rPr>
              <w:lastRenderedPageBreak/>
              <w:t>діяльності, інвестицій та туризму управління економіки Южненської міської ради</w:t>
            </w:r>
          </w:p>
        </w:tc>
        <w:tc>
          <w:tcPr>
            <w:tcW w:w="1216" w:type="dxa"/>
          </w:tcPr>
          <w:p w14:paraId="35482DCA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0,0</w:t>
            </w:r>
          </w:p>
        </w:tc>
        <w:tc>
          <w:tcPr>
            <w:tcW w:w="1194" w:type="dxa"/>
          </w:tcPr>
          <w:p w14:paraId="2D115D8D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</w:tcPr>
          <w:p w14:paraId="0E3EA26C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121" w:type="dxa"/>
          </w:tcPr>
          <w:p w14:paraId="13E9C58E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 зв’язку із військовим станом, кошти з бюджету </w:t>
            </w: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громади не передбачались</w:t>
            </w:r>
          </w:p>
        </w:tc>
      </w:tr>
      <w:tr w:rsidR="00376AD8" w:rsidRPr="00376AD8" w14:paraId="6BE421AA" w14:textId="77777777" w:rsidTr="00830866">
        <w:trPr>
          <w:trHeight w:val="70"/>
        </w:trPr>
        <w:tc>
          <w:tcPr>
            <w:tcW w:w="568" w:type="dxa"/>
            <w:vMerge/>
          </w:tcPr>
          <w:p w14:paraId="36EAE4DF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126" w:type="dxa"/>
            <w:vMerge/>
          </w:tcPr>
          <w:p w14:paraId="6C5B1314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14:paraId="7CF7DED2" w14:textId="77777777" w:rsidR="00376AD8" w:rsidRPr="00376AD8" w:rsidRDefault="00376AD8" w:rsidP="00376AD8">
            <w:pPr>
              <w:spacing w:line="276" w:lineRule="auto"/>
              <w:jc w:val="both"/>
              <w:rPr>
                <w:rFonts w:eastAsia="Arial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Покращення матеріального забезпечення</w:t>
            </w:r>
          </w:p>
          <w:p w14:paraId="4C2C2888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при проведенні заходів інвестиційного характеру та промоції громади.</w:t>
            </w:r>
          </w:p>
        </w:tc>
        <w:tc>
          <w:tcPr>
            <w:tcW w:w="1276" w:type="dxa"/>
          </w:tcPr>
          <w:p w14:paraId="551BC831" w14:textId="77777777" w:rsidR="00376AD8" w:rsidRPr="00376AD8" w:rsidRDefault="00376AD8" w:rsidP="00376AD8">
            <w:pPr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2021-2024 рік</w:t>
            </w:r>
          </w:p>
        </w:tc>
        <w:tc>
          <w:tcPr>
            <w:tcW w:w="2693" w:type="dxa"/>
          </w:tcPr>
          <w:p w14:paraId="25DBD106" w14:textId="77777777" w:rsidR="00376AD8" w:rsidRPr="00376AD8" w:rsidRDefault="00376AD8" w:rsidP="00376AD8">
            <w:pPr>
              <w:suppressAutoHyphens/>
              <w:jc w:val="both"/>
              <w:rPr>
                <w:sz w:val="22"/>
                <w:szCs w:val="22"/>
                <w:lang w:val="uk-UA" w:eastAsia="ar-SA"/>
              </w:rPr>
            </w:pPr>
            <w:r w:rsidRPr="00376AD8">
              <w:rPr>
                <w:sz w:val="22"/>
                <w:szCs w:val="22"/>
                <w:lang w:val="uk-UA" w:eastAsia="ar-SA"/>
              </w:rPr>
              <w:t>Управління економіки, відділ зовнішньоекономічної діяльності,</w:t>
            </w:r>
          </w:p>
          <w:p w14:paraId="7CEEA91E" w14:textId="77777777" w:rsidR="00376AD8" w:rsidRPr="00376AD8" w:rsidRDefault="00376AD8" w:rsidP="00376AD8">
            <w:pPr>
              <w:jc w:val="both"/>
              <w:rPr>
                <w:rFonts w:eastAsia="Arial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інвестицій та туризму управління економіки Южненської міської ради</w:t>
            </w:r>
          </w:p>
        </w:tc>
        <w:tc>
          <w:tcPr>
            <w:tcW w:w="1216" w:type="dxa"/>
          </w:tcPr>
          <w:p w14:paraId="6ADAF136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4" w:type="dxa"/>
          </w:tcPr>
          <w:p w14:paraId="6C6494A2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</w:tcPr>
          <w:p w14:paraId="69A6F9F8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121" w:type="dxa"/>
          </w:tcPr>
          <w:p w14:paraId="45D08752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У зв’язку із військовим станом, кошти з бюджету громади не передбачались</w:t>
            </w:r>
          </w:p>
        </w:tc>
      </w:tr>
      <w:tr w:rsidR="00376AD8" w:rsidRPr="00376AD8" w14:paraId="56A23C96" w14:textId="77777777" w:rsidTr="00830866">
        <w:trPr>
          <w:trHeight w:val="70"/>
        </w:trPr>
        <w:tc>
          <w:tcPr>
            <w:tcW w:w="568" w:type="dxa"/>
            <w:vMerge w:val="restart"/>
          </w:tcPr>
          <w:p w14:paraId="29EC5E89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lang w:val="uk-UA"/>
              </w:rPr>
            </w:pPr>
            <w:r w:rsidRPr="00376AD8">
              <w:rPr>
                <w:rFonts w:eastAsia="Arial"/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vMerge w:val="restart"/>
          </w:tcPr>
          <w:p w14:paraId="6BF37746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Побратимські та партнерські відносини міста</w:t>
            </w:r>
          </w:p>
        </w:tc>
        <w:tc>
          <w:tcPr>
            <w:tcW w:w="2835" w:type="dxa"/>
          </w:tcPr>
          <w:p w14:paraId="76339989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 xml:space="preserve">Організація роботи з містами-побратимами та партнерами у сфері обміну досвідом щодо залучення інвестицій </w:t>
            </w:r>
          </w:p>
        </w:tc>
        <w:tc>
          <w:tcPr>
            <w:tcW w:w="1276" w:type="dxa"/>
          </w:tcPr>
          <w:p w14:paraId="34960632" w14:textId="77777777" w:rsidR="00376AD8" w:rsidRPr="00376AD8" w:rsidRDefault="00376AD8" w:rsidP="00376AD8">
            <w:pPr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2021-2024 роки</w:t>
            </w:r>
          </w:p>
        </w:tc>
        <w:tc>
          <w:tcPr>
            <w:tcW w:w="2693" w:type="dxa"/>
          </w:tcPr>
          <w:p w14:paraId="7A787584" w14:textId="77777777" w:rsidR="00376AD8" w:rsidRPr="00376AD8" w:rsidRDefault="00376AD8" w:rsidP="00376AD8">
            <w:pPr>
              <w:suppressAutoHyphens/>
              <w:jc w:val="both"/>
              <w:rPr>
                <w:sz w:val="22"/>
                <w:szCs w:val="22"/>
                <w:lang w:val="uk-UA" w:eastAsia="ar-SA"/>
              </w:rPr>
            </w:pPr>
            <w:r w:rsidRPr="00376AD8">
              <w:rPr>
                <w:sz w:val="22"/>
                <w:szCs w:val="22"/>
                <w:lang w:val="uk-UA" w:eastAsia="ar-SA"/>
              </w:rPr>
              <w:t>Управління економіки, відділ зовнішньоекономічної діяльності,</w:t>
            </w:r>
          </w:p>
          <w:p w14:paraId="7A41427C" w14:textId="77777777" w:rsidR="00376AD8" w:rsidRPr="00376AD8" w:rsidRDefault="00376AD8" w:rsidP="00376AD8">
            <w:pPr>
              <w:spacing w:line="276" w:lineRule="auto"/>
              <w:jc w:val="both"/>
              <w:rPr>
                <w:rFonts w:eastAsia="Arial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інвестицій та туризму,</w:t>
            </w:r>
          </w:p>
          <w:p w14:paraId="34A080DD" w14:textId="77777777" w:rsidR="00376AD8" w:rsidRPr="00376AD8" w:rsidRDefault="00376AD8" w:rsidP="00376AD8">
            <w:pPr>
              <w:jc w:val="both"/>
              <w:rPr>
                <w:rFonts w:eastAsia="Arial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виконавчий комітет  Южненської міської ради</w:t>
            </w:r>
          </w:p>
        </w:tc>
        <w:tc>
          <w:tcPr>
            <w:tcW w:w="1216" w:type="dxa"/>
          </w:tcPr>
          <w:p w14:paraId="0C7C74D5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4" w:type="dxa"/>
          </w:tcPr>
          <w:p w14:paraId="1D9ABAFD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</w:tcPr>
          <w:p w14:paraId="54044ACF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121" w:type="dxa"/>
          </w:tcPr>
          <w:p w14:paraId="43B6CB4E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У зв’язку із військовим станом, кошти з бюджету громади не передбачались</w:t>
            </w:r>
          </w:p>
        </w:tc>
      </w:tr>
      <w:tr w:rsidR="00376AD8" w:rsidRPr="00376AD8" w14:paraId="228F65BD" w14:textId="77777777" w:rsidTr="00830866">
        <w:trPr>
          <w:trHeight w:val="70"/>
        </w:trPr>
        <w:tc>
          <w:tcPr>
            <w:tcW w:w="568" w:type="dxa"/>
            <w:vMerge/>
          </w:tcPr>
          <w:p w14:paraId="28FB2ABF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126" w:type="dxa"/>
            <w:vMerge/>
          </w:tcPr>
          <w:p w14:paraId="46A3BC93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14:paraId="12862F6B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Виготовлення аудіо-візуальної продукції</w:t>
            </w:r>
          </w:p>
        </w:tc>
        <w:tc>
          <w:tcPr>
            <w:tcW w:w="1276" w:type="dxa"/>
          </w:tcPr>
          <w:p w14:paraId="40D5D172" w14:textId="77777777" w:rsidR="00376AD8" w:rsidRPr="00376AD8" w:rsidRDefault="00376AD8" w:rsidP="00376AD8">
            <w:pPr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2021-2024 роки</w:t>
            </w:r>
          </w:p>
        </w:tc>
        <w:tc>
          <w:tcPr>
            <w:tcW w:w="2693" w:type="dxa"/>
          </w:tcPr>
          <w:p w14:paraId="65D0D761" w14:textId="77777777" w:rsidR="00376AD8" w:rsidRPr="00376AD8" w:rsidRDefault="00376AD8" w:rsidP="00376AD8">
            <w:pPr>
              <w:suppressAutoHyphens/>
              <w:jc w:val="both"/>
              <w:rPr>
                <w:sz w:val="22"/>
                <w:szCs w:val="22"/>
                <w:lang w:val="uk-UA" w:eastAsia="ar-SA"/>
              </w:rPr>
            </w:pPr>
            <w:r w:rsidRPr="00376AD8">
              <w:rPr>
                <w:sz w:val="22"/>
                <w:szCs w:val="22"/>
                <w:lang w:val="uk-UA" w:eastAsia="ar-SA"/>
              </w:rPr>
              <w:t>Управління економіки, відділ зовнішньоекономічної діяльності,</w:t>
            </w:r>
          </w:p>
          <w:p w14:paraId="17E3A3B2" w14:textId="77777777" w:rsidR="00376AD8" w:rsidRPr="00376AD8" w:rsidRDefault="00376AD8" w:rsidP="00376AD8">
            <w:pPr>
              <w:spacing w:line="276" w:lineRule="auto"/>
              <w:jc w:val="both"/>
              <w:rPr>
                <w:rFonts w:eastAsia="Arial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інвестицій та туризму,</w:t>
            </w:r>
          </w:p>
          <w:p w14:paraId="130B9605" w14:textId="77777777" w:rsidR="00376AD8" w:rsidRPr="00376AD8" w:rsidRDefault="00376AD8" w:rsidP="00376AD8">
            <w:pPr>
              <w:jc w:val="both"/>
              <w:rPr>
                <w:rFonts w:eastAsia="Arial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sz w:val="22"/>
                <w:szCs w:val="22"/>
                <w:lang w:val="uk-UA"/>
              </w:rPr>
              <w:t>виконавчий комітет  Южненської міської ради</w:t>
            </w:r>
          </w:p>
        </w:tc>
        <w:tc>
          <w:tcPr>
            <w:tcW w:w="1216" w:type="dxa"/>
          </w:tcPr>
          <w:p w14:paraId="3E86F3B1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4" w:type="dxa"/>
          </w:tcPr>
          <w:p w14:paraId="5A3F97C7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</w:tcPr>
          <w:p w14:paraId="54AE9C43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121" w:type="dxa"/>
          </w:tcPr>
          <w:p w14:paraId="49AD908E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У зв’язку із військовим станом, кошти з бюджету громади не передбачались</w:t>
            </w:r>
          </w:p>
        </w:tc>
      </w:tr>
      <w:tr w:rsidR="00376AD8" w:rsidRPr="00376AD8" w14:paraId="58B85788" w14:textId="77777777" w:rsidTr="00830866">
        <w:trPr>
          <w:trHeight w:val="70"/>
        </w:trPr>
        <w:tc>
          <w:tcPr>
            <w:tcW w:w="568" w:type="dxa"/>
          </w:tcPr>
          <w:p w14:paraId="723EC871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126" w:type="dxa"/>
          </w:tcPr>
          <w:p w14:paraId="6D9C8D83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2835" w:type="dxa"/>
          </w:tcPr>
          <w:p w14:paraId="29EDBB2D" w14:textId="77777777" w:rsidR="00376AD8" w:rsidRPr="00376AD8" w:rsidRDefault="00376AD8" w:rsidP="00376AD8">
            <w:pPr>
              <w:jc w:val="both"/>
              <w:rPr>
                <w:rFonts w:eastAsia="Arial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20326612" w14:textId="77777777" w:rsidR="00376AD8" w:rsidRPr="00376AD8" w:rsidRDefault="00376AD8" w:rsidP="00376AD8">
            <w:pPr>
              <w:jc w:val="center"/>
              <w:rPr>
                <w:rFonts w:eastAsia="Arial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14:paraId="48828745" w14:textId="77777777" w:rsidR="00376AD8" w:rsidRPr="00376AD8" w:rsidRDefault="00376AD8" w:rsidP="00376AD8">
            <w:pPr>
              <w:suppressAutoHyphens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216" w:type="dxa"/>
          </w:tcPr>
          <w:p w14:paraId="528C4DE3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4" w:type="dxa"/>
          </w:tcPr>
          <w:p w14:paraId="6B94E5EA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</w:tcPr>
          <w:p w14:paraId="4A4523CA" w14:textId="77777777" w:rsidR="00376AD8" w:rsidRPr="00376AD8" w:rsidRDefault="00376AD8" w:rsidP="00376A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376AD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121" w:type="dxa"/>
          </w:tcPr>
          <w:p w14:paraId="597AD7DE" w14:textId="77777777" w:rsidR="00376AD8" w:rsidRPr="00376AD8" w:rsidRDefault="00376AD8" w:rsidP="00376A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3302EE39" w14:textId="77777777" w:rsidR="00376AD8" w:rsidRPr="00376AD8" w:rsidRDefault="00376AD8" w:rsidP="00376AD8">
      <w:pPr>
        <w:jc w:val="both"/>
        <w:rPr>
          <w:rFonts w:eastAsia="Arial"/>
          <w:color w:val="000000"/>
          <w:lang w:val="uk-UA"/>
        </w:rPr>
      </w:pPr>
    </w:p>
    <w:p w14:paraId="1279D72D" w14:textId="77777777" w:rsidR="00376AD8" w:rsidRPr="00376AD8" w:rsidRDefault="00376AD8" w:rsidP="00376AD8">
      <w:pPr>
        <w:jc w:val="both"/>
        <w:rPr>
          <w:rFonts w:eastAsia="Arial"/>
          <w:color w:val="000000"/>
          <w:lang w:val="uk-UA"/>
        </w:rPr>
      </w:pPr>
    </w:p>
    <w:p w14:paraId="05E4B7A3" w14:textId="77777777" w:rsidR="00376AD8" w:rsidRDefault="00376AD8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  <w:sectPr w:rsidR="00376AD8" w:rsidSect="00D53297">
          <w:pgSz w:w="16838" w:h="11906" w:orient="landscape" w:code="9"/>
          <w:pgMar w:top="1701" w:right="1134" w:bottom="566" w:left="1134" w:header="708" w:footer="708" w:gutter="0"/>
          <w:cols w:space="708"/>
          <w:docGrid w:linePitch="360"/>
        </w:sectPr>
      </w:pPr>
    </w:p>
    <w:p w14:paraId="7C23C268" w14:textId="77777777" w:rsidR="00376AD8" w:rsidRPr="00376AD8" w:rsidRDefault="00376AD8" w:rsidP="00376AD8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  <w:lang w:val="uk-UA"/>
        </w:rPr>
      </w:pPr>
      <w:r w:rsidRPr="00376AD8">
        <w:rPr>
          <w:rFonts w:eastAsia="Arial"/>
          <w:b/>
          <w:bCs/>
          <w:lang w:val="uk-UA"/>
        </w:rPr>
        <w:lastRenderedPageBreak/>
        <w:t>Пояснювальна записка</w:t>
      </w:r>
    </w:p>
    <w:p w14:paraId="02E60114" w14:textId="77777777" w:rsidR="00376AD8" w:rsidRPr="00376AD8" w:rsidRDefault="00376AD8" w:rsidP="00376AD8">
      <w:pPr>
        <w:jc w:val="center"/>
        <w:rPr>
          <w:rFonts w:eastAsia="Arial"/>
          <w:b/>
          <w:bCs/>
          <w:color w:val="000000"/>
          <w:lang w:val="uk-UA"/>
        </w:rPr>
      </w:pPr>
      <w:r w:rsidRPr="00376AD8">
        <w:rPr>
          <w:rFonts w:eastAsia="Arial"/>
          <w:b/>
          <w:bCs/>
          <w:color w:val="000000"/>
          <w:lang w:val="uk-UA"/>
        </w:rPr>
        <w:t xml:space="preserve">до звіту про результати виконання </w:t>
      </w:r>
      <w:r w:rsidRPr="00376AD8">
        <w:rPr>
          <w:rFonts w:eastAsia="Arial"/>
          <w:b/>
          <w:bCs/>
          <w:lang w:val="uk-UA"/>
        </w:rPr>
        <w:t>Муніципальної інвестиційної програми розвитку Южненської міської територіальної громади на 2021-2024 роки</w:t>
      </w:r>
      <w:r w:rsidRPr="00376AD8">
        <w:rPr>
          <w:rFonts w:eastAsia="Arial"/>
          <w:b/>
          <w:bCs/>
          <w:color w:val="000000"/>
          <w:lang w:val="uk-UA"/>
        </w:rPr>
        <w:t xml:space="preserve">                                                                                                    за 2023 рік</w:t>
      </w:r>
    </w:p>
    <w:p w14:paraId="4CC401F4" w14:textId="77777777" w:rsidR="00376AD8" w:rsidRPr="00376AD8" w:rsidRDefault="00376AD8" w:rsidP="00376AD8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uk-UA"/>
        </w:rPr>
      </w:pPr>
    </w:p>
    <w:p w14:paraId="168BD57F" w14:textId="77777777" w:rsidR="00376AD8" w:rsidRPr="00376AD8" w:rsidRDefault="00376AD8" w:rsidP="00376AD8">
      <w:pPr>
        <w:ind w:firstLine="708"/>
        <w:jc w:val="both"/>
        <w:rPr>
          <w:rFonts w:eastAsia="Arial"/>
          <w:lang w:val="uk-UA"/>
        </w:rPr>
      </w:pPr>
      <w:r w:rsidRPr="00376AD8">
        <w:rPr>
          <w:rFonts w:eastAsia="Arial"/>
          <w:lang w:val="uk-UA"/>
        </w:rPr>
        <w:t xml:space="preserve">Війна негативно впливає на настрої інвесторів. Військовий стан сприймається як синонім абсолютної невизначеності і до 24 лютого 2022, в державі не існувало механізму страхування військових ризиків такого масштабу. </w:t>
      </w:r>
    </w:p>
    <w:p w14:paraId="0D8A2A2E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>Не зважаючи на зниження активності іноземного інвестування, Україна робить значні кроки на шляху формування сприятливих передумов для залучення іноземного капіталу. Держава у своєму протистоянні російській агресії доводить світовій спільноті, що саме вона  сьогодні стоїть на захисті європейських цінностей, прав і свобод не лише своїх громадян, але й громадян інших країн. Політичні кроки керівництва країни, єдність українського народу сформували Україну, як державу, якою сьогодні захоплюється весь світ. Відповідальність яку взяла на себе країна по всіх фронтах, в тому числі економічному, доводить, що вона надійний партнер. Формування позитивного іміджу на світовій арені забезпечує сприятливі передумови залучення іноземних інвестицій в економіку України у найближчому майбутньому.</w:t>
      </w:r>
    </w:p>
    <w:p w14:paraId="0880CD4D" w14:textId="77777777" w:rsidR="00376AD8" w:rsidRPr="00376AD8" w:rsidRDefault="00376AD8" w:rsidP="00376AD8">
      <w:pPr>
        <w:ind w:firstLine="708"/>
        <w:jc w:val="both"/>
        <w:rPr>
          <w:rFonts w:eastAsia="Arial"/>
          <w:lang w:val="uk-UA"/>
        </w:rPr>
      </w:pPr>
      <w:r w:rsidRPr="00376AD8">
        <w:rPr>
          <w:rFonts w:eastAsia="Arial"/>
          <w:lang w:val="uk-UA"/>
        </w:rPr>
        <w:t xml:space="preserve">Початок вирішенню питань страхування в контексті війни покладено: Євросоюз разом із міжнародними партнерами працює над запровадженням страхування військових ризиків, щоб створити умови для залучення приватних інвестицій і бізнесу до відбудови України. Національний банк України разом зі Світовим банком також працюють над концепцією створення системи страхування воєнних ризиків в Україні.. Далі ми очікуємо доопрацьованих законодавчих механізмів та активності наших міжнародних партнерів. </w:t>
      </w:r>
    </w:p>
    <w:p w14:paraId="5050CB5A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bookmarkStart w:id="1" w:name="_Hlk125375639"/>
      <w:r w:rsidRPr="00376AD8">
        <w:rPr>
          <w:lang w:val="uk-UA"/>
        </w:rPr>
        <w:t xml:space="preserve">Попри негативні фактори, зазначені вище, Южненська громада залишається  потужним порто-промисловим центром Одеського регіону. </w:t>
      </w:r>
    </w:p>
    <w:p w14:paraId="4696275E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 xml:space="preserve"> </w:t>
      </w:r>
    </w:p>
    <w:p w14:paraId="09711BAA" w14:textId="77777777" w:rsidR="00376AD8" w:rsidRPr="00376AD8" w:rsidRDefault="00376AD8" w:rsidP="00376AD8">
      <w:pPr>
        <w:tabs>
          <w:tab w:val="left" w:pos="993"/>
        </w:tabs>
        <w:jc w:val="both"/>
        <w:rPr>
          <w:lang w:val="uk-UA"/>
        </w:rPr>
      </w:pPr>
      <w:r w:rsidRPr="00376AD8">
        <w:rPr>
          <w:b/>
          <w:bCs/>
          <w:lang w:val="uk-UA"/>
        </w:rPr>
        <w:t>Інвестиції підприємств  Южненської громади за 2023 рік:</w:t>
      </w:r>
      <w:r w:rsidRPr="00376AD8">
        <w:rPr>
          <w:lang w:val="uk-UA"/>
        </w:rPr>
        <w:t xml:space="preserve"> </w:t>
      </w:r>
    </w:p>
    <w:p w14:paraId="533F0C6B" w14:textId="77777777" w:rsidR="00376AD8" w:rsidRPr="00376AD8" w:rsidRDefault="00376AD8" w:rsidP="00B2630B">
      <w:pPr>
        <w:numPr>
          <w:ilvl w:val="0"/>
          <w:numId w:val="37"/>
        </w:numPr>
        <w:ind w:left="0" w:firstLine="567"/>
        <w:contextualSpacing/>
        <w:rPr>
          <w:lang w:val="uk-UA"/>
        </w:rPr>
      </w:pPr>
      <w:r w:rsidRPr="00376AD8">
        <w:rPr>
          <w:lang w:val="uk-UA"/>
        </w:rPr>
        <w:t>обсяг капітальних інвестицій ТОВ «Дельта Вілмар Україна» - 12,8млн грн;</w:t>
      </w:r>
    </w:p>
    <w:p w14:paraId="34CC3F89" w14:textId="77777777" w:rsidR="00376AD8" w:rsidRPr="00376AD8" w:rsidRDefault="00376AD8" w:rsidP="00B2630B">
      <w:pPr>
        <w:numPr>
          <w:ilvl w:val="0"/>
          <w:numId w:val="37"/>
        </w:numPr>
        <w:ind w:left="0" w:firstLine="567"/>
        <w:contextualSpacing/>
        <w:rPr>
          <w:lang w:val="uk-UA"/>
        </w:rPr>
      </w:pPr>
      <w:r w:rsidRPr="00376AD8">
        <w:rPr>
          <w:lang w:val="uk-UA"/>
        </w:rPr>
        <w:t xml:space="preserve">обсяг капітальних інвестицій </w:t>
      </w:r>
      <w:r w:rsidRPr="00376AD8">
        <w:rPr>
          <w:color w:val="000000"/>
          <w:lang w:val="uk-UA"/>
        </w:rPr>
        <w:t xml:space="preserve">ДП «МТП «Южний» - </w:t>
      </w:r>
      <w:r w:rsidRPr="00376AD8">
        <w:rPr>
          <w:lang w:val="uk-UA"/>
        </w:rPr>
        <w:t>545тис.грн</w:t>
      </w:r>
      <w:r w:rsidRPr="00376AD8">
        <w:rPr>
          <w:color w:val="000000"/>
          <w:lang w:val="uk-UA"/>
        </w:rPr>
        <w:t>;</w:t>
      </w:r>
    </w:p>
    <w:p w14:paraId="1AAE3C5E" w14:textId="77777777" w:rsidR="00376AD8" w:rsidRPr="00376AD8" w:rsidRDefault="00376AD8" w:rsidP="00376AD8">
      <w:pPr>
        <w:jc w:val="both"/>
        <w:rPr>
          <w:lang w:val="uk-UA"/>
        </w:rPr>
      </w:pPr>
      <w:bookmarkStart w:id="2" w:name="_Hlk125363413"/>
    </w:p>
    <w:p w14:paraId="294EB492" w14:textId="77777777" w:rsidR="00376AD8" w:rsidRPr="00376AD8" w:rsidRDefault="00376AD8" w:rsidP="00376AD8">
      <w:pPr>
        <w:jc w:val="both"/>
        <w:rPr>
          <w:color w:val="000000"/>
          <w:shd w:val="clear" w:color="auto" w:fill="FFFFFF"/>
          <w:lang w:val="uk-UA"/>
        </w:rPr>
      </w:pPr>
      <w:r w:rsidRPr="00376AD8">
        <w:rPr>
          <w:b/>
          <w:bCs/>
          <w:lang w:val="uk-UA"/>
        </w:rPr>
        <w:t xml:space="preserve">У житловому будівництві, </w:t>
      </w:r>
      <w:r w:rsidRPr="00376AD8">
        <w:rPr>
          <w:lang w:val="uk-UA"/>
        </w:rPr>
        <w:t>за 2023 рік введено в експлуатацію 16317,7 м</w:t>
      </w:r>
      <w:r w:rsidRPr="00376AD8">
        <w:rPr>
          <w:vertAlign w:val="superscript"/>
          <w:lang w:val="uk-UA"/>
        </w:rPr>
        <w:t>2</w:t>
      </w:r>
      <w:r w:rsidRPr="00376AD8">
        <w:rPr>
          <w:lang w:val="uk-UA"/>
        </w:rPr>
        <w:t xml:space="preserve"> загальної площі:</w:t>
      </w:r>
    </w:p>
    <w:bookmarkEnd w:id="2"/>
    <w:p w14:paraId="4B721763" w14:textId="77777777" w:rsidR="00376AD8" w:rsidRPr="00376AD8" w:rsidRDefault="00376AD8" w:rsidP="00376AD8">
      <w:pPr>
        <w:numPr>
          <w:ilvl w:val="0"/>
          <w:numId w:val="36"/>
        </w:numPr>
        <w:ind w:left="0" w:firstLine="567"/>
        <w:contextualSpacing/>
        <w:jc w:val="both"/>
        <w:rPr>
          <w:color w:val="000000"/>
          <w:szCs w:val="20"/>
          <w:lang w:val="uk-UA"/>
        </w:rPr>
      </w:pPr>
      <w:r w:rsidRPr="00376AD8">
        <w:rPr>
          <w:color w:val="000000"/>
          <w:szCs w:val="20"/>
          <w:lang w:val="uk-UA"/>
        </w:rPr>
        <w:t xml:space="preserve">житловий комплекс «Парк Морський» по вул. Горбатка, 4 (перший пусковий комплекс), вул. </w:t>
      </w:r>
      <w:proofErr w:type="spellStart"/>
      <w:r w:rsidRPr="00376AD8">
        <w:rPr>
          <w:color w:val="000000"/>
          <w:szCs w:val="20"/>
          <w:lang w:val="uk-UA"/>
        </w:rPr>
        <w:t>Горбатко</w:t>
      </w:r>
      <w:proofErr w:type="spellEnd"/>
      <w:r w:rsidRPr="00376AD8">
        <w:rPr>
          <w:color w:val="000000"/>
          <w:szCs w:val="20"/>
          <w:lang w:val="uk-UA"/>
        </w:rPr>
        <w:t xml:space="preserve"> 6 (другий пусковий комплекс) - загальною площею 11938,7м</w:t>
      </w:r>
      <w:r w:rsidRPr="00376AD8">
        <w:rPr>
          <w:color w:val="000000"/>
          <w:szCs w:val="20"/>
          <w:vertAlign w:val="superscript"/>
          <w:lang w:val="uk-UA"/>
        </w:rPr>
        <w:t xml:space="preserve">2  </w:t>
      </w:r>
      <w:r w:rsidRPr="00376AD8">
        <w:rPr>
          <w:color w:val="000000"/>
          <w:szCs w:val="20"/>
          <w:lang w:val="uk-UA"/>
        </w:rPr>
        <w:t>(180 квартир, обслуговуючий кооператив «Житлово-будівельне товариство «Парк Морський»);</w:t>
      </w:r>
    </w:p>
    <w:p w14:paraId="72F7FC57" w14:textId="77777777" w:rsidR="00376AD8" w:rsidRPr="00376AD8" w:rsidRDefault="00376AD8" w:rsidP="00376AD8">
      <w:pPr>
        <w:numPr>
          <w:ilvl w:val="0"/>
          <w:numId w:val="36"/>
        </w:numPr>
        <w:ind w:left="0" w:firstLine="567"/>
        <w:contextualSpacing/>
        <w:jc w:val="both"/>
        <w:rPr>
          <w:szCs w:val="20"/>
          <w:lang w:val="uk-UA"/>
        </w:rPr>
      </w:pPr>
      <w:r w:rsidRPr="00376AD8">
        <w:rPr>
          <w:szCs w:val="20"/>
          <w:lang w:val="uk-UA"/>
        </w:rPr>
        <w:t>двосекційний триповерховий корпус з апартаментами за адресою: вул. Іванова, 33 загальною площею 3476,4м</w:t>
      </w:r>
      <w:r w:rsidRPr="00376AD8">
        <w:rPr>
          <w:szCs w:val="20"/>
          <w:vertAlign w:val="superscript"/>
          <w:lang w:val="uk-UA"/>
        </w:rPr>
        <w:t>2</w:t>
      </w:r>
      <w:r w:rsidRPr="00376AD8">
        <w:rPr>
          <w:szCs w:val="20"/>
          <w:lang w:val="uk-UA"/>
        </w:rPr>
        <w:t xml:space="preserve"> (ПП «Ресурс </w:t>
      </w:r>
      <w:proofErr w:type="spellStart"/>
      <w:r w:rsidRPr="00376AD8">
        <w:rPr>
          <w:szCs w:val="20"/>
          <w:lang w:val="uk-UA"/>
        </w:rPr>
        <w:t>Югстрой</w:t>
      </w:r>
      <w:proofErr w:type="spellEnd"/>
      <w:r w:rsidRPr="00376AD8">
        <w:rPr>
          <w:szCs w:val="20"/>
          <w:lang w:val="uk-UA"/>
        </w:rPr>
        <w:t>»);</w:t>
      </w:r>
    </w:p>
    <w:p w14:paraId="2E988B78" w14:textId="77777777" w:rsidR="00376AD8" w:rsidRPr="00376AD8" w:rsidRDefault="00376AD8" w:rsidP="00376AD8">
      <w:pPr>
        <w:numPr>
          <w:ilvl w:val="0"/>
          <w:numId w:val="36"/>
        </w:numPr>
        <w:ind w:left="0" w:firstLine="567"/>
        <w:contextualSpacing/>
        <w:jc w:val="both"/>
        <w:rPr>
          <w:szCs w:val="20"/>
          <w:lang w:val="uk-UA"/>
        </w:rPr>
      </w:pPr>
      <w:r w:rsidRPr="00376AD8">
        <w:rPr>
          <w:szCs w:val="20"/>
          <w:lang w:val="uk-UA"/>
        </w:rPr>
        <w:t>4 індивідуальних дачних будинки, по вулиці Іванова, загальною площею – 902,6м</w:t>
      </w:r>
      <w:r w:rsidRPr="00376AD8">
        <w:rPr>
          <w:szCs w:val="20"/>
          <w:vertAlign w:val="superscript"/>
          <w:lang w:val="uk-UA"/>
        </w:rPr>
        <w:t>2</w:t>
      </w:r>
      <w:r w:rsidRPr="00376AD8">
        <w:rPr>
          <w:szCs w:val="20"/>
          <w:lang w:val="uk-UA"/>
        </w:rPr>
        <w:t>.</w:t>
      </w:r>
    </w:p>
    <w:p w14:paraId="2D2B49CB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</w:p>
    <w:p w14:paraId="70BACA5C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ab/>
        <w:t xml:space="preserve">Протягом звітного періоду, після вимушеної зупинки, в </w:t>
      </w:r>
      <w:r w:rsidRPr="00376AD8">
        <w:rPr>
          <w:i/>
          <w:iCs/>
          <w:lang w:val="uk-UA"/>
        </w:rPr>
        <w:t>рекреаційній сфері</w:t>
      </w:r>
      <w:r w:rsidRPr="00376AD8">
        <w:rPr>
          <w:lang w:val="uk-UA"/>
        </w:rPr>
        <w:t xml:space="preserve">, відновлено наступне будівництво </w:t>
      </w:r>
      <w:r w:rsidRPr="00376AD8">
        <w:rPr>
          <w:i/>
          <w:iCs/>
          <w:lang w:val="uk-UA"/>
        </w:rPr>
        <w:t>(2024р – рік завершення будівництва)</w:t>
      </w:r>
      <w:r w:rsidRPr="00376AD8">
        <w:rPr>
          <w:lang w:val="uk-UA"/>
        </w:rPr>
        <w:t>:</w:t>
      </w:r>
    </w:p>
    <w:p w14:paraId="48F20E8D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</w:p>
    <w:p w14:paraId="09251D0E" w14:textId="77777777" w:rsidR="00376AD8" w:rsidRPr="00376AD8" w:rsidRDefault="00376AD8" w:rsidP="00376AD8">
      <w:pPr>
        <w:numPr>
          <w:ilvl w:val="0"/>
          <w:numId w:val="36"/>
        </w:numPr>
        <w:tabs>
          <w:tab w:val="left" w:pos="993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 xml:space="preserve">рекреаційний комплекс, двосекційний п’ятиповерховий корпус з апартаментами №41, за адресою: м. Южне Одеської області, вул. Іванова загальною площею  4689,88 </w:t>
      </w:r>
      <w:proofErr w:type="spellStart"/>
      <w:r w:rsidRPr="00376AD8">
        <w:rPr>
          <w:lang w:val="uk-UA"/>
        </w:rPr>
        <w:t>кв.м</w:t>
      </w:r>
      <w:proofErr w:type="spellEnd"/>
      <w:r w:rsidRPr="00376AD8">
        <w:rPr>
          <w:lang w:val="uk-UA"/>
        </w:rPr>
        <w:t>.;</w:t>
      </w:r>
    </w:p>
    <w:p w14:paraId="6FD84FCA" w14:textId="77777777" w:rsidR="00376AD8" w:rsidRPr="00376AD8" w:rsidRDefault="00376AD8" w:rsidP="00376AD8">
      <w:pPr>
        <w:numPr>
          <w:ilvl w:val="0"/>
          <w:numId w:val="36"/>
        </w:numPr>
        <w:tabs>
          <w:tab w:val="left" w:pos="993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 xml:space="preserve">рекреаційний комплекс, двосекційний п'ятиповерховий корпус з апартаментами №43 за адресою: м. Южне Одеської області, вул. Іванова (Новобілярська) №б/н  загальною площею  4678,6 </w:t>
      </w:r>
      <w:proofErr w:type="spellStart"/>
      <w:r w:rsidRPr="00376AD8">
        <w:rPr>
          <w:lang w:val="uk-UA"/>
        </w:rPr>
        <w:t>кв.м</w:t>
      </w:r>
      <w:proofErr w:type="spellEnd"/>
      <w:r w:rsidRPr="00376AD8">
        <w:rPr>
          <w:lang w:val="uk-UA"/>
        </w:rPr>
        <w:t xml:space="preserve"> (замовник ПП “Ресурс </w:t>
      </w:r>
      <w:proofErr w:type="spellStart"/>
      <w:r w:rsidRPr="00376AD8">
        <w:rPr>
          <w:lang w:val="uk-UA"/>
        </w:rPr>
        <w:t>Югстрой</w:t>
      </w:r>
      <w:proofErr w:type="spellEnd"/>
      <w:r w:rsidRPr="00376AD8">
        <w:rPr>
          <w:lang w:val="uk-UA"/>
        </w:rPr>
        <w:t>”);</w:t>
      </w:r>
    </w:p>
    <w:p w14:paraId="5879F0F1" w14:textId="77777777" w:rsidR="00376AD8" w:rsidRPr="00376AD8" w:rsidRDefault="00376AD8" w:rsidP="00376AD8">
      <w:pPr>
        <w:numPr>
          <w:ilvl w:val="0"/>
          <w:numId w:val="36"/>
        </w:numPr>
        <w:tabs>
          <w:tab w:val="left" w:pos="-142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 xml:space="preserve">односекційний чотири/п'ятиповерховий корпус з апартаментами та громадськими приміщеннями №31, за </w:t>
      </w:r>
      <w:proofErr w:type="spellStart"/>
      <w:r w:rsidRPr="00376AD8">
        <w:rPr>
          <w:lang w:val="uk-UA"/>
        </w:rPr>
        <w:t>адресою</w:t>
      </w:r>
      <w:proofErr w:type="spellEnd"/>
      <w:r w:rsidRPr="00376AD8">
        <w:rPr>
          <w:lang w:val="uk-UA"/>
        </w:rPr>
        <w:t xml:space="preserve">: </w:t>
      </w:r>
      <w:proofErr w:type="spellStart"/>
      <w:r w:rsidRPr="00376AD8">
        <w:rPr>
          <w:lang w:val="uk-UA"/>
        </w:rPr>
        <w:t>м.Южне</w:t>
      </w:r>
      <w:proofErr w:type="spellEnd"/>
      <w:r w:rsidRPr="00376AD8">
        <w:rPr>
          <w:lang w:val="uk-UA"/>
        </w:rPr>
        <w:t xml:space="preserve"> Одеської області, вул. Іванова №б/н загальною площею  4681,48 </w:t>
      </w:r>
      <w:proofErr w:type="spellStart"/>
      <w:r w:rsidRPr="00376AD8">
        <w:rPr>
          <w:lang w:val="uk-UA"/>
        </w:rPr>
        <w:t>кв.м</w:t>
      </w:r>
      <w:proofErr w:type="spellEnd"/>
      <w:r w:rsidRPr="00376AD8">
        <w:rPr>
          <w:lang w:val="uk-UA"/>
        </w:rPr>
        <w:t>.</w:t>
      </w:r>
    </w:p>
    <w:p w14:paraId="591D316E" w14:textId="77777777" w:rsidR="00376AD8" w:rsidRPr="00376AD8" w:rsidRDefault="00376AD8" w:rsidP="00376AD8">
      <w:pPr>
        <w:tabs>
          <w:tab w:val="left" w:pos="-142"/>
        </w:tabs>
        <w:ind w:firstLine="567"/>
        <w:jc w:val="both"/>
        <w:rPr>
          <w:lang w:val="uk-UA"/>
        </w:rPr>
      </w:pPr>
    </w:p>
    <w:p w14:paraId="4FFE27AB" w14:textId="77777777" w:rsidR="00376AD8" w:rsidRPr="00376AD8" w:rsidRDefault="00376AD8" w:rsidP="00376AD8">
      <w:pPr>
        <w:tabs>
          <w:tab w:val="left" w:pos="-142"/>
        </w:tabs>
        <w:ind w:firstLine="567"/>
        <w:jc w:val="both"/>
        <w:rPr>
          <w:lang w:val="uk-UA"/>
        </w:rPr>
      </w:pPr>
      <w:r w:rsidRPr="00376AD8">
        <w:rPr>
          <w:lang w:val="uk-UA"/>
        </w:rPr>
        <w:lastRenderedPageBreak/>
        <w:tab/>
        <w:t xml:space="preserve">Інвестиції в новозбудовані багатоповерхові будівлі підприємцями та мешканцями міста - важливий показник інвестиційної привабливості громади. </w:t>
      </w:r>
    </w:p>
    <w:p w14:paraId="6444BBBD" w14:textId="77777777" w:rsidR="00376AD8" w:rsidRPr="00376AD8" w:rsidRDefault="00376AD8" w:rsidP="00376AD8">
      <w:pPr>
        <w:tabs>
          <w:tab w:val="left" w:pos="993"/>
        </w:tabs>
        <w:jc w:val="both"/>
        <w:rPr>
          <w:lang w:val="uk-UA"/>
        </w:rPr>
      </w:pPr>
      <w:r w:rsidRPr="00376AD8">
        <w:rPr>
          <w:lang w:val="uk-UA"/>
        </w:rPr>
        <w:tab/>
      </w:r>
      <w:r w:rsidRPr="00376AD8">
        <w:rPr>
          <w:rFonts w:eastAsia="Arial"/>
          <w:lang w:val="uk-UA"/>
        </w:rPr>
        <w:t>Український бізнес сьогодні продовжує існувати і розвиватись навіть в умовах повномасштабного вторгнення. Йому доводиться адаптуватися, пристосуватися до нових реалій життя.</w:t>
      </w:r>
      <w:r w:rsidRPr="00376AD8">
        <w:rPr>
          <w:rFonts w:eastAsia="Arial"/>
          <w:lang w:val="ru"/>
        </w:rPr>
        <w:t xml:space="preserve"> </w:t>
      </w:r>
    </w:p>
    <w:p w14:paraId="3BE31BB9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b/>
          <w:bCs/>
          <w:lang w:val="uk-UA"/>
        </w:rPr>
      </w:pPr>
    </w:p>
    <w:p w14:paraId="12AB6EC9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b/>
          <w:bCs/>
          <w:lang w:val="uk-UA"/>
        </w:rPr>
      </w:pPr>
      <w:r w:rsidRPr="00376AD8">
        <w:rPr>
          <w:b/>
          <w:bCs/>
          <w:lang w:val="uk-UA"/>
        </w:rPr>
        <w:t xml:space="preserve">Розвиток малого та середнього бізнесу </w:t>
      </w:r>
    </w:p>
    <w:p w14:paraId="55C5E20B" w14:textId="77777777" w:rsidR="00376AD8" w:rsidRPr="00376AD8" w:rsidRDefault="00376AD8" w:rsidP="00376AD8">
      <w:pPr>
        <w:tabs>
          <w:tab w:val="left" w:pos="993"/>
        </w:tabs>
        <w:jc w:val="both"/>
        <w:rPr>
          <w:lang w:val="uk-UA"/>
        </w:rPr>
      </w:pPr>
      <w:r w:rsidRPr="00376AD8">
        <w:rPr>
          <w:lang w:val="uk-UA"/>
        </w:rPr>
        <w:t>За 2023 рік відкрито:</w:t>
      </w:r>
    </w:p>
    <w:p w14:paraId="237DB5B6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i/>
          <w:iCs/>
          <w:lang w:val="uk-UA"/>
        </w:rPr>
      </w:pPr>
    </w:p>
    <w:p w14:paraId="28B0C84E" w14:textId="77777777" w:rsidR="00376AD8" w:rsidRPr="00376AD8" w:rsidRDefault="00376AD8" w:rsidP="00B2630B">
      <w:pPr>
        <w:tabs>
          <w:tab w:val="left" w:pos="0"/>
        </w:tabs>
        <w:ind w:firstLine="567"/>
        <w:jc w:val="both"/>
        <w:rPr>
          <w:i/>
          <w:iCs/>
          <w:lang w:val="uk-UA"/>
        </w:rPr>
      </w:pPr>
      <w:r w:rsidRPr="00376AD8">
        <w:rPr>
          <w:i/>
          <w:iCs/>
          <w:lang w:val="uk-UA"/>
        </w:rPr>
        <w:t>у сфері медицини</w:t>
      </w:r>
    </w:p>
    <w:p w14:paraId="2101333A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клініка сімейної медицини «О</w:t>
      </w:r>
      <w:r w:rsidRPr="00376AD8">
        <w:rPr>
          <w:lang w:val="en-US"/>
        </w:rPr>
        <w:t>m</w:t>
      </w:r>
      <w:r w:rsidRPr="00376AD8">
        <w:rPr>
          <w:lang w:val="uk-UA"/>
        </w:rPr>
        <w:t xml:space="preserve"> </w:t>
      </w:r>
      <w:r w:rsidRPr="00376AD8">
        <w:rPr>
          <w:lang w:val="en-US"/>
        </w:rPr>
        <w:t>family</w:t>
      </w:r>
      <w:r w:rsidRPr="00376AD8">
        <w:rPr>
          <w:lang w:val="uk-UA"/>
        </w:rPr>
        <w:t xml:space="preserve"> </w:t>
      </w:r>
      <w:r w:rsidRPr="00376AD8">
        <w:rPr>
          <w:lang w:val="en-US"/>
        </w:rPr>
        <w:t>clinic</w:t>
      </w:r>
      <w:r w:rsidRPr="00376AD8">
        <w:rPr>
          <w:lang w:val="uk-UA"/>
        </w:rPr>
        <w:t>»;</w:t>
      </w:r>
    </w:p>
    <w:p w14:paraId="4616F835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дерматологічний центр «</w:t>
      </w:r>
      <w:r w:rsidRPr="00376AD8">
        <w:rPr>
          <w:lang w:val="en-US"/>
        </w:rPr>
        <w:t>Vita Derm</w:t>
      </w:r>
      <w:r w:rsidRPr="00376AD8">
        <w:rPr>
          <w:lang w:val="uk-UA"/>
        </w:rPr>
        <w:t>»;</w:t>
      </w:r>
    </w:p>
    <w:p w14:paraId="7A3CF5AC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 xml:space="preserve">приватний </w:t>
      </w:r>
      <w:proofErr w:type="spellStart"/>
      <w:r w:rsidRPr="00376AD8">
        <w:rPr>
          <w:lang w:val="uk-UA"/>
        </w:rPr>
        <w:t>медкабінет</w:t>
      </w:r>
      <w:proofErr w:type="spellEnd"/>
      <w:r w:rsidRPr="00376AD8">
        <w:rPr>
          <w:lang w:val="uk-UA"/>
        </w:rPr>
        <w:t xml:space="preserve"> лікаря-невропатолога та </w:t>
      </w:r>
      <w:proofErr w:type="spellStart"/>
      <w:r w:rsidRPr="00376AD8">
        <w:rPr>
          <w:lang w:val="uk-UA"/>
        </w:rPr>
        <w:t>остеопата</w:t>
      </w:r>
      <w:proofErr w:type="spellEnd"/>
      <w:r w:rsidRPr="00376AD8">
        <w:rPr>
          <w:lang w:val="uk-UA"/>
        </w:rPr>
        <w:t>;</w:t>
      </w:r>
    </w:p>
    <w:p w14:paraId="0FA9C152" w14:textId="77777777" w:rsidR="00376AD8" w:rsidRPr="00376AD8" w:rsidRDefault="00376AD8" w:rsidP="00B2630B">
      <w:pPr>
        <w:tabs>
          <w:tab w:val="left" w:pos="567"/>
        </w:tabs>
        <w:ind w:firstLine="567"/>
        <w:contextualSpacing/>
        <w:jc w:val="both"/>
        <w:rPr>
          <w:i/>
          <w:iCs/>
          <w:lang w:val="uk-UA"/>
        </w:rPr>
      </w:pPr>
    </w:p>
    <w:p w14:paraId="7E6A27C0" w14:textId="77777777" w:rsidR="00376AD8" w:rsidRPr="00376AD8" w:rsidRDefault="00376AD8" w:rsidP="00B2630B">
      <w:pPr>
        <w:tabs>
          <w:tab w:val="left" w:pos="567"/>
        </w:tabs>
        <w:ind w:firstLine="567"/>
        <w:contextualSpacing/>
        <w:jc w:val="both"/>
        <w:rPr>
          <w:i/>
          <w:iCs/>
          <w:lang w:val="uk-UA"/>
        </w:rPr>
      </w:pPr>
      <w:r w:rsidRPr="00376AD8">
        <w:rPr>
          <w:i/>
          <w:iCs/>
          <w:lang w:val="uk-UA"/>
        </w:rPr>
        <w:t xml:space="preserve">у сфері краси </w:t>
      </w:r>
      <w:bookmarkStart w:id="3" w:name="_Hlk157435041"/>
      <w:r w:rsidRPr="00376AD8">
        <w:rPr>
          <w:i/>
          <w:iCs/>
          <w:lang w:val="uk-UA"/>
        </w:rPr>
        <w:t>та догляду</w:t>
      </w:r>
    </w:p>
    <w:p w14:paraId="4983DD19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студія татуювання «</w:t>
      </w:r>
      <w:r w:rsidRPr="00376AD8">
        <w:rPr>
          <w:lang w:val="en-US"/>
        </w:rPr>
        <w:t>Tattoo studio</w:t>
      </w:r>
      <w:r w:rsidRPr="00376AD8">
        <w:rPr>
          <w:lang w:val="uk-UA"/>
        </w:rPr>
        <w:t>»;</w:t>
      </w:r>
    </w:p>
    <w:p w14:paraId="62C5D4BB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магазин косметики «</w:t>
      </w:r>
      <w:r w:rsidRPr="00376AD8">
        <w:rPr>
          <w:lang w:val="en-US"/>
        </w:rPr>
        <w:t>New Skin</w:t>
      </w:r>
      <w:r w:rsidRPr="00376AD8">
        <w:rPr>
          <w:lang w:val="uk-UA"/>
        </w:rPr>
        <w:t>»;</w:t>
      </w:r>
    </w:p>
    <w:bookmarkEnd w:id="3"/>
    <w:p w14:paraId="5A7F032B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студія краси «33/12»;</w:t>
      </w:r>
    </w:p>
    <w:p w14:paraId="55A95E6A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косметологічний кабінет «</w:t>
      </w:r>
      <w:r w:rsidRPr="00376AD8">
        <w:rPr>
          <w:lang w:val="en-US"/>
        </w:rPr>
        <w:t>Dr</w:t>
      </w:r>
      <w:r w:rsidRPr="00376AD8">
        <w:rPr>
          <w:lang w:val="uk-UA"/>
        </w:rPr>
        <w:t>.</w:t>
      </w:r>
      <w:r w:rsidRPr="00376AD8">
        <w:rPr>
          <w:lang w:val="en-US"/>
        </w:rPr>
        <w:t xml:space="preserve"> </w:t>
      </w:r>
      <w:proofErr w:type="spellStart"/>
      <w:r w:rsidRPr="00376AD8">
        <w:rPr>
          <w:lang w:val="en-US"/>
        </w:rPr>
        <w:t>Lapanataliya</w:t>
      </w:r>
      <w:proofErr w:type="spellEnd"/>
      <w:r w:rsidRPr="00376AD8">
        <w:rPr>
          <w:lang w:val="uk-UA"/>
        </w:rPr>
        <w:t>»;</w:t>
      </w:r>
    </w:p>
    <w:p w14:paraId="5D97E185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б</w:t>
      </w:r>
      <w:r w:rsidRPr="00376AD8">
        <w:rPr>
          <w:lang w:val="en-US"/>
        </w:rPr>
        <w:t>’</w:t>
      </w:r>
      <w:r w:rsidRPr="00376AD8">
        <w:rPr>
          <w:lang w:val="uk-UA"/>
        </w:rPr>
        <w:t>юті-магазин «</w:t>
      </w:r>
      <w:proofErr w:type="spellStart"/>
      <w:r w:rsidRPr="00376AD8">
        <w:rPr>
          <w:lang w:val="en-US"/>
        </w:rPr>
        <w:t>Evrika</w:t>
      </w:r>
      <w:proofErr w:type="spellEnd"/>
      <w:r w:rsidRPr="00376AD8">
        <w:rPr>
          <w:lang w:val="uk-UA"/>
        </w:rPr>
        <w:t>»;</w:t>
      </w:r>
    </w:p>
    <w:p w14:paraId="26B3A36E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магазин косметики «</w:t>
      </w:r>
      <w:proofErr w:type="spellStart"/>
      <w:r w:rsidRPr="00376AD8">
        <w:rPr>
          <w:lang w:val="en-US"/>
        </w:rPr>
        <w:t>KA.Smetika</w:t>
      </w:r>
      <w:proofErr w:type="spellEnd"/>
      <w:r w:rsidRPr="00376AD8">
        <w:rPr>
          <w:lang w:val="uk-UA"/>
        </w:rPr>
        <w:t>»</w:t>
      </w:r>
    </w:p>
    <w:p w14:paraId="54916CF4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кабінет косметолога «</w:t>
      </w:r>
      <w:r w:rsidRPr="00376AD8">
        <w:rPr>
          <w:lang w:val="en-US"/>
        </w:rPr>
        <w:t>YA</w:t>
      </w:r>
      <w:r w:rsidRPr="00376AD8">
        <w:rPr>
          <w:lang w:val="uk-UA"/>
        </w:rPr>
        <w:t>»;</w:t>
      </w:r>
    </w:p>
    <w:p w14:paraId="6A0DBD1B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б</w:t>
      </w:r>
      <w:r w:rsidRPr="00376AD8">
        <w:rPr>
          <w:lang w:val="en-US"/>
        </w:rPr>
        <w:t>’</w:t>
      </w:r>
      <w:r w:rsidRPr="00376AD8">
        <w:rPr>
          <w:lang w:val="uk-UA"/>
        </w:rPr>
        <w:t xml:space="preserve">юті-студія Галини </w:t>
      </w:r>
      <w:proofErr w:type="spellStart"/>
      <w:r w:rsidRPr="00376AD8">
        <w:rPr>
          <w:lang w:val="uk-UA"/>
        </w:rPr>
        <w:t>Пустенко</w:t>
      </w:r>
      <w:proofErr w:type="spellEnd"/>
      <w:r w:rsidRPr="00376AD8">
        <w:rPr>
          <w:lang w:val="uk-UA"/>
        </w:rPr>
        <w:t>;</w:t>
      </w:r>
    </w:p>
    <w:p w14:paraId="2C1CA74D" w14:textId="77777777" w:rsidR="00376AD8" w:rsidRPr="00376AD8" w:rsidRDefault="00376AD8" w:rsidP="00B2630B">
      <w:pPr>
        <w:tabs>
          <w:tab w:val="left" w:pos="567"/>
        </w:tabs>
        <w:ind w:firstLine="567"/>
        <w:contextualSpacing/>
        <w:jc w:val="both"/>
        <w:rPr>
          <w:i/>
          <w:iCs/>
          <w:lang w:val="uk-UA"/>
        </w:rPr>
      </w:pPr>
      <w:r w:rsidRPr="00376AD8">
        <w:rPr>
          <w:i/>
          <w:iCs/>
          <w:lang w:val="uk-UA"/>
        </w:rPr>
        <w:t>у сфері освіти та дитячого дозвілля</w:t>
      </w:r>
    </w:p>
    <w:p w14:paraId="624AFD6D" w14:textId="77777777" w:rsidR="00376AD8" w:rsidRPr="00376AD8" w:rsidRDefault="00376AD8" w:rsidP="00B2630B">
      <w:pPr>
        <w:numPr>
          <w:ilvl w:val="0"/>
          <w:numId w:val="36"/>
        </w:numPr>
        <w:ind w:left="0" w:firstLine="567"/>
        <w:contextualSpacing/>
        <w:rPr>
          <w:rFonts w:eastAsia="Arial"/>
          <w:i/>
          <w:iCs/>
          <w:lang w:val="uk-UA"/>
        </w:rPr>
      </w:pPr>
      <w:r w:rsidRPr="00376AD8">
        <w:rPr>
          <w:rFonts w:eastAsia="Arial"/>
          <w:lang w:val="uk-UA"/>
        </w:rPr>
        <w:t>крамниця для творчості «Скарбниця майстрів»;</w:t>
      </w:r>
    </w:p>
    <w:p w14:paraId="71E9313C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простір розвитку дітей «</w:t>
      </w:r>
      <w:proofErr w:type="spellStart"/>
      <w:r w:rsidRPr="00376AD8">
        <w:rPr>
          <w:lang w:val="uk-UA"/>
        </w:rPr>
        <w:t>Druzi</w:t>
      </w:r>
      <w:proofErr w:type="spellEnd"/>
      <w:r w:rsidRPr="00376AD8">
        <w:rPr>
          <w:lang w:val="uk-UA"/>
        </w:rPr>
        <w:t>»;</w:t>
      </w:r>
    </w:p>
    <w:p w14:paraId="1A12C78E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дитяча розважальна кімната «</w:t>
      </w:r>
      <w:proofErr w:type="spellStart"/>
      <w:r w:rsidRPr="00376AD8">
        <w:rPr>
          <w:lang w:val="uk-UA"/>
        </w:rPr>
        <w:t>Mriya</w:t>
      </w:r>
      <w:proofErr w:type="spellEnd"/>
      <w:r w:rsidRPr="00376AD8">
        <w:rPr>
          <w:lang w:val="uk-UA"/>
        </w:rPr>
        <w:t>»;</w:t>
      </w:r>
    </w:p>
    <w:p w14:paraId="5D7E56B2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кабінет ментальної математики для дітей;</w:t>
      </w:r>
    </w:p>
    <w:p w14:paraId="52D0C8C6" w14:textId="77777777" w:rsidR="00376AD8" w:rsidRPr="00376AD8" w:rsidRDefault="00376AD8" w:rsidP="00B2630B">
      <w:pPr>
        <w:tabs>
          <w:tab w:val="left" w:pos="567"/>
        </w:tabs>
        <w:ind w:firstLine="567"/>
        <w:contextualSpacing/>
        <w:jc w:val="both"/>
        <w:rPr>
          <w:i/>
          <w:iCs/>
          <w:lang w:val="uk-UA"/>
        </w:rPr>
      </w:pPr>
    </w:p>
    <w:p w14:paraId="2EB3332A" w14:textId="77777777" w:rsidR="00376AD8" w:rsidRPr="00376AD8" w:rsidRDefault="00376AD8" w:rsidP="00B2630B">
      <w:pPr>
        <w:tabs>
          <w:tab w:val="left" w:pos="567"/>
        </w:tabs>
        <w:ind w:firstLine="567"/>
        <w:contextualSpacing/>
        <w:jc w:val="both"/>
        <w:rPr>
          <w:i/>
          <w:iCs/>
          <w:lang w:val="uk-UA"/>
        </w:rPr>
      </w:pPr>
      <w:r w:rsidRPr="00376AD8">
        <w:rPr>
          <w:i/>
          <w:iCs/>
          <w:lang w:val="uk-UA"/>
        </w:rPr>
        <w:t>у сфері торгівлі</w:t>
      </w:r>
    </w:p>
    <w:p w14:paraId="2BBEA6EE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магазин напівфабрикатів «Зі смаком» - 2 заклади;</w:t>
      </w:r>
    </w:p>
    <w:p w14:paraId="4C16B5AD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магазин мережі «Епіцентр» - пункт видачі онлайн-замовлень;</w:t>
      </w:r>
    </w:p>
    <w:p w14:paraId="1E44970D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магазин «Гурман» - ТОВ "ТД "ВИНА СВІТУ"</w:t>
      </w:r>
    </w:p>
    <w:p w14:paraId="48638219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фірмовий магазин інструментів «</w:t>
      </w:r>
      <w:r w:rsidRPr="00376AD8">
        <w:rPr>
          <w:lang w:val="en-US"/>
        </w:rPr>
        <w:t>Dnipro</w:t>
      </w:r>
      <w:r w:rsidRPr="00376AD8">
        <w:rPr>
          <w:lang w:val="uk-UA"/>
        </w:rPr>
        <w:t>-</w:t>
      </w:r>
      <w:r w:rsidRPr="00376AD8">
        <w:rPr>
          <w:lang w:val="en-US"/>
        </w:rPr>
        <w:t>M</w:t>
      </w:r>
      <w:r w:rsidRPr="00376AD8">
        <w:rPr>
          <w:lang w:val="uk-UA"/>
        </w:rPr>
        <w:t>»;</w:t>
      </w:r>
    </w:p>
    <w:p w14:paraId="2C82D1A6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магазин «Київський м’ясокомбінат»;</w:t>
      </w:r>
    </w:p>
    <w:p w14:paraId="31B19B9B" w14:textId="77777777" w:rsidR="00376AD8" w:rsidRPr="00376AD8" w:rsidRDefault="00376AD8" w:rsidP="00B2630B">
      <w:pPr>
        <w:tabs>
          <w:tab w:val="left" w:pos="567"/>
        </w:tabs>
        <w:ind w:firstLine="567"/>
        <w:contextualSpacing/>
        <w:jc w:val="both"/>
        <w:rPr>
          <w:i/>
          <w:iCs/>
          <w:lang w:val="uk-UA"/>
        </w:rPr>
      </w:pPr>
    </w:p>
    <w:p w14:paraId="05AB5C09" w14:textId="77777777" w:rsidR="00376AD8" w:rsidRPr="00376AD8" w:rsidRDefault="00376AD8" w:rsidP="00B2630B">
      <w:pPr>
        <w:tabs>
          <w:tab w:val="left" w:pos="567"/>
        </w:tabs>
        <w:ind w:firstLine="567"/>
        <w:contextualSpacing/>
        <w:jc w:val="both"/>
        <w:rPr>
          <w:i/>
          <w:iCs/>
          <w:lang w:val="uk-UA"/>
        </w:rPr>
      </w:pPr>
      <w:r w:rsidRPr="00376AD8">
        <w:rPr>
          <w:i/>
          <w:iCs/>
          <w:lang w:val="uk-UA"/>
        </w:rPr>
        <w:t>у сфері послуг</w:t>
      </w:r>
    </w:p>
    <w:p w14:paraId="19F666C4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хімчистка «</w:t>
      </w:r>
      <w:proofErr w:type="spellStart"/>
      <w:r w:rsidRPr="00376AD8">
        <w:rPr>
          <w:lang w:val="uk-UA"/>
        </w:rPr>
        <w:t>ХімЧистка</w:t>
      </w:r>
      <w:proofErr w:type="spellEnd"/>
      <w:r w:rsidRPr="00376AD8">
        <w:rPr>
          <w:lang w:val="uk-UA"/>
        </w:rPr>
        <w:t xml:space="preserve"> та Пошиття»;</w:t>
      </w:r>
    </w:p>
    <w:p w14:paraId="1CD12819" w14:textId="77777777" w:rsidR="00376AD8" w:rsidRPr="00376AD8" w:rsidRDefault="00376AD8" w:rsidP="00B2630B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1EFC1815" w14:textId="77777777" w:rsidR="00376AD8" w:rsidRPr="00376AD8" w:rsidRDefault="00376AD8" w:rsidP="00B2630B">
      <w:pPr>
        <w:tabs>
          <w:tab w:val="left" w:pos="567"/>
        </w:tabs>
        <w:ind w:firstLine="567"/>
        <w:jc w:val="both"/>
        <w:rPr>
          <w:i/>
          <w:iCs/>
          <w:lang w:val="uk-UA"/>
        </w:rPr>
      </w:pPr>
      <w:r w:rsidRPr="00376AD8">
        <w:rPr>
          <w:i/>
          <w:iCs/>
          <w:lang w:val="uk-UA"/>
        </w:rPr>
        <w:t>заклади харчування</w:t>
      </w:r>
    </w:p>
    <w:p w14:paraId="48349EAB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кав’ярня «Дика кава»;</w:t>
      </w:r>
    </w:p>
    <w:p w14:paraId="25B7D313" w14:textId="77777777" w:rsidR="00376AD8" w:rsidRPr="00376AD8" w:rsidRDefault="00376AD8" w:rsidP="00B2630B">
      <w:pPr>
        <w:tabs>
          <w:tab w:val="left" w:pos="567"/>
        </w:tabs>
        <w:ind w:firstLine="567"/>
        <w:jc w:val="both"/>
        <w:rPr>
          <w:lang w:val="uk-UA"/>
        </w:rPr>
      </w:pPr>
      <w:r w:rsidRPr="00376AD8">
        <w:rPr>
          <w:i/>
          <w:iCs/>
          <w:lang w:val="uk-UA"/>
        </w:rPr>
        <w:t>у сфері спорту</w:t>
      </w:r>
      <w:r w:rsidRPr="00376AD8">
        <w:rPr>
          <w:lang w:val="uk-UA"/>
        </w:rPr>
        <w:t xml:space="preserve"> </w:t>
      </w:r>
    </w:p>
    <w:p w14:paraId="18294849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i/>
          <w:iCs/>
          <w:lang w:val="uk-UA"/>
        </w:rPr>
      </w:pPr>
      <w:r w:rsidRPr="00376AD8">
        <w:rPr>
          <w:lang w:val="uk-UA"/>
        </w:rPr>
        <w:t>продовжується</w:t>
      </w:r>
      <w:r w:rsidRPr="00376AD8">
        <w:t xml:space="preserve"> </w:t>
      </w:r>
      <w:r w:rsidRPr="00376AD8">
        <w:rPr>
          <w:lang w:val="uk-UA"/>
        </w:rPr>
        <w:t>будівництво</w:t>
      </w:r>
      <w:r w:rsidRPr="00376AD8">
        <w:t xml:space="preserve"> </w:t>
      </w:r>
      <w:r w:rsidRPr="00376AD8">
        <w:rPr>
          <w:lang w:val="uk-UA"/>
        </w:rPr>
        <w:t>тенісних кортів та необхідної інфраструктури до них.</w:t>
      </w:r>
    </w:p>
    <w:p w14:paraId="02C6DDD5" w14:textId="77777777" w:rsidR="00376AD8" w:rsidRPr="00376AD8" w:rsidRDefault="00376AD8" w:rsidP="00B2630B">
      <w:pPr>
        <w:tabs>
          <w:tab w:val="left" w:pos="567"/>
        </w:tabs>
        <w:ind w:firstLine="567"/>
        <w:contextualSpacing/>
        <w:jc w:val="both"/>
        <w:rPr>
          <w:i/>
          <w:iCs/>
          <w:lang w:val="uk-UA"/>
        </w:rPr>
      </w:pPr>
    </w:p>
    <w:p w14:paraId="2238E888" w14:textId="77777777" w:rsidR="00376AD8" w:rsidRPr="00376AD8" w:rsidRDefault="00376AD8" w:rsidP="00376AD8">
      <w:pPr>
        <w:tabs>
          <w:tab w:val="left" w:pos="567"/>
        </w:tabs>
        <w:contextualSpacing/>
        <w:jc w:val="both"/>
        <w:rPr>
          <w:lang w:val="uk-UA"/>
        </w:rPr>
      </w:pPr>
      <w:r w:rsidRPr="00376AD8">
        <w:rPr>
          <w:lang w:val="uk-UA"/>
        </w:rPr>
        <w:tab/>
        <w:t xml:space="preserve">Одним з показників рентабельності існуючого бізнесу є його розширення та розвиток. За звітний період спостерігається </w:t>
      </w:r>
      <w:r w:rsidRPr="00376AD8">
        <w:rPr>
          <w:i/>
          <w:iCs/>
          <w:lang w:val="uk-UA"/>
        </w:rPr>
        <w:t xml:space="preserve">розвиток </w:t>
      </w:r>
      <w:r w:rsidRPr="00376AD8">
        <w:rPr>
          <w:lang w:val="uk-UA"/>
        </w:rPr>
        <w:t>та</w:t>
      </w:r>
      <w:r w:rsidRPr="00376AD8">
        <w:rPr>
          <w:i/>
          <w:iCs/>
          <w:lang w:val="uk-UA"/>
        </w:rPr>
        <w:t xml:space="preserve"> розширення</w:t>
      </w:r>
      <w:r w:rsidRPr="00376AD8">
        <w:rPr>
          <w:lang w:val="uk-UA"/>
        </w:rPr>
        <w:t xml:space="preserve"> мережі наступних закладів:</w:t>
      </w:r>
    </w:p>
    <w:p w14:paraId="7C3D6D11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кафе «</w:t>
      </w:r>
      <w:proofErr w:type="spellStart"/>
      <w:r w:rsidRPr="00376AD8">
        <w:rPr>
          <w:lang w:val="uk-UA"/>
        </w:rPr>
        <w:t>Grinch</w:t>
      </w:r>
      <w:proofErr w:type="spellEnd"/>
      <w:r w:rsidRPr="00376AD8">
        <w:rPr>
          <w:lang w:val="uk-UA"/>
        </w:rPr>
        <w:t xml:space="preserve">» запустилось в оновленому форматі; </w:t>
      </w:r>
    </w:p>
    <w:p w14:paraId="5B8E16D7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proofErr w:type="spellStart"/>
      <w:r w:rsidRPr="00376AD8">
        <w:rPr>
          <w:lang w:val="uk-UA"/>
        </w:rPr>
        <w:t>трьохсекційний</w:t>
      </w:r>
      <w:proofErr w:type="spellEnd"/>
      <w:r w:rsidRPr="00376AD8">
        <w:rPr>
          <w:lang w:val="uk-UA"/>
        </w:rPr>
        <w:t xml:space="preserve"> басейн комплексу «</w:t>
      </w:r>
      <w:r w:rsidRPr="00376AD8">
        <w:rPr>
          <w:lang w:val="en-US"/>
        </w:rPr>
        <w:t>Red</w:t>
      </w:r>
      <w:r w:rsidRPr="00376AD8">
        <w:rPr>
          <w:lang w:val="uk-UA"/>
        </w:rPr>
        <w:t xml:space="preserve"> </w:t>
      </w:r>
      <w:r w:rsidRPr="00376AD8">
        <w:rPr>
          <w:lang w:val="en-US"/>
        </w:rPr>
        <w:t>Hood</w:t>
      </w:r>
      <w:r w:rsidRPr="00376AD8">
        <w:rPr>
          <w:lang w:val="uk-UA"/>
        </w:rPr>
        <w:t xml:space="preserve">», в пляжній зоні; </w:t>
      </w:r>
    </w:p>
    <w:p w14:paraId="750F2512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додатковий павільйон міні-пекарні «Духмяна хата»;</w:t>
      </w:r>
    </w:p>
    <w:p w14:paraId="610E241D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розширення магазину «Галя Балувана» - збільшення площі майже в 3 рази;</w:t>
      </w:r>
    </w:p>
    <w:p w14:paraId="768C610C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 xml:space="preserve">кав’ярня </w:t>
      </w:r>
      <w:r w:rsidRPr="00376AD8">
        <w:rPr>
          <w:lang w:val="en-US"/>
        </w:rPr>
        <w:t>All</w:t>
      </w:r>
      <w:r w:rsidRPr="00376AD8">
        <w:rPr>
          <w:lang w:val="uk-UA"/>
        </w:rPr>
        <w:t xml:space="preserve"> </w:t>
      </w:r>
      <w:r w:rsidRPr="00376AD8">
        <w:rPr>
          <w:lang w:val="en-US"/>
        </w:rPr>
        <w:t>Kraft</w:t>
      </w:r>
      <w:r w:rsidRPr="00376AD8">
        <w:rPr>
          <w:lang w:val="uk-UA"/>
        </w:rPr>
        <w:t xml:space="preserve"> змінила локацію і збільшила свою територію в декілька разів;</w:t>
      </w:r>
    </w:p>
    <w:p w14:paraId="0273F483" w14:textId="77777777" w:rsidR="00376AD8" w:rsidRPr="00376AD8" w:rsidRDefault="00376AD8" w:rsidP="00B2630B">
      <w:pPr>
        <w:numPr>
          <w:ilvl w:val="0"/>
          <w:numId w:val="36"/>
        </w:numPr>
        <w:tabs>
          <w:tab w:val="left" w:pos="567"/>
        </w:tabs>
        <w:ind w:left="0" w:firstLine="567"/>
        <w:contextualSpacing/>
        <w:jc w:val="both"/>
        <w:rPr>
          <w:lang w:val="uk-UA"/>
        </w:rPr>
      </w:pPr>
      <w:r w:rsidRPr="00376AD8">
        <w:rPr>
          <w:lang w:val="uk-UA"/>
        </w:rPr>
        <w:t>кав’ярня «Філіжанка» відкрила ще 2 заклади в місті Южному.</w:t>
      </w:r>
    </w:p>
    <w:p w14:paraId="3577EF7A" w14:textId="77777777" w:rsidR="00376AD8" w:rsidRPr="00376AD8" w:rsidRDefault="00376AD8" w:rsidP="00376AD8">
      <w:pPr>
        <w:tabs>
          <w:tab w:val="left" w:pos="426"/>
        </w:tabs>
        <w:ind w:left="502"/>
        <w:contextualSpacing/>
        <w:jc w:val="both"/>
        <w:rPr>
          <w:lang w:val="uk-UA"/>
        </w:rPr>
      </w:pPr>
    </w:p>
    <w:bookmarkEnd w:id="1"/>
    <w:p w14:paraId="552AE367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b/>
          <w:bCs/>
          <w:lang w:val="uk-UA"/>
        </w:rPr>
        <w:t xml:space="preserve">У сфері зовнішніх відносин з містами-побратимами: </w:t>
      </w:r>
      <w:r w:rsidRPr="00376AD8">
        <w:rPr>
          <w:lang w:val="uk-UA"/>
        </w:rPr>
        <w:t xml:space="preserve">ведеться активна робота у пошуку можливостей співпраці з новими містами-партнерами, розпочатий діалог з обговорення майбутніх побратимських відносин, зокрема країн – дружніх до України, які не лишаються осторонь, а всіляко допомагають нашій країні вистояти проти російської агресії. Отримані попередні погодження з містами </w:t>
      </w:r>
      <w:proofErr w:type="spellStart"/>
      <w:r w:rsidRPr="00376AD8">
        <w:rPr>
          <w:lang w:val="uk-UA"/>
        </w:rPr>
        <w:t>Аннаполіс</w:t>
      </w:r>
      <w:proofErr w:type="spellEnd"/>
      <w:r w:rsidRPr="00376AD8">
        <w:rPr>
          <w:lang w:val="uk-UA"/>
        </w:rPr>
        <w:t xml:space="preserve"> (США) та </w:t>
      </w:r>
      <w:proofErr w:type="spellStart"/>
      <w:r w:rsidRPr="00376AD8">
        <w:rPr>
          <w:lang w:val="uk-UA"/>
        </w:rPr>
        <w:t>Лагуш</w:t>
      </w:r>
      <w:proofErr w:type="spellEnd"/>
      <w:r w:rsidRPr="00376AD8">
        <w:rPr>
          <w:lang w:val="uk-UA"/>
        </w:rPr>
        <w:t xml:space="preserve"> (Португалія).</w:t>
      </w:r>
    </w:p>
    <w:p w14:paraId="6962CD38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b/>
          <w:bCs/>
          <w:lang w:val="uk-UA"/>
        </w:rPr>
        <w:t>За напрямом</w:t>
      </w:r>
      <w:r w:rsidRPr="00376AD8">
        <w:rPr>
          <w:lang w:val="uk-UA"/>
        </w:rPr>
        <w:t xml:space="preserve">  розвитку </w:t>
      </w:r>
      <w:r w:rsidRPr="00376AD8">
        <w:rPr>
          <w:b/>
          <w:bCs/>
          <w:lang w:val="uk-UA"/>
        </w:rPr>
        <w:t>міжрегіонального та транскордонного співробітництва</w:t>
      </w:r>
      <w:r w:rsidRPr="00376AD8">
        <w:rPr>
          <w:lang w:val="uk-UA"/>
        </w:rPr>
        <w:t xml:space="preserve">, залучення зовнішніх ресурсів та коштів міжнародної технічної допомоги, Южненська громада активно приймає участь у програмах міжнародної технічної допомоги: </w:t>
      </w:r>
    </w:p>
    <w:p w14:paraId="0E67BF47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>-</w:t>
      </w:r>
      <w:r w:rsidRPr="00376AD8">
        <w:rPr>
          <w:lang w:val="uk-UA"/>
        </w:rPr>
        <w:tab/>
        <w:t>громада продовжує роботу в проєкті USAID – «Підвищення ефективності роботи та підзвітності органів місцевого самоврядування» - «ГОВЕРЛА». Для потреб Южтеплокомуненерго отриманий генератор на 100 кВт, для міської лікарні, палацу культури «Дружба», спортивного комплексу «Олімп» отримані генератори аналогічної потужності (загальна вартість генераторів – 1 461 646,93грн) та талони на 4тонни відповідного палива (на суму - 171 920,00 грн), для  КП «Водопостачання та каналізація» - самохідний екскаватор-навантажувач (вартістю 2 812 125 грн). Розмір допомоги в грошовому еквіваленті за 2023 рік – 4 445 692грн, з початку проєкту 2022-2023рр – 6 706 632грн;</w:t>
      </w:r>
    </w:p>
    <w:p w14:paraId="3D21C9C8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>-</w:t>
      </w:r>
      <w:r w:rsidRPr="00376AD8">
        <w:rPr>
          <w:lang w:val="uk-UA"/>
        </w:rPr>
        <w:tab/>
        <w:t>громада є учасником програми фінансової допомоги Дитячого фонду ООН (UNICEF), які допомагають школам забезпечувати освітній процес. Розмір допомоги в грошовому еквіваленті за 2023 рік – 6 567 903грн, з початку проєкту – 6 591 013грн;</w:t>
      </w:r>
    </w:p>
    <w:p w14:paraId="5446BFF8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>-</w:t>
      </w:r>
      <w:r w:rsidRPr="00376AD8">
        <w:rPr>
          <w:lang w:val="uk-UA"/>
        </w:rPr>
        <w:tab/>
        <w:t xml:space="preserve">Фундація </w:t>
      </w:r>
      <w:proofErr w:type="spellStart"/>
      <w:r w:rsidRPr="00376AD8">
        <w:rPr>
          <w:lang w:val="uk-UA"/>
        </w:rPr>
        <w:t>Digital</w:t>
      </w:r>
      <w:proofErr w:type="spellEnd"/>
      <w:r w:rsidRPr="00376AD8">
        <w:rPr>
          <w:lang w:val="uk-UA"/>
        </w:rPr>
        <w:t xml:space="preserve"> </w:t>
      </w:r>
      <w:proofErr w:type="spellStart"/>
      <w:r w:rsidRPr="00376AD8">
        <w:rPr>
          <w:lang w:val="uk-UA"/>
        </w:rPr>
        <w:t>Univtrsity</w:t>
      </w:r>
      <w:proofErr w:type="spellEnd"/>
      <w:r w:rsidRPr="00376AD8">
        <w:rPr>
          <w:lang w:val="uk-UA"/>
        </w:rPr>
        <w:t xml:space="preserve"> (Республіка Польща) - громада отримала 263 комп’ютера для учнів із числа ВПО (орієнтовна вартість 3 945 000грн);</w:t>
      </w:r>
    </w:p>
    <w:p w14:paraId="393F5D6B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>-</w:t>
      </w:r>
      <w:r w:rsidRPr="00376AD8">
        <w:rPr>
          <w:lang w:val="uk-UA"/>
        </w:rPr>
        <w:tab/>
      </w:r>
      <w:proofErr w:type="spellStart"/>
      <w:r w:rsidRPr="00376AD8">
        <w:rPr>
          <w:lang w:val="uk-UA"/>
        </w:rPr>
        <w:t>The</w:t>
      </w:r>
      <w:proofErr w:type="spellEnd"/>
      <w:r w:rsidRPr="00376AD8">
        <w:rPr>
          <w:lang w:val="uk-UA"/>
        </w:rPr>
        <w:t xml:space="preserve"> </w:t>
      </w:r>
      <w:proofErr w:type="spellStart"/>
      <w:r w:rsidRPr="00376AD8">
        <w:rPr>
          <w:lang w:val="uk-UA"/>
        </w:rPr>
        <w:t>Global</w:t>
      </w:r>
      <w:proofErr w:type="spellEnd"/>
      <w:r w:rsidRPr="00376AD8">
        <w:rPr>
          <w:lang w:val="uk-UA"/>
        </w:rPr>
        <w:t xml:space="preserve"> </w:t>
      </w:r>
      <w:proofErr w:type="spellStart"/>
      <w:r w:rsidRPr="00376AD8">
        <w:rPr>
          <w:lang w:val="uk-UA"/>
        </w:rPr>
        <w:t>Business</w:t>
      </w:r>
      <w:proofErr w:type="spellEnd"/>
      <w:r w:rsidRPr="00376AD8">
        <w:rPr>
          <w:lang w:val="uk-UA"/>
        </w:rPr>
        <w:t xml:space="preserve"> </w:t>
      </w:r>
      <w:proofErr w:type="spellStart"/>
      <w:r w:rsidRPr="00376AD8">
        <w:rPr>
          <w:lang w:val="uk-UA"/>
        </w:rPr>
        <w:t>Coalition</w:t>
      </w:r>
      <w:proofErr w:type="spellEnd"/>
      <w:r w:rsidRPr="00376AD8">
        <w:rPr>
          <w:lang w:val="uk-UA"/>
        </w:rPr>
        <w:t xml:space="preserve"> </w:t>
      </w:r>
      <w:proofErr w:type="spellStart"/>
      <w:r w:rsidRPr="00376AD8">
        <w:rPr>
          <w:lang w:val="uk-UA"/>
        </w:rPr>
        <w:t>for</w:t>
      </w:r>
      <w:proofErr w:type="spellEnd"/>
      <w:r w:rsidRPr="00376AD8">
        <w:rPr>
          <w:lang w:val="uk-UA"/>
        </w:rPr>
        <w:t xml:space="preserve"> </w:t>
      </w:r>
      <w:proofErr w:type="spellStart"/>
      <w:r w:rsidRPr="00376AD8">
        <w:rPr>
          <w:lang w:val="uk-UA"/>
        </w:rPr>
        <w:t>Education</w:t>
      </w:r>
      <w:proofErr w:type="spellEnd"/>
      <w:r w:rsidRPr="00376AD8">
        <w:rPr>
          <w:lang w:val="uk-UA"/>
        </w:rPr>
        <w:t xml:space="preserve"> (GBC - </w:t>
      </w:r>
      <w:proofErr w:type="spellStart"/>
      <w:r w:rsidRPr="00376AD8">
        <w:rPr>
          <w:lang w:val="uk-UA"/>
        </w:rPr>
        <w:t>Education</w:t>
      </w:r>
      <w:proofErr w:type="spellEnd"/>
      <w:r w:rsidRPr="00376AD8">
        <w:rPr>
          <w:lang w:val="uk-UA"/>
        </w:rPr>
        <w:t xml:space="preserve">), спільно з компаніями HP </w:t>
      </w:r>
      <w:proofErr w:type="spellStart"/>
      <w:r w:rsidRPr="00376AD8">
        <w:rPr>
          <w:lang w:val="uk-UA"/>
        </w:rPr>
        <w:t>Inc</w:t>
      </w:r>
      <w:proofErr w:type="spellEnd"/>
      <w:r w:rsidRPr="00376AD8">
        <w:rPr>
          <w:lang w:val="uk-UA"/>
        </w:rPr>
        <w:t xml:space="preserve">. i Microsoft – громада  отримала 30 ноутбуків, 58 </w:t>
      </w:r>
      <w:proofErr w:type="spellStart"/>
      <w:r w:rsidRPr="00376AD8">
        <w:rPr>
          <w:lang w:val="uk-UA"/>
        </w:rPr>
        <w:t>хромбуків</w:t>
      </w:r>
      <w:proofErr w:type="spellEnd"/>
      <w:r w:rsidRPr="00376AD8">
        <w:rPr>
          <w:lang w:val="uk-UA"/>
        </w:rPr>
        <w:t xml:space="preserve"> на загальну суму - 1 016 666,26грн;</w:t>
      </w:r>
    </w:p>
    <w:p w14:paraId="4EEFA0EB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>-</w:t>
      </w:r>
      <w:r w:rsidRPr="00376AD8">
        <w:rPr>
          <w:lang w:val="uk-UA"/>
        </w:rPr>
        <w:tab/>
        <w:t>громада є учасником Програми підготовки фахівців з відновлення проєкту USAID «Економічна підтримка України», за фінансової підтримки Агентством США з міжнародного розвитку;</w:t>
      </w:r>
    </w:p>
    <w:p w14:paraId="59FD4969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>-</w:t>
      </w:r>
      <w:r w:rsidRPr="00376AD8">
        <w:rPr>
          <w:lang w:val="uk-UA"/>
        </w:rPr>
        <w:tab/>
        <w:t xml:space="preserve">громада стала учасником міжнародного проєкту літнього відпочинку дітей загиблих воїнів ЗСУ та дітей-волонтерів. </w:t>
      </w:r>
      <w:proofErr w:type="spellStart"/>
      <w:r w:rsidRPr="00376AD8">
        <w:rPr>
          <w:lang w:val="uk-UA"/>
        </w:rPr>
        <w:t>Проєкт</w:t>
      </w:r>
      <w:proofErr w:type="spellEnd"/>
      <w:r w:rsidRPr="00376AD8">
        <w:rPr>
          <w:lang w:val="uk-UA"/>
        </w:rPr>
        <w:t xml:space="preserve"> був реалізований за підтримки Посольства України в Греції, </w:t>
      </w:r>
      <w:proofErr w:type="spellStart"/>
      <w:r w:rsidRPr="00376AD8">
        <w:rPr>
          <w:lang w:val="uk-UA"/>
        </w:rPr>
        <w:t>Грецько</w:t>
      </w:r>
      <w:proofErr w:type="spellEnd"/>
      <w:r w:rsidRPr="00376AD8">
        <w:rPr>
          <w:lang w:val="uk-UA"/>
        </w:rPr>
        <w:t>-Української палати та Одеської Ради Миру. Протягом двох тижнів семеро дітей нашої громади мали змогу відпочити в місті Афіни (Греція), з ними працювали досвідчені педагоги та психологи. Проїзд та перебування дітей на території Греції профінансовано за рахунок організаторів проєкту;</w:t>
      </w:r>
    </w:p>
    <w:p w14:paraId="64F62C84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>-</w:t>
      </w:r>
      <w:r w:rsidRPr="00376AD8">
        <w:rPr>
          <w:lang w:val="uk-UA"/>
        </w:rPr>
        <w:tab/>
        <w:t xml:space="preserve">громада стала учасником </w:t>
      </w:r>
      <w:proofErr w:type="spellStart"/>
      <w:r w:rsidRPr="00376AD8">
        <w:rPr>
          <w:lang w:val="uk-UA"/>
        </w:rPr>
        <w:t>проєкту</w:t>
      </w:r>
      <w:proofErr w:type="spellEnd"/>
      <w:r w:rsidRPr="00376AD8">
        <w:rPr>
          <w:lang w:val="uk-UA"/>
        </w:rPr>
        <w:t xml:space="preserve"> USAID «ВПЛИВОВІ», </w:t>
      </w:r>
      <w:proofErr w:type="spellStart"/>
      <w:r w:rsidRPr="00376AD8">
        <w:rPr>
          <w:lang w:val="uk-UA"/>
        </w:rPr>
        <w:t>проєкт</w:t>
      </w:r>
      <w:proofErr w:type="spellEnd"/>
      <w:r w:rsidRPr="00376AD8">
        <w:rPr>
          <w:lang w:val="uk-UA"/>
        </w:rPr>
        <w:t xml:space="preserve"> спрямований на комплексну співпрацю між представниками громад, громадськими активістами та місцевою молоддю задля сталого розвитку. ГО «Українська академія лідерства» та </w:t>
      </w:r>
      <w:proofErr w:type="spellStart"/>
      <w:r w:rsidRPr="00376AD8">
        <w:rPr>
          <w:lang w:val="uk-UA"/>
        </w:rPr>
        <w:t>EasyBusiness</w:t>
      </w:r>
      <w:proofErr w:type="spellEnd"/>
      <w:r w:rsidRPr="00376AD8">
        <w:rPr>
          <w:lang w:val="uk-UA"/>
        </w:rPr>
        <w:t xml:space="preserve"> спільно з Центром економічного відновлення, в межах Проєкту USAID «Підвищення ефективності роботи та підзвітності органів місцевого самоврядування» («ГОВЕРЛА»). Мета проєкту – залучити молодь до розвитку своїх громад. </w:t>
      </w:r>
      <w:proofErr w:type="spellStart"/>
      <w:r w:rsidRPr="00376AD8">
        <w:rPr>
          <w:lang w:val="uk-UA"/>
        </w:rPr>
        <w:t>Проєкт</w:t>
      </w:r>
      <w:proofErr w:type="spellEnd"/>
      <w:r w:rsidRPr="00376AD8">
        <w:rPr>
          <w:lang w:val="uk-UA"/>
        </w:rPr>
        <w:t xml:space="preserve"> передбачає проходження молодими лідерами онлайн-курсу, який допоможе вдосконалити навички, необхідні для реалізації важливих для громади </w:t>
      </w:r>
      <w:proofErr w:type="spellStart"/>
      <w:r w:rsidRPr="00376AD8">
        <w:rPr>
          <w:lang w:val="uk-UA"/>
        </w:rPr>
        <w:t>проєктів</w:t>
      </w:r>
      <w:proofErr w:type="spellEnd"/>
      <w:r w:rsidRPr="00376AD8">
        <w:rPr>
          <w:lang w:val="uk-UA"/>
        </w:rPr>
        <w:t xml:space="preserve"> та забезпечення місцевого економічного розвитку;</w:t>
      </w:r>
    </w:p>
    <w:p w14:paraId="5316A8F5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>-</w:t>
      </w:r>
      <w:r w:rsidRPr="00376AD8">
        <w:rPr>
          <w:lang w:val="uk-UA"/>
        </w:rPr>
        <w:tab/>
        <w:t xml:space="preserve">громада стала однією з 16 громад України, які увійшли до </w:t>
      </w:r>
      <w:proofErr w:type="spellStart"/>
      <w:r w:rsidRPr="00376AD8">
        <w:rPr>
          <w:lang w:val="uk-UA"/>
        </w:rPr>
        <w:t>проєкту</w:t>
      </w:r>
      <w:proofErr w:type="spellEnd"/>
      <w:r w:rsidRPr="00376AD8">
        <w:rPr>
          <w:lang w:val="uk-UA"/>
        </w:rPr>
        <w:t xml:space="preserve"> USAID DG </w:t>
      </w:r>
      <w:proofErr w:type="spellStart"/>
      <w:r w:rsidRPr="00376AD8">
        <w:rPr>
          <w:lang w:val="uk-UA"/>
        </w:rPr>
        <w:t>East</w:t>
      </w:r>
      <w:proofErr w:type="spellEnd"/>
      <w:r w:rsidRPr="00376AD8">
        <w:rPr>
          <w:lang w:val="uk-UA"/>
        </w:rPr>
        <w:t xml:space="preserve"> «Громада – влада: діалог, довіра, дія». Представники місцевої влади отримають можливість навчання за професійною програмою підвищення кваліфікації, а представники громадськості – за чотирма короткостроковими навчальними програмами. </w:t>
      </w:r>
      <w:proofErr w:type="spellStart"/>
      <w:r w:rsidRPr="00376AD8">
        <w:rPr>
          <w:lang w:val="uk-UA"/>
        </w:rPr>
        <w:t>Проєкт</w:t>
      </w:r>
      <w:proofErr w:type="spellEnd"/>
      <w:r w:rsidRPr="00376AD8">
        <w:rPr>
          <w:lang w:val="uk-UA"/>
        </w:rPr>
        <w:t xml:space="preserve">  відкриває можливість поборотися за право отримати фінансування необхідного для громади проєкту від міжнародних донорів;</w:t>
      </w:r>
    </w:p>
    <w:p w14:paraId="275C9326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>-</w:t>
      </w:r>
      <w:r w:rsidRPr="00376AD8">
        <w:rPr>
          <w:lang w:val="uk-UA"/>
        </w:rPr>
        <w:tab/>
        <w:t xml:space="preserve">в рамках грантової співпраці проєкту USAID «ГОВЕРЛА», Южненська громада успішно пройшла конкурс та відібрана для участі у </w:t>
      </w:r>
      <w:proofErr w:type="spellStart"/>
      <w:r w:rsidRPr="00376AD8">
        <w:rPr>
          <w:lang w:val="uk-UA"/>
        </w:rPr>
        <w:t>проєкті</w:t>
      </w:r>
      <w:proofErr w:type="spellEnd"/>
      <w:r w:rsidRPr="00376AD8">
        <w:rPr>
          <w:lang w:val="uk-UA"/>
        </w:rPr>
        <w:t xml:space="preserve"> «Бюджетна </w:t>
      </w:r>
      <w:proofErr w:type="spellStart"/>
      <w:r w:rsidRPr="00376AD8">
        <w:rPr>
          <w:lang w:val="uk-UA"/>
        </w:rPr>
        <w:t>партисипація</w:t>
      </w:r>
      <w:proofErr w:type="spellEnd"/>
      <w:r w:rsidRPr="00376AD8">
        <w:rPr>
          <w:lang w:val="uk-UA"/>
        </w:rPr>
        <w:t xml:space="preserve"> від А до Я». Упродовж року представники громади пройдуть навчання та підготують «дорожні карти» щодо впровадження інструментів бюджетної участі, підготують  та розповсюдять </w:t>
      </w:r>
      <w:r w:rsidRPr="00376AD8">
        <w:rPr>
          <w:lang w:val="uk-UA"/>
        </w:rPr>
        <w:lastRenderedPageBreak/>
        <w:t>серед мешканців громади «Бюджети для громадян» - буклети з візуальними даними, які інформуватимуть про бюджетний процес та способи участі громадян у ньому;</w:t>
      </w:r>
    </w:p>
    <w:p w14:paraId="2585F1F9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  <w:r w:rsidRPr="00376AD8">
        <w:rPr>
          <w:lang w:val="uk-UA"/>
        </w:rPr>
        <w:t>-</w:t>
      </w:r>
      <w:r w:rsidRPr="00376AD8">
        <w:rPr>
          <w:lang w:val="uk-UA"/>
        </w:rPr>
        <w:tab/>
        <w:t xml:space="preserve">громада стала учасником проєкту USAID «Розбудова стійкої системи громадського здоров’я», за напрямками «імунізація». </w:t>
      </w:r>
    </w:p>
    <w:p w14:paraId="1EA096C8" w14:textId="77777777" w:rsidR="00376AD8" w:rsidRPr="00376AD8" w:rsidRDefault="00376AD8" w:rsidP="00376AD8">
      <w:pPr>
        <w:tabs>
          <w:tab w:val="left" w:pos="993"/>
        </w:tabs>
        <w:ind w:firstLine="567"/>
        <w:jc w:val="both"/>
        <w:rPr>
          <w:lang w:val="uk-UA"/>
        </w:rPr>
      </w:pPr>
    </w:p>
    <w:p w14:paraId="11C52869" w14:textId="77777777" w:rsidR="00376AD8" w:rsidRPr="00376AD8" w:rsidRDefault="00376AD8" w:rsidP="00376AD8">
      <w:pPr>
        <w:ind w:firstLine="567"/>
        <w:jc w:val="both"/>
        <w:rPr>
          <w:lang w:val="uk-UA"/>
        </w:rPr>
      </w:pPr>
      <w:r w:rsidRPr="00376AD8">
        <w:rPr>
          <w:lang w:val="uk-UA"/>
        </w:rPr>
        <w:t>Згідно з Муніципальною інвестиційною програмою розвитку Южненської міської територіальної громади на 2021-2024 роки, затвердженої рішенням Южненської міської ради від 09.12.2021 року №828-VIII, передбачений обсяг фінансування за рахунок місцевого бюджету на 2023 рік - 633,0тис. грн.</w:t>
      </w:r>
    </w:p>
    <w:p w14:paraId="53AC0EFF" w14:textId="77777777" w:rsidR="00376AD8" w:rsidRPr="00376AD8" w:rsidRDefault="00376AD8" w:rsidP="00376AD8">
      <w:pPr>
        <w:ind w:firstLine="567"/>
        <w:jc w:val="both"/>
        <w:rPr>
          <w:lang w:val="uk-UA"/>
        </w:rPr>
      </w:pPr>
      <w:r w:rsidRPr="00376AD8">
        <w:rPr>
          <w:lang w:val="uk-UA"/>
        </w:rPr>
        <w:t xml:space="preserve">На виконання заходів програми,  кошти у бюджеті Южненської міської територіальної громади на 2023  рік, у зв’язку із військовим станом, не передбачались та фінансування  заходів Програми, протягом звітного року,  не здійснювалося. </w:t>
      </w:r>
    </w:p>
    <w:p w14:paraId="0AC83816" w14:textId="77777777" w:rsidR="00376AD8" w:rsidRPr="00376AD8" w:rsidRDefault="00376AD8" w:rsidP="00376AD8">
      <w:pPr>
        <w:rPr>
          <w:lang w:val="uk-UA"/>
        </w:rPr>
      </w:pPr>
    </w:p>
    <w:p w14:paraId="3E1C699A" w14:textId="77777777" w:rsidR="00376AD8" w:rsidRDefault="00376AD8" w:rsidP="00376AD8">
      <w:pPr>
        <w:rPr>
          <w:lang w:val="uk-UA"/>
        </w:rPr>
      </w:pPr>
    </w:p>
    <w:p w14:paraId="6DD1CF09" w14:textId="77777777" w:rsidR="00B2630B" w:rsidRPr="00376AD8" w:rsidRDefault="00B2630B" w:rsidP="00376AD8">
      <w:pPr>
        <w:rPr>
          <w:lang w:val="uk-UA"/>
        </w:rPr>
      </w:pPr>
    </w:p>
    <w:p w14:paraId="630C08F8" w14:textId="77777777" w:rsidR="00376AD8" w:rsidRPr="00376AD8" w:rsidRDefault="00376AD8" w:rsidP="00376AD8">
      <w:pPr>
        <w:rPr>
          <w:rFonts w:eastAsia="Arial"/>
          <w:lang w:val="uk-UA"/>
        </w:rPr>
      </w:pPr>
      <w:r w:rsidRPr="00376AD8">
        <w:rPr>
          <w:rFonts w:eastAsia="Arial"/>
          <w:lang w:val="uk-UA"/>
        </w:rPr>
        <w:t xml:space="preserve">Керуючий справами </w:t>
      </w:r>
    </w:p>
    <w:p w14:paraId="5FC0EBA2" w14:textId="77777777" w:rsidR="00376AD8" w:rsidRPr="00376AD8" w:rsidRDefault="00376AD8" w:rsidP="00376AD8">
      <w:pPr>
        <w:rPr>
          <w:lang w:val="uk-UA"/>
        </w:rPr>
      </w:pPr>
      <w:r w:rsidRPr="00376AD8">
        <w:rPr>
          <w:rFonts w:eastAsia="Arial"/>
          <w:lang w:val="uk-UA"/>
        </w:rPr>
        <w:t xml:space="preserve">виконавчого комітету </w:t>
      </w:r>
      <w:r w:rsidRPr="00376AD8">
        <w:rPr>
          <w:rFonts w:eastAsia="Arial"/>
          <w:lang w:val="uk-UA"/>
        </w:rPr>
        <w:tab/>
      </w:r>
      <w:r w:rsidRPr="00376AD8">
        <w:rPr>
          <w:rFonts w:eastAsia="Arial"/>
          <w:lang w:val="uk-UA"/>
        </w:rPr>
        <w:tab/>
      </w:r>
      <w:r w:rsidRPr="00376AD8">
        <w:rPr>
          <w:rFonts w:eastAsia="Arial"/>
          <w:lang w:val="uk-UA"/>
        </w:rPr>
        <w:tab/>
      </w:r>
      <w:r w:rsidRPr="00376AD8">
        <w:rPr>
          <w:rFonts w:eastAsia="Arial"/>
          <w:lang w:val="uk-UA"/>
        </w:rPr>
        <w:tab/>
      </w:r>
      <w:r w:rsidRPr="00376AD8">
        <w:rPr>
          <w:rFonts w:eastAsia="Arial"/>
          <w:lang w:val="uk-UA"/>
        </w:rPr>
        <w:tab/>
      </w:r>
      <w:r w:rsidRPr="00376AD8">
        <w:rPr>
          <w:rFonts w:eastAsia="Arial"/>
          <w:lang w:val="uk-UA"/>
        </w:rPr>
        <w:tab/>
        <w:t>Владислав ТЕРЕЩЕНКО</w:t>
      </w:r>
    </w:p>
    <w:p w14:paraId="071C8204" w14:textId="77777777" w:rsidR="00376AD8" w:rsidRPr="00376AD8" w:rsidRDefault="00376AD8" w:rsidP="00376AD8">
      <w:pPr>
        <w:rPr>
          <w:b/>
          <w:lang w:val="uk-UA" w:eastAsia="uk-UA"/>
        </w:rPr>
      </w:pPr>
    </w:p>
    <w:p w14:paraId="552286D4" w14:textId="77777777" w:rsidR="00C95562" w:rsidRDefault="00C95562" w:rsidP="00116DF5">
      <w:pPr>
        <w:rPr>
          <w:b/>
          <w:bCs/>
          <w:lang w:val="uk-UA"/>
        </w:rPr>
      </w:pPr>
    </w:p>
    <w:sectPr w:rsidR="00C95562" w:rsidSect="00D53297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F3682"/>
    <w:multiLevelType w:val="hybridMultilevel"/>
    <w:tmpl w:val="327C04BA"/>
    <w:lvl w:ilvl="0" w:tplc="D3F4B68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0191"/>
    <w:multiLevelType w:val="hybridMultilevel"/>
    <w:tmpl w:val="2272C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7ABD"/>
    <w:multiLevelType w:val="hybridMultilevel"/>
    <w:tmpl w:val="F9140E0A"/>
    <w:lvl w:ilvl="0" w:tplc="6B1EB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E63"/>
    <w:multiLevelType w:val="hybridMultilevel"/>
    <w:tmpl w:val="173CB67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E44"/>
    <w:multiLevelType w:val="multilevel"/>
    <w:tmpl w:val="15106F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267E96"/>
    <w:multiLevelType w:val="hybridMultilevel"/>
    <w:tmpl w:val="21CAABD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09121D0"/>
    <w:multiLevelType w:val="hybridMultilevel"/>
    <w:tmpl w:val="CB0ADE88"/>
    <w:lvl w:ilvl="0" w:tplc="3D788864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F7D1F"/>
    <w:multiLevelType w:val="hybridMultilevel"/>
    <w:tmpl w:val="9E28F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76749"/>
    <w:multiLevelType w:val="hybridMultilevel"/>
    <w:tmpl w:val="3C9CAD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C6CC9"/>
    <w:multiLevelType w:val="hybridMultilevel"/>
    <w:tmpl w:val="B7EC5302"/>
    <w:lvl w:ilvl="0" w:tplc="ED30F8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57957"/>
    <w:multiLevelType w:val="hybridMultilevel"/>
    <w:tmpl w:val="9A809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0237B9"/>
    <w:multiLevelType w:val="hybridMultilevel"/>
    <w:tmpl w:val="D494D756"/>
    <w:lvl w:ilvl="0" w:tplc="6E820FC4">
      <w:start w:val="65535"/>
      <w:numFmt w:val="bullet"/>
      <w:lvlText w:val="-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5FB10A0"/>
    <w:multiLevelType w:val="hybridMultilevel"/>
    <w:tmpl w:val="C15A0F98"/>
    <w:lvl w:ilvl="0" w:tplc="159AFD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3545BB"/>
    <w:multiLevelType w:val="hybridMultilevel"/>
    <w:tmpl w:val="336C02D2"/>
    <w:lvl w:ilvl="0" w:tplc="7B9A5096">
      <w:start w:val="1"/>
      <w:numFmt w:val="decimal"/>
      <w:lvlText w:val="%1."/>
      <w:lvlJc w:val="left"/>
      <w:pPr>
        <w:ind w:left="643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69667C0"/>
    <w:multiLevelType w:val="hybridMultilevel"/>
    <w:tmpl w:val="B422FE12"/>
    <w:lvl w:ilvl="0" w:tplc="3E7C9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63D40"/>
    <w:multiLevelType w:val="hybridMultilevel"/>
    <w:tmpl w:val="FA5C4DD6"/>
    <w:lvl w:ilvl="0" w:tplc="7C24CF7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1BA3EF0"/>
    <w:multiLevelType w:val="hybridMultilevel"/>
    <w:tmpl w:val="FA2285A8"/>
    <w:lvl w:ilvl="0" w:tplc="DE6C9AA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40773CC"/>
    <w:multiLevelType w:val="hybridMultilevel"/>
    <w:tmpl w:val="CF3A7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B7AE2"/>
    <w:multiLevelType w:val="hybridMultilevel"/>
    <w:tmpl w:val="F3664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403A71"/>
    <w:multiLevelType w:val="hybridMultilevel"/>
    <w:tmpl w:val="8F08A99A"/>
    <w:lvl w:ilvl="0" w:tplc="12F468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3AB085B"/>
    <w:multiLevelType w:val="hybridMultilevel"/>
    <w:tmpl w:val="0BAAE268"/>
    <w:lvl w:ilvl="0" w:tplc="2612E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4" w15:restartNumberingAfterBreak="0">
    <w:nsid w:val="56F40831"/>
    <w:multiLevelType w:val="hybridMultilevel"/>
    <w:tmpl w:val="F628DE72"/>
    <w:lvl w:ilvl="0" w:tplc="58DA2E0A">
      <w:start w:val="1"/>
      <w:numFmt w:val="decimal"/>
      <w:lvlText w:val="%1."/>
      <w:lvlJc w:val="left"/>
      <w:pPr>
        <w:ind w:left="2912" w:hanging="360"/>
      </w:pPr>
      <w:rPr>
        <w:rFonts w:eastAsiaTheme="minorEastAsia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5B9308F"/>
    <w:multiLevelType w:val="hybridMultilevel"/>
    <w:tmpl w:val="4E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4E1CCA"/>
    <w:multiLevelType w:val="hybridMultilevel"/>
    <w:tmpl w:val="1A520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705733"/>
    <w:multiLevelType w:val="hybridMultilevel"/>
    <w:tmpl w:val="17D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72072"/>
    <w:multiLevelType w:val="hybridMultilevel"/>
    <w:tmpl w:val="815E66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5005F"/>
    <w:multiLevelType w:val="hybridMultilevel"/>
    <w:tmpl w:val="953E0932"/>
    <w:lvl w:ilvl="0" w:tplc="9C5C2696">
      <w:start w:val="1"/>
      <w:numFmt w:val="decimal"/>
      <w:lvlText w:val="%1-"/>
      <w:lvlJc w:val="left"/>
      <w:pPr>
        <w:ind w:left="2700" w:hanging="23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7ED3"/>
    <w:multiLevelType w:val="hybridMultilevel"/>
    <w:tmpl w:val="894EF78E"/>
    <w:lvl w:ilvl="0" w:tplc="6896C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1466BB6"/>
    <w:multiLevelType w:val="hybridMultilevel"/>
    <w:tmpl w:val="5D10C628"/>
    <w:lvl w:ilvl="0" w:tplc="62AE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90468B"/>
    <w:multiLevelType w:val="hybridMultilevel"/>
    <w:tmpl w:val="00EA77EC"/>
    <w:lvl w:ilvl="0" w:tplc="48A2E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C50B6"/>
    <w:multiLevelType w:val="hybridMultilevel"/>
    <w:tmpl w:val="89EC9A74"/>
    <w:lvl w:ilvl="0" w:tplc="47F8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2689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25"/>
  </w:num>
  <w:num w:numId="4" w16cid:durableId="366221677">
    <w:abstractNumId w:val="32"/>
  </w:num>
  <w:num w:numId="5" w16cid:durableId="188295249">
    <w:abstractNumId w:val="36"/>
  </w:num>
  <w:num w:numId="6" w16cid:durableId="69734466">
    <w:abstractNumId w:val="11"/>
  </w:num>
  <w:num w:numId="7" w16cid:durableId="1829979969">
    <w:abstractNumId w:val="24"/>
  </w:num>
  <w:num w:numId="8" w16cid:durableId="1542129344">
    <w:abstractNumId w:val="0"/>
  </w:num>
  <w:num w:numId="9" w16cid:durableId="173809064">
    <w:abstractNumId w:val="34"/>
  </w:num>
  <w:num w:numId="10" w16cid:durableId="1916472079">
    <w:abstractNumId w:val="26"/>
  </w:num>
  <w:num w:numId="11" w16cid:durableId="1965647219">
    <w:abstractNumId w:val="28"/>
  </w:num>
  <w:num w:numId="12" w16cid:durableId="1223759267">
    <w:abstractNumId w:val="6"/>
  </w:num>
  <w:num w:numId="13" w16cid:durableId="1085347062">
    <w:abstractNumId w:val="27"/>
  </w:num>
  <w:num w:numId="14" w16cid:durableId="1172599339">
    <w:abstractNumId w:val="12"/>
  </w:num>
  <w:num w:numId="15" w16cid:durableId="709957610">
    <w:abstractNumId w:val="20"/>
  </w:num>
  <w:num w:numId="16" w16cid:durableId="391659332">
    <w:abstractNumId w:val="1"/>
  </w:num>
  <w:num w:numId="17" w16cid:durableId="313031535">
    <w:abstractNumId w:val="9"/>
  </w:num>
  <w:num w:numId="18" w16cid:durableId="359355261">
    <w:abstractNumId w:val="18"/>
  </w:num>
  <w:num w:numId="19" w16cid:durableId="955023066">
    <w:abstractNumId w:val="10"/>
  </w:num>
  <w:num w:numId="20" w16cid:durableId="1212234293">
    <w:abstractNumId w:val="31"/>
  </w:num>
  <w:num w:numId="21" w16cid:durableId="1254166170">
    <w:abstractNumId w:val="7"/>
  </w:num>
  <w:num w:numId="22" w16cid:durableId="1448894841">
    <w:abstractNumId w:val="2"/>
  </w:num>
  <w:num w:numId="23" w16cid:durableId="610086001">
    <w:abstractNumId w:val="13"/>
  </w:num>
  <w:num w:numId="24" w16cid:durableId="847870897">
    <w:abstractNumId w:val="4"/>
  </w:num>
  <w:num w:numId="25" w16cid:durableId="2108885771">
    <w:abstractNumId w:val="19"/>
  </w:num>
  <w:num w:numId="26" w16cid:durableId="1602755945">
    <w:abstractNumId w:val="33"/>
  </w:num>
  <w:num w:numId="27" w16cid:durableId="2091996317">
    <w:abstractNumId w:val="30"/>
  </w:num>
  <w:num w:numId="28" w16cid:durableId="1578829300">
    <w:abstractNumId w:val="22"/>
  </w:num>
  <w:num w:numId="29" w16cid:durableId="617180220">
    <w:abstractNumId w:val="35"/>
  </w:num>
  <w:num w:numId="30" w16cid:durableId="1996033841">
    <w:abstractNumId w:val="3"/>
  </w:num>
  <w:num w:numId="31" w16cid:durableId="1826437406">
    <w:abstractNumId w:val="16"/>
  </w:num>
  <w:num w:numId="32" w16cid:durableId="1106391457">
    <w:abstractNumId w:val="21"/>
  </w:num>
  <w:num w:numId="33" w16cid:durableId="664863472">
    <w:abstractNumId w:val="29"/>
  </w:num>
  <w:num w:numId="34" w16cid:durableId="1931163110">
    <w:abstractNumId w:val="5"/>
  </w:num>
  <w:num w:numId="35" w16cid:durableId="46608980">
    <w:abstractNumId w:val="15"/>
  </w:num>
  <w:num w:numId="36" w16cid:durableId="378282936">
    <w:abstractNumId w:val="17"/>
  </w:num>
  <w:num w:numId="37" w16cid:durableId="9540172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7B93"/>
    <w:rsid w:val="00021630"/>
    <w:rsid w:val="00031DD0"/>
    <w:rsid w:val="0003323E"/>
    <w:rsid w:val="000374EA"/>
    <w:rsid w:val="00042E7A"/>
    <w:rsid w:val="00056A7E"/>
    <w:rsid w:val="00067A6B"/>
    <w:rsid w:val="00074A9E"/>
    <w:rsid w:val="000769C1"/>
    <w:rsid w:val="00085B71"/>
    <w:rsid w:val="00095B85"/>
    <w:rsid w:val="00097873"/>
    <w:rsid w:val="000A2F1C"/>
    <w:rsid w:val="000A52BB"/>
    <w:rsid w:val="000E27CB"/>
    <w:rsid w:val="000F19DC"/>
    <w:rsid w:val="000F774A"/>
    <w:rsid w:val="00116DF5"/>
    <w:rsid w:val="001225E9"/>
    <w:rsid w:val="00122B82"/>
    <w:rsid w:val="001254B1"/>
    <w:rsid w:val="00125787"/>
    <w:rsid w:val="001278B0"/>
    <w:rsid w:val="00133539"/>
    <w:rsid w:val="0015144B"/>
    <w:rsid w:val="00155098"/>
    <w:rsid w:val="00156BCD"/>
    <w:rsid w:val="00160FD1"/>
    <w:rsid w:val="00161D35"/>
    <w:rsid w:val="001724B4"/>
    <w:rsid w:val="0017374C"/>
    <w:rsid w:val="00173DE3"/>
    <w:rsid w:val="001766D6"/>
    <w:rsid w:val="001775A4"/>
    <w:rsid w:val="00180D6E"/>
    <w:rsid w:val="00182DBE"/>
    <w:rsid w:val="001A3C04"/>
    <w:rsid w:val="001C7B4B"/>
    <w:rsid w:val="001D2CAA"/>
    <w:rsid w:val="001E3872"/>
    <w:rsid w:val="001E5C2D"/>
    <w:rsid w:val="001F1C50"/>
    <w:rsid w:val="00201A4F"/>
    <w:rsid w:val="00215985"/>
    <w:rsid w:val="0021665F"/>
    <w:rsid w:val="00233A2E"/>
    <w:rsid w:val="00233A48"/>
    <w:rsid w:val="00237F23"/>
    <w:rsid w:val="00240782"/>
    <w:rsid w:val="00240817"/>
    <w:rsid w:val="00240A80"/>
    <w:rsid w:val="00241890"/>
    <w:rsid w:val="00252D7F"/>
    <w:rsid w:val="0025498B"/>
    <w:rsid w:val="00275FD3"/>
    <w:rsid w:val="00290DF9"/>
    <w:rsid w:val="00294321"/>
    <w:rsid w:val="002A5F5D"/>
    <w:rsid w:val="002B1F18"/>
    <w:rsid w:val="002B381E"/>
    <w:rsid w:val="002C34A7"/>
    <w:rsid w:val="002D4090"/>
    <w:rsid w:val="002D7997"/>
    <w:rsid w:val="002E30EE"/>
    <w:rsid w:val="002F7A15"/>
    <w:rsid w:val="0030518B"/>
    <w:rsid w:val="0030545C"/>
    <w:rsid w:val="0031532F"/>
    <w:rsid w:val="00330CF3"/>
    <w:rsid w:val="00352A7B"/>
    <w:rsid w:val="00354B1C"/>
    <w:rsid w:val="003631B1"/>
    <w:rsid w:val="003641D4"/>
    <w:rsid w:val="00376AD8"/>
    <w:rsid w:val="003907F2"/>
    <w:rsid w:val="003A001C"/>
    <w:rsid w:val="003A0E21"/>
    <w:rsid w:val="003B291E"/>
    <w:rsid w:val="003B4A7F"/>
    <w:rsid w:val="003C3862"/>
    <w:rsid w:val="003E4E21"/>
    <w:rsid w:val="003E62F1"/>
    <w:rsid w:val="003F094C"/>
    <w:rsid w:val="003F1841"/>
    <w:rsid w:val="003F69C1"/>
    <w:rsid w:val="003F7556"/>
    <w:rsid w:val="00410E0C"/>
    <w:rsid w:val="00413C51"/>
    <w:rsid w:val="00416797"/>
    <w:rsid w:val="00416AE6"/>
    <w:rsid w:val="00437E3C"/>
    <w:rsid w:val="0044353F"/>
    <w:rsid w:val="00443EFB"/>
    <w:rsid w:val="00444E21"/>
    <w:rsid w:val="004510AA"/>
    <w:rsid w:val="00456120"/>
    <w:rsid w:val="00465B12"/>
    <w:rsid w:val="00467F93"/>
    <w:rsid w:val="004809CD"/>
    <w:rsid w:val="00482FFD"/>
    <w:rsid w:val="0048408B"/>
    <w:rsid w:val="004907CF"/>
    <w:rsid w:val="004B6555"/>
    <w:rsid w:val="004D2DAF"/>
    <w:rsid w:val="004E567A"/>
    <w:rsid w:val="0050556C"/>
    <w:rsid w:val="0051317A"/>
    <w:rsid w:val="00517DE7"/>
    <w:rsid w:val="00540585"/>
    <w:rsid w:val="005464E6"/>
    <w:rsid w:val="00550809"/>
    <w:rsid w:val="00560C0E"/>
    <w:rsid w:val="00565CD4"/>
    <w:rsid w:val="005673E2"/>
    <w:rsid w:val="00575651"/>
    <w:rsid w:val="00575984"/>
    <w:rsid w:val="005879B4"/>
    <w:rsid w:val="005910D2"/>
    <w:rsid w:val="00595092"/>
    <w:rsid w:val="005B2D59"/>
    <w:rsid w:val="005C42E3"/>
    <w:rsid w:val="005C76BB"/>
    <w:rsid w:val="005D71AF"/>
    <w:rsid w:val="005E0ACA"/>
    <w:rsid w:val="00605BDD"/>
    <w:rsid w:val="006144B5"/>
    <w:rsid w:val="00623EAD"/>
    <w:rsid w:val="00630804"/>
    <w:rsid w:val="006353E7"/>
    <w:rsid w:val="006357A3"/>
    <w:rsid w:val="00644B9B"/>
    <w:rsid w:val="0064500C"/>
    <w:rsid w:val="006453D9"/>
    <w:rsid w:val="006572CA"/>
    <w:rsid w:val="006618E4"/>
    <w:rsid w:val="00664EC1"/>
    <w:rsid w:val="00672D5D"/>
    <w:rsid w:val="00673AD2"/>
    <w:rsid w:val="006A734E"/>
    <w:rsid w:val="006B0F57"/>
    <w:rsid w:val="006D5F4D"/>
    <w:rsid w:val="006E70DA"/>
    <w:rsid w:val="006F28E4"/>
    <w:rsid w:val="0071410C"/>
    <w:rsid w:val="007202B5"/>
    <w:rsid w:val="00722C6C"/>
    <w:rsid w:val="00741476"/>
    <w:rsid w:val="00743ABB"/>
    <w:rsid w:val="007508CB"/>
    <w:rsid w:val="0075588A"/>
    <w:rsid w:val="00766CD2"/>
    <w:rsid w:val="007702F2"/>
    <w:rsid w:val="00772555"/>
    <w:rsid w:val="007862D4"/>
    <w:rsid w:val="007879F3"/>
    <w:rsid w:val="0079035A"/>
    <w:rsid w:val="007939BF"/>
    <w:rsid w:val="007C2862"/>
    <w:rsid w:val="007D30EF"/>
    <w:rsid w:val="007D61AF"/>
    <w:rsid w:val="007E566C"/>
    <w:rsid w:val="00813518"/>
    <w:rsid w:val="00813661"/>
    <w:rsid w:val="00815D27"/>
    <w:rsid w:val="008210AA"/>
    <w:rsid w:val="008217C0"/>
    <w:rsid w:val="00822620"/>
    <w:rsid w:val="008226A0"/>
    <w:rsid w:val="00824911"/>
    <w:rsid w:val="00837759"/>
    <w:rsid w:val="00842ECB"/>
    <w:rsid w:val="00846A6D"/>
    <w:rsid w:val="0085442A"/>
    <w:rsid w:val="00856DE0"/>
    <w:rsid w:val="00862BE8"/>
    <w:rsid w:val="00870C86"/>
    <w:rsid w:val="00870ED4"/>
    <w:rsid w:val="00871A1E"/>
    <w:rsid w:val="00885ADD"/>
    <w:rsid w:val="0088639A"/>
    <w:rsid w:val="008A045D"/>
    <w:rsid w:val="008A279E"/>
    <w:rsid w:val="008B64A7"/>
    <w:rsid w:val="008C0AB5"/>
    <w:rsid w:val="008C6576"/>
    <w:rsid w:val="008D062E"/>
    <w:rsid w:val="008D7FD5"/>
    <w:rsid w:val="00900FA2"/>
    <w:rsid w:val="00901E0D"/>
    <w:rsid w:val="00906B4A"/>
    <w:rsid w:val="00911E44"/>
    <w:rsid w:val="00912A47"/>
    <w:rsid w:val="0091381B"/>
    <w:rsid w:val="00913BB0"/>
    <w:rsid w:val="00925CAC"/>
    <w:rsid w:val="00926BA5"/>
    <w:rsid w:val="00935F86"/>
    <w:rsid w:val="009548AA"/>
    <w:rsid w:val="009818E9"/>
    <w:rsid w:val="00993B6F"/>
    <w:rsid w:val="00994D37"/>
    <w:rsid w:val="00996B9C"/>
    <w:rsid w:val="009A58A0"/>
    <w:rsid w:val="009B6F23"/>
    <w:rsid w:val="009C3FCB"/>
    <w:rsid w:val="009C51E4"/>
    <w:rsid w:val="009D3D1F"/>
    <w:rsid w:val="009F27AD"/>
    <w:rsid w:val="009F7B71"/>
    <w:rsid w:val="00A15402"/>
    <w:rsid w:val="00A25E6D"/>
    <w:rsid w:val="00A302FD"/>
    <w:rsid w:val="00A41E14"/>
    <w:rsid w:val="00A41E8E"/>
    <w:rsid w:val="00A437E7"/>
    <w:rsid w:val="00A44137"/>
    <w:rsid w:val="00A853C2"/>
    <w:rsid w:val="00A86A61"/>
    <w:rsid w:val="00A86B76"/>
    <w:rsid w:val="00A87E1B"/>
    <w:rsid w:val="00A95F36"/>
    <w:rsid w:val="00AA1F5E"/>
    <w:rsid w:val="00AA6116"/>
    <w:rsid w:val="00AA75F4"/>
    <w:rsid w:val="00AC61E0"/>
    <w:rsid w:val="00AC7616"/>
    <w:rsid w:val="00AC772B"/>
    <w:rsid w:val="00AC788F"/>
    <w:rsid w:val="00AD5A39"/>
    <w:rsid w:val="00AD5BBC"/>
    <w:rsid w:val="00AE3FE1"/>
    <w:rsid w:val="00AE6A2C"/>
    <w:rsid w:val="00AF0E9F"/>
    <w:rsid w:val="00AF2B0C"/>
    <w:rsid w:val="00B02984"/>
    <w:rsid w:val="00B05525"/>
    <w:rsid w:val="00B178B8"/>
    <w:rsid w:val="00B24375"/>
    <w:rsid w:val="00B2630B"/>
    <w:rsid w:val="00B40044"/>
    <w:rsid w:val="00B40684"/>
    <w:rsid w:val="00B40B82"/>
    <w:rsid w:val="00B521B7"/>
    <w:rsid w:val="00B5415A"/>
    <w:rsid w:val="00B55FBB"/>
    <w:rsid w:val="00B579AE"/>
    <w:rsid w:val="00B7246A"/>
    <w:rsid w:val="00B80C20"/>
    <w:rsid w:val="00B862BD"/>
    <w:rsid w:val="00B94581"/>
    <w:rsid w:val="00B97ABF"/>
    <w:rsid w:val="00BA0276"/>
    <w:rsid w:val="00BA17E0"/>
    <w:rsid w:val="00BA6D79"/>
    <w:rsid w:val="00BB0D18"/>
    <w:rsid w:val="00BB20A9"/>
    <w:rsid w:val="00BB3FA7"/>
    <w:rsid w:val="00BB61A8"/>
    <w:rsid w:val="00BD02A8"/>
    <w:rsid w:val="00BD38C4"/>
    <w:rsid w:val="00BD4DDF"/>
    <w:rsid w:val="00BE107E"/>
    <w:rsid w:val="00BE6E83"/>
    <w:rsid w:val="00BF67BE"/>
    <w:rsid w:val="00C03FCE"/>
    <w:rsid w:val="00C133C2"/>
    <w:rsid w:val="00C20C88"/>
    <w:rsid w:val="00C54A14"/>
    <w:rsid w:val="00C556C9"/>
    <w:rsid w:val="00C556F6"/>
    <w:rsid w:val="00C61CDF"/>
    <w:rsid w:val="00C664F4"/>
    <w:rsid w:val="00C80693"/>
    <w:rsid w:val="00C823DD"/>
    <w:rsid w:val="00C82D47"/>
    <w:rsid w:val="00C95562"/>
    <w:rsid w:val="00CA1D8F"/>
    <w:rsid w:val="00CA39B2"/>
    <w:rsid w:val="00CA669F"/>
    <w:rsid w:val="00CB2C5F"/>
    <w:rsid w:val="00CB4AAF"/>
    <w:rsid w:val="00CB5AD2"/>
    <w:rsid w:val="00CB60D0"/>
    <w:rsid w:val="00CC39AF"/>
    <w:rsid w:val="00D00080"/>
    <w:rsid w:val="00D03C96"/>
    <w:rsid w:val="00D064A8"/>
    <w:rsid w:val="00D07F18"/>
    <w:rsid w:val="00D1012D"/>
    <w:rsid w:val="00D1639E"/>
    <w:rsid w:val="00D25D05"/>
    <w:rsid w:val="00D37187"/>
    <w:rsid w:val="00D53297"/>
    <w:rsid w:val="00D71082"/>
    <w:rsid w:val="00D875C3"/>
    <w:rsid w:val="00DA4421"/>
    <w:rsid w:val="00DA4E31"/>
    <w:rsid w:val="00DB3E2B"/>
    <w:rsid w:val="00DC1768"/>
    <w:rsid w:val="00DD2D60"/>
    <w:rsid w:val="00E0263E"/>
    <w:rsid w:val="00E03259"/>
    <w:rsid w:val="00E20D6F"/>
    <w:rsid w:val="00E27EF9"/>
    <w:rsid w:val="00E32E02"/>
    <w:rsid w:val="00E406A2"/>
    <w:rsid w:val="00E459E9"/>
    <w:rsid w:val="00E53DFD"/>
    <w:rsid w:val="00E563A1"/>
    <w:rsid w:val="00E57E99"/>
    <w:rsid w:val="00E60CC1"/>
    <w:rsid w:val="00E61882"/>
    <w:rsid w:val="00E620C1"/>
    <w:rsid w:val="00E62886"/>
    <w:rsid w:val="00E66A3E"/>
    <w:rsid w:val="00E95BC0"/>
    <w:rsid w:val="00E97491"/>
    <w:rsid w:val="00EB28D1"/>
    <w:rsid w:val="00ED3921"/>
    <w:rsid w:val="00ED4ED7"/>
    <w:rsid w:val="00ED5314"/>
    <w:rsid w:val="00F026EB"/>
    <w:rsid w:val="00F067EE"/>
    <w:rsid w:val="00F131CA"/>
    <w:rsid w:val="00F21B26"/>
    <w:rsid w:val="00F222D1"/>
    <w:rsid w:val="00F244D2"/>
    <w:rsid w:val="00F2563D"/>
    <w:rsid w:val="00F3277C"/>
    <w:rsid w:val="00F358FE"/>
    <w:rsid w:val="00F4184D"/>
    <w:rsid w:val="00F41DD5"/>
    <w:rsid w:val="00F470A2"/>
    <w:rsid w:val="00F50985"/>
    <w:rsid w:val="00F50AFB"/>
    <w:rsid w:val="00F5109A"/>
    <w:rsid w:val="00F511B8"/>
    <w:rsid w:val="00F517A3"/>
    <w:rsid w:val="00F657C1"/>
    <w:rsid w:val="00F67640"/>
    <w:rsid w:val="00F71A33"/>
    <w:rsid w:val="00F75F20"/>
    <w:rsid w:val="00F818B2"/>
    <w:rsid w:val="00F92E04"/>
    <w:rsid w:val="00F97F75"/>
    <w:rsid w:val="00FA4246"/>
    <w:rsid w:val="00FD4D72"/>
    <w:rsid w:val="00FE3999"/>
    <w:rsid w:val="00FE5080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97F7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F19D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F358FE"/>
    <w:rPr>
      <w:sz w:val="16"/>
      <w:szCs w:val="16"/>
    </w:rPr>
  </w:style>
  <w:style w:type="paragraph" w:styleId="a6">
    <w:name w:val="annotation text"/>
    <w:basedOn w:val="a"/>
    <w:link w:val="a7"/>
    <w:unhideWhenUsed/>
    <w:rsid w:val="00F358FE"/>
    <w:rPr>
      <w:sz w:val="20"/>
      <w:szCs w:val="20"/>
    </w:rPr>
  </w:style>
  <w:style w:type="character" w:customStyle="1" w:styleId="a7">
    <w:name w:val="Текст примітки Знак"/>
    <w:basedOn w:val="a0"/>
    <w:link w:val="a6"/>
    <w:rsid w:val="00F358F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8">
    <w:name w:val="annotation subject"/>
    <w:basedOn w:val="a6"/>
    <w:next w:val="a6"/>
    <w:link w:val="a9"/>
    <w:unhideWhenUsed/>
    <w:rsid w:val="00F358FE"/>
    <w:rPr>
      <w:b/>
      <w:bCs/>
    </w:rPr>
  </w:style>
  <w:style w:type="character" w:customStyle="1" w:styleId="a9">
    <w:name w:val="Тема примітки Знак"/>
    <w:basedOn w:val="a7"/>
    <w:link w:val="a8"/>
    <w:rsid w:val="00F358F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table" w:customStyle="1" w:styleId="4">
    <w:name w:val="Сетка таблицы4"/>
    <w:basedOn w:val="a1"/>
    <w:next w:val="a4"/>
    <w:rsid w:val="005464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464E6"/>
    <w:rPr>
      <w:color w:val="0000FF"/>
      <w:u w:val="single"/>
    </w:rPr>
  </w:style>
  <w:style w:type="paragraph" w:styleId="20">
    <w:name w:val="Body Text 2"/>
    <w:basedOn w:val="a"/>
    <w:link w:val="21"/>
    <w:rsid w:val="005464E6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1">
    <w:name w:val="Основний текст 2 Знак"/>
    <w:basedOn w:val="a0"/>
    <w:link w:val="20"/>
    <w:rsid w:val="005464E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footer"/>
    <w:basedOn w:val="a"/>
    <w:link w:val="ac"/>
    <w:rsid w:val="005464E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page number"/>
    <w:basedOn w:val="a0"/>
    <w:rsid w:val="005464E6"/>
  </w:style>
  <w:style w:type="paragraph" w:styleId="HTML">
    <w:name w:val="HTML Preformatted"/>
    <w:basedOn w:val="a"/>
    <w:link w:val="HTML0"/>
    <w:uiPriority w:val="99"/>
    <w:rsid w:val="0054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5464E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Normal (Web)"/>
    <w:basedOn w:val="a"/>
    <w:uiPriority w:val="99"/>
    <w:rsid w:val="005464E6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5464E6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5464E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5464E6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у виносці Знак"/>
    <w:basedOn w:val="a0"/>
    <w:link w:val="af"/>
    <w:rsid w:val="005464E6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23">
    <w:name w:val="Body Text Indent 2"/>
    <w:basedOn w:val="a"/>
    <w:link w:val="24"/>
    <w:rsid w:val="005464E6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header"/>
    <w:basedOn w:val="a"/>
    <w:link w:val="af2"/>
    <w:rsid w:val="005464E6"/>
    <w:pPr>
      <w:tabs>
        <w:tab w:val="center" w:pos="4844"/>
        <w:tab w:val="right" w:pos="9689"/>
      </w:tabs>
    </w:pPr>
  </w:style>
  <w:style w:type="character" w:customStyle="1" w:styleId="af2">
    <w:name w:val="Верхній колонтитул Знак"/>
    <w:basedOn w:val="a0"/>
    <w:link w:val="af1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3">
    <w:name w:val="Unresolved Mention"/>
    <w:uiPriority w:val="99"/>
    <w:semiHidden/>
    <w:unhideWhenUsed/>
    <w:rsid w:val="005464E6"/>
    <w:rPr>
      <w:color w:val="605E5C"/>
      <w:shd w:val="clear" w:color="auto" w:fill="E1DFDD"/>
    </w:rPr>
  </w:style>
  <w:style w:type="paragraph" w:styleId="af4">
    <w:name w:val="Body Text"/>
    <w:basedOn w:val="a"/>
    <w:link w:val="af5"/>
    <w:rsid w:val="005464E6"/>
    <w:pPr>
      <w:spacing w:after="120"/>
    </w:pPr>
  </w:style>
  <w:style w:type="character" w:customStyle="1" w:styleId="af5">
    <w:name w:val="Основний текст Знак"/>
    <w:basedOn w:val="a0"/>
    <w:link w:val="af4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6">
    <w:name w:val="No Spacing"/>
    <w:uiPriority w:val="1"/>
    <w:qFormat/>
    <w:rsid w:val="005464E6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af7">
    <w:name w:val="Emphasis"/>
    <w:qFormat/>
    <w:rsid w:val="005464E6"/>
    <w:rPr>
      <w:i/>
      <w:iCs/>
    </w:rPr>
  </w:style>
  <w:style w:type="paragraph" w:customStyle="1" w:styleId="af8">
    <w:name w:val="Нормальний текст"/>
    <w:basedOn w:val="a"/>
    <w:uiPriority w:val="99"/>
    <w:rsid w:val="005464E6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5464E6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416797"/>
    <w:pPr>
      <w:spacing w:after="120"/>
      <w:ind w:left="283"/>
    </w:p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41679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142</cp:revision>
  <cp:lastPrinted>2023-12-20T09:03:00Z</cp:lastPrinted>
  <dcterms:created xsi:type="dcterms:W3CDTF">2023-07-18T11:57:00Z</dcterms:created>
  <dcterms:modified xsi:type="dcterms:W3CDTF">2024-02-20T07:43:00Z</dcterms:modified>
</cp:coreProperties>
</file>