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50DF" w14:textId="77777777" w:rsidR="00CB769E" w:rsidRPr="00D67EF0" w:rsidRDefault="00CB769E" w:rsidP="00D35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EB5887" w14:textId="77777777" w:rsidR="00CB769E" w:rsidRPr="00D67EF0" w:rsidRDefault="00CB769E" w:rsidP="00FF5860">
      <w:pPr>
        <w:pStyle w:val="a3"/>
        <w:ind w:left="567" w:hanging="27"/>
        <w:jc w:val="center"/>
        <w:rPr>
          <w:b/>
          <w:szCs w:val="24"/>
        </w:rPr>
      </w:pPr>
      <w:r w:rsidRPr="00D67EF0">
        <w:rPr>
          <w:b/>
          <w:szCs w:val="24"/>
        </w:rPr>
        <w:t>ПОЯСНЮВАЛЬНА ЗАПИСКА</w:t>
      </w:r>
    </w:p>
    <w:p w14:paraId="5DB00038" w14:textId="77777777" w:rsidR="00CB769E" w:rsidRPr="00D67EF0" w:rsidRDefault="00CB769E" w:rsidP="00FF5860">
      <w:pPr>
        <w:pStyle w:val="a3"/>
        <w:jc w:val="center"/>
        <w:rPr>
          <w:b/>
          <w:szCs w:val="24"/>
        </w:rPr>
      </w:pPr>
      <w:r w:rsidRPr="00D67EF0">
        <w:rPr>
          <w:b/>
          <w:szCs w:val="24"/>
        </w:rPr>
        <w:t>КОМУНАЛЬНОГО ПІДПРИЄМСТВА  «ЕКОСЕРВІС»</w:t>
      </w:r>
    </w:p>
    <w:p w14:paraId="440541A1" w14:textId="014B2994" w:rsidR="00CB769E" w:rsidRDefault="00CB769E" w:rsidP="00FF5860">
      <w:pPr>
        <w:pStyle w:val="a3"/>
        <w:jc w:val="center"/>
        <w:rPr>
          <w:b/>
          <w:szCs w:val="24"/>
        </w:rPr>
      </w:pPr>
      <w:r w:rsidRPr="00D67EF0">
        <w:rPr>
          <w:b/>
          <w:szCs w:val="24"/>
        </w:rPr>
        <w:t xml:space="preserve">ДО </w:t>
      </w:r>
      <w:r w:rsidR="009528D9">
        <w:rPr>
          <w:b/>
          <w:szCs w:val="24"/>
        </w:rPr>
        <w:t xml:space="preserve">ВІДКОРИГОВАНОГО </w:t>
      </w:r>
      <w:r>
        <w:rPr>
          <w:b/>
          <w:szCs w:val="24"/>
        </w:rPr>
        <w:t>ФІНАНСОВОГО ПЛАНУ НА 202</w:t>
      </w:r>
      <w:r w:rsidRPr="001F351C">
        <w:rPr>
          <w:b/>
          <w:szCs w:val="24"/>
          <w:lang w:val="ru-RU"/>
        </w:rPr>
        <w:t>4</w:t>
      </w:r>
      <w:r w:rsidR="009528D9">
        <w:rPr>
          <w:b/>
          <w:szCs w:val="24"/>
          <w:lang w:val="ru-RU"/>
        </w:rPr>
        <w:t xml:space="preserve"> </w:t>
      </w:r>
      <w:r w:rsidRPr="00D67EF0">
        <w:rPr>
          <w:b/>
          <w:szCs w:val="24"/>
        </w:rPr>
        <w:t>РІК</w:t>
      </w:r>
    </w:p>
    <w:p w14:paraId="57A922EC" w14:textId="77777777" w:rsidR="009528D9" w:rsidRDefault="009528D9" w:rsidP="00FF5860">
      <w:pPr>
        <w:pStyle w:val="a3"/>
        <w:jc w:val="center"/>
        <w:rPr>
          <w:b/>
          <w:szCs w:val="24"/>
        </w:rPr>
      </w:pPr>
    </w:p>
    <w:p w14:paraId="0B8FEAD8" w14:textId="7D36B03F" w:rsidR="009528D9" w:rsidRPr="009528D9" w:rsidRDefault="009528D9" w:rsidP="009528D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8D9">
        <w:rPr>
          <w:rFonts w:ascii="Times New Roman" w:eastAsia="Times New Roman" w:hAnsi="Times New Roman"/>
          <w:sz w:val="24"/>
          <w:szCs w:val="24"/>
          <w:lang w:eastAsia="ru-RU"/>
        </w:rPr>
        <w:t>У зв’язку з незадовільним технічним станом твердого покриття пішохідних доріжок та асфальтобетонного покриття на загальноміських територіях м.Южного Одеського району Одеської області,  з метою реалізації основних завдань та забезпечення видатків із загального фонду місцевого бюджету на 2024рік, на виконання заходів та завдань Програми реформування і розвитку житлово-комунального господарства Южненської міської територіальної громади на 2020-2024роки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необхідно </w:t>
      </w:r>
      <w:r w:rsidRPr="009528D9">
        <w:rPr>
          <w:rFonts w:ascii="Times New Roman" w:eastAsia="Times New Roman" w:hAnsi="Times New Roman"/>
          <w:sz w:val="24"/>
          <w:szCs w:val="24"/>
          <w:lang w:eastAsia="ru-RU"/>
        </w:rPr>
        <w:t>виділити в 2024 році кошти місцевого бюджету по КПКВК 1216030 «Організація благоустрою населених пунктів», КЕКВ 2610 «Субсидії та поточні трансферти підприємствам (установам, організаціям)» комунальному підприємству</w:t>
      </w:r>
      <w:r w:rsidRPr="009528D9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«Екосервіс </w:t>
      </w:r>
      <w:r w:rsidRPr="009528D9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проведення </w:t>
      </w:r>
      <w:r w:rsidRPr="009528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поточного </w:t>
      </w:r>
      <w:r w:rsidRPr="009528D9">
        <w:rPr>
          <w:rFonts w:ascii="Times New Roman" w:eastAsia="Times New Roman" w:hAnsi="Times New Roman"/>
          <w:sz w:val="24"/>
          <w:szCs w:val="24"/>
          <w:lang w:eastAsia="ru-RU"/>
        </w:rPr>
        <w:t xml:space="preserve">ремонту пішохідних доріжок на загальноміських територіях міста Южного Одеського району Одеської області та поточних ремонтів асфальтобетонного покриття загальноміських територій міста Южного Одеського району Одеської області на загальну суму </w:t>
      </w:r>
      <w:r w:rsidRPr="0095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3E0D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736 957 </w:t>
      </w:r>
      <w:r w:rsidRPr="0095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,00</w:t>
      </w:r>
      <w:r w:rsidRPr="009528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28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  <w:r w:rsidRPr="009528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3119B7" w14:textId="77777777" w:rsidR="009528D9" w:rsidRPr="009528D9" w:rsidRDefault="009528D9" w:rsidP="009528D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805"/>
        <w:gridCol w:w="3459"/>
        <w:gridCol w:w="858"/>
        <w:gridCol w:w="1097"/>
        <w:gridCol w:w="1524"/>
      </w:tblGrid>
      <w:tr w:rsidR="009528D9" w:rsidRPr="009528D9" w14:paraId="7DCA66C5" w14:textId="77777777" w:rsidTr="00380D03">
        <w:trPr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14:paraId="15B452A1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Найменування одержувача бюджетних коштів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14:paraId="41D2B977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КЕКВ</w:t>
            </w:r>
          </w:p>
        </w:tc>
        <w:tc>
          <w:tcPr>
            <w:tcW w:w="3570" w:type="dxa"/>
            <w:vMerge w:val="restart"/>
            <w:shd w:val="clear" w:color="auto" w:fill="auto"/>
            <w:vAlign w:val="center"/>
          </w:tcPr>
          <w:p w14:paraId="4C21CEF0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Напрям використання бюджетних коштів</w:t>
            </w:r>
          </w:p>
        </w:tc>
        <w:tc>
          <w:tcPr>
            <w:tcW w:w="1822" w:type="dxa"/>
            <w:gridSpan w:val="2"/>
            <w:shd w:val="clear" w:color="auto" w:fill="auto"/>
            <w:vAlign w:val="center"/>
          </w:tcPr>
          <w:p w14:paraId="480CBCAE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BAF43D7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28D9" w:rsidRPr="009528D9" w14:paraId="5593ACA3" w14:textId="77777777" w:rsidTr="00380D03">
        <w:trPr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58D58156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11CF9E21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vMerge/>
            <w:shd w:val="clear" w:color="auto" w:fill="auto"/>
            <w:vAlign w:val="center"/>
          </w:tcPr>
          <w:p w14:paraId="64F22251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81B5E75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Один. виміру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D0390F7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Кількість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CDCFAC4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Сума</w:t>
            </w:r>
          </w:p>
          <w:p w14:paraId="248D2365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(грн.)</w:t>
            </w:r>
          </w:p>
        </w:tc>
      </w:tr>
      <w:tr w:rsidR="009528D9" w:rsidRPr="009528D9" w14:paraId="724EA27D" w14:textId="77777777" w:rsidTr="00380D03">
        <w:trPr>
          <w:trHeight w:val="70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14:paraId="1D52C5FA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КП «Екосервіс»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14:paraId="0B81DCB8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2610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0FFD2A9B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Поточний ремонт пішохідної доріжки на загальноміській території по проспекту Григорівського десанту (від світлофору до знаку «Якір» міста Южного Одеського району Одеської області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7E5832C7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18A0FE85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73510277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5D87A62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170,91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CDBAB7C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232 183,00</w:t>
            </w:r>
          </w:p>
        </w:tc>
      </w:tr>
      <w:tr w:rsidR="009528D9" w:rsidRPr="009528D9" w14:paraId="00E5C3AF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4DBC8B92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55434B1C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11A560AB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Поточний ремонт пішохідної доріжки на загальноміській території по вулиці Хіміків                (4 -й мікрорайон) міста Южного Одеського району Одеської області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107A3E64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3CB833A2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01A19543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EE7E2CA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82,12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F422BF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111 560,00</w:t>
            </w:r>
          </w:p>
        </w:tc>
      </w:tr>
      <w:tr w:rsidR="009528D9" w:rsidRPr="009528D9" w14:paraId="7907E30E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0990B495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0F6C631B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4C22B529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Поточний ремонт пішохідної доріжки на загальноміській території по вулиці Хіміків ,4                міста Южного Одеського району Одеської області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6A8CC221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35005CD5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69F61FFB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235E0C3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404,15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7FC66FE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529 181,00</w:t>
            </w:r>
          </w:p>
        </w:tc>
      </w:tr>
      <w:tr w:rsidR="009528D9" w:rsidRPr="009528D9" w14:paraId="251EEE2C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3E9E868C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629C8971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2A519310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 xml:space="preserve">Поточний ремонт пішохідної доріжки вздовж ж/б по вул.Хіміків,20 до </w:t>
            </w:r>
            <w:proofErr w:type="spellStart"/>
            <w:r w:rsidRPr="009528D9">
              <w:rPr>
                <w:rFonts w:ascii="Times New Roman" w:eastAsia="Times New Roman" w:hAnsi="Times New Roman"/>
                <w:lang w:eastAsia="ru-RU"/>
              </w:rPr>
              <w:t>стадіона</w:t>
            </w:r>
            <w:proofErr w:type="spellEnd"/>
            <w:r w:rsidRPr="009528D9">
              <w:rPr>
                <w:rFonts w:ascii="Times New Roman" w:eastAsia="Times New Roman" w:hAnsi="Times New Roman"/>
                <w:lang w:eastAsia="ru-RU"/>
              </w:rPr>
              <w:t xml:space="preserve"> «ЗОШ №1» та загальноміській території біля «ЗОШ №1» міста Южного Одеського району Одеської області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16838C94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4FB4D358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671CBF0B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4D9EE4C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123,62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797C9A1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167 940,00</w:t>
            </w:r>
          </w:p>
        </w:tc>
      </w:tr>
      <w:tr w:rsidR="009528D9" w:rsidRPr="009528D9" w14:paraId="51254819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2EA3C8CE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5C5B50DD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363A19CF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Поточний ремонт пішохідної доріжки на загальноміській території біля ДНЗ №3 «Райдуга» міста Южного Одеського району Одеської області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6DFCE6C6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1A2E2C33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78625426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F433BC6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71,20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1591272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96 727,00</w:t>
            </w:r>
          </w:p>
        </w:tc>
      </w:tr>
      <w:tr w:rsidR="009528D9" w:rsidRPr="009528D9" w14:paraId="261682C8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1E4BD920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5ED57119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3D60A912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Поточний ремонт пішохідної доріжки на загальноміській території по вулиці Хіміків                (3 -й мікрорайон) міста Южного Одеського району Одеської області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4042DAFA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5FD76E94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66BA01B9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8E10DDF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12,98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CDDDA8F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17 636,00</w:t>
            </w:r>
          </w:p>
        </w:tc>
      </w:tr>
      <w:tr w:rsidR="009528D9" w:rsidRPr="009528D9" w14:paraId="023635C4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48A3FC89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561BF15B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090704E2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Поточний ремонт пішохідної доріжки на загальноміській території біля автостанції міста Южного Одеського району Одеської області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6D52F6E4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22D669CA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16A51FA9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7BC4F7D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165,00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E4257FB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352 814,00</w:t>
            </w:r>
          </w:p>
        </w:tc>
      </w:tr>
      <w:tr w:rsidR="009528D9" w:rsidRPr="009528D9" w14:paraId="400AB3BB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74B96429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14:paraId="07446F70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2610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6773CD83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>Поточний ремонт пішохідної доріжки на загальноміській території вздовж ж/б по вул. Хіміків,18 до ЗОШ № 1 міста Южного Одеського району Одеської області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60A012C6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77FD1D41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445832F6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6A7D406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19,25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F7D96AF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26 150,00</w:t>
            </w:r>
          </w:p>
        </w:tc>
      </w:tr>
      <w:tr w:rsidR="009528D9" w:rsidRPr="009528D9" w14:paraId="6F86C2B5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759DE605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458E4CE5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8C96D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 xml:space="preserve">Поточний ремонт асфальтобетонного покриття загальноміської території по вул. Т.Г. Шевченка, 9 міста Южного Одеського району Одеської області 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5AC44B70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378EF6CF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029F24FE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E5AC3D2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32,35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B1714D3" w14:textId="24592935" w:rsidR="009528D9" w:rsidRPr="009528D9" w:rsidRDefault="00380D03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41 533,</w:t>
            </w:r>
            <w:r w:rsidR="009528D9"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00</w:t>
            </w:r>
          </w:p>
        </w:tc>
      </w:tr>
      <w:tr w:rsidR="009528D9" w:rsidRPr="009528D9" w14:paraId="4B6AC98C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1FE894DD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38A3A68C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90E8A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 xml:space="preserve">Поточний ремонт асфальтобетонного покриття загальноміської території проїзду між буд. по вул. Хіміків, 16 та буд. по вул. Хіміків, 18 міста Южного Одеського району Одеської області 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1CEFC17E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34DEADE8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5DC25A6C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413C378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23,70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53E8B18" w14:textId="61803E2A" w:rsidR="009528D9" w:rsidRPr="009528D9" w:rsidRDefault="00380D03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29 094,00</w:t>
            </w:r>
          </w:p>
        </w:tc>
      </w:tr>
      <w:tr w:rsidR="009528D9" w:rsidRPr="009528D9" w14:paraId="28783D15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5AC2D1AE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7EF2E789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95F1E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 xml:space="preserve">Поточний ремонт асфальтобетонного покриття загальноміської території  біля «НВК( ЗОШ №2- центр- ПТУ»  міста Южного Одеського району Одеської області 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47B2CE8D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31AACA18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0017D084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CA70A9B" w14:textId="49143967" w:rsidR="009528D9" w:rsidRPr="009528D9" w:rsidRDefault="00380D03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84,56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F4EAE0F" w14:textId="68F2A300" w:rsidR="009528D9" w:rsidRPr="009528D9" w:rsidRDefault="00380D03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106 080,00</w:t>
            </w:r>
          </w:p>
        </w:tc>
      </w:tr>
      <w:tr w:rsidR="009528D9" w:rsidRPr="009528D9" w14:paraId="6D7191B1" w14:textId="77777777" w:rsidTr="00380D03">
        <w:trPr>
          <w:trHeight w:val="70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14:paraId="27CC1AFC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5C33EC8B" w14:textId="77777777" w:rsidR="009528D9" w:rsidRPr="009528D9" w:rsidRDefault="009528D9" w:rsidP="009528D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676C6" w14:textId="77777777" w:rsidR="009528D9" w:rsidRPr="009528D9" w:rsidRDefault="009528D9" w:rsidP="009528D9">
            <w:pPr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lang w:eastAsia="ru-RU"/>
              </w:rPr>
              <w:t xml:space="preserve">Поточний ремонт асфальтобетонного покриття загальноміської території навколо Торгівельного центру по проспекту Миру, 19 міста Южного Одеського району Одеської області 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46076172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   м</w:t>
            </w:r>
            <w:r w:rsidRPr="009528D9"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  <w:p w14:paraId="24323240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34BE80F1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vertAlign w:val="superscript"/>
                <w:lang w:eastAsia="ru-RU"/>
              </w:rPr>
            </w:pPr>
          </w:p>
          <w:p w14:paraId="0B65602A" w14:textId="77777777" w:rsidR="009528D9" w:rsidRPr="009528D9" w:rsidRDefault="009528D9" w:rsidP="009528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B26F117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21,64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FBE449" w14:textId="614FF02B" w:rsidR="009528D9" w:rsidRPr="009528D9" w:rsidRDefault="00380D03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28 059</w:t>
            </w:r>
            <w:r w:rsidR="009528D9" w:rsidRPr="009528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,00</w:t>
            </w:r>
          </w:p>
        </w:tc>
      </w:tr>
      <w:tr w:rsidR="009528D9" w:rsidRPr="009528D9" w14:paraId="56294531" w14:textId="77777777" w:rsidTr="00380D03">
        <w:trPr>
          <w:trHeight w:val="655"/>
          <w:jc w:val="center"/>
        </w:trPr>
        <w:tc>
          <w:tcPr>
            <w:tcW w:w="7792" w:type="dxa"/>
            <w:gridSpan w:val="5"/>
            <w:shd w:val="clear" w:color="auto" w:fill="auto"/>
            <w:vAlign w:val="center"/>
          </w:tcPr>
          <w:p w14:paraId="38EF36F3" w14:textId="77777777" w:rsidR="009528D9" w:rsidRPr="009528D9" w:rsidRDefault="009528D9" w:rsidP="00952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 xml:space="preserve">    </w:t>
            </w:r>
          </w:p>
          <w:p w14:paraId="4C1BE7A9" w14:textId="77777777" w:rsidR="009528D9" w:rsidRPr="009528D9" w:rsidRDefault="009528D9" w:rsidP="009528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9528D9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ВСЬОГО  по КПКВК 1216030 :</w:t>
            </w:r>
          </w:p>
          <w:p w14:paraId="65932100" w14:textId="77777777" w:rsidR="009528D9" w:rsidRPr="009528D9" w:rsidRDefault="009528D9" w:rsidP="00952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865D856" w14:textId="1BFD07D0" w:rsidR="009528D9" w:rsidRPr="009528D9" w:rsidRDefault="00380D03" w:rsidP="00380D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1 736 957,</w:t>
            </w:r>
            <w:r w:rsidR="009528D9" w:rsidRPr="009528D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00</w:t>
            </w:r>
          </w:p>
        </w:tc>
      </w:tr>
    </w:tbl>
    <w:p w14:paraId="08503C80" w14:textId="77777777" w:rsidR="009528D9" w:rsidRPr="009528D9" w:rsidRDefault="009528D9" w:rsidP="009528D9">
      <w:pPr>
        <w:tabs>
          <w:tab w:val="left" w:pos="668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589440" w14:textId="16357439" w:rsidR="00026870" w:rsidRPr="00026870" w:rsidRDefault="00026870" w:rsidP="00026870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Також, з</w:t>
      </w:r>
      <w:r w:rsidRPr="0002687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метою утримання громадських вбиралень м.Южного Одеського району Одеської області за період з 01.06.2024 року по 31.12.2024 року,  </w:t>
      </w:r>
      <w:r w:rsidRPr="000268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на виконання «Програми реформування і розвитку житлово – комунального господарства Южненської міської територіальної громади на 2020-2024 роки»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необхідно</w:t>
      </w:r>
      <w:r w:rsidRPr="00026870">
        <w:rPr>
          <w:rFonts w:ascii="Times New Roman" w:eastAsia="Times New Roman" w:hAnsi="Times New Roman"/>
          <w:sz w:val="24"/>
          <w:szCs w:val="24"/>
          <w:lang w:eastAsia="ru-RU"/>
        </w:rPr>
        <w:t xml:space="preserve"> виділ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ити </w:t>
      </w:r>
      <w:r w:rsidRPr="00026870">
        <w:rPr>
          <w:rFonts w:ascii="Times New Roman" w:eastAsia="Times New Roman" w:hAnsi="Times New Roman"/>
          <w:sz w:val="24"/>
          <w:szCs w:val="24"/>
          <w:lang w:eastAsia="ru-RU"/>
        </w:rPr>
        <w:t>в 2024 році кошт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026870">
        <w:rPr>
          <w:rFonts w:ascii="Times New Roman" w:eastAsia="Times New Roman" w:hAnsi="Times New Roman"/>
          <w:sz w:val="24"/>
          <w:szCs w:val="24"/>
          <w:lang w:eastAsia="ru-RU"/>
        </w:rPr>
        <w:t xml:space="preserve">місцевого бюджету по КПКВК 1216030 «Організація благоустрою населених пунктів», КЕКВ 2610 «Субсидії та поточні трансферти підприємствам (установам, організаціям)» </w:t>
      </w:r>
      <w:bookmarkStart w:id="0" w:name="_Hlk166832894"/>
      <w:r w:rsidRPr="00026870">
        <w:rPr>
          <w:rFonts w:ascii="Times New Roman" w:eastAsia="Times New Roman" w:hAnsi="Times New Roman"/>
          <w:sz w:val="24"/>
          <w:szCs w:val="24"/>
          <w:lang w:eastAsia="ru-RU"/>
        </w:rPr>
        <w:t>комунальному підприємству</w:t>
      </w:r>
      <w:r w:rsidRPr="000268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«Екосервіс </w:t>
      </w:r>
      <w:bookmarkEnd w:id="0"/>
      <w:r w:rsidRPr="000268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п</w:t>
      </w:r>
      <w:r w:rsidRPr="00026870">
        <w:rPr>
          <w:rFonts w:ascii="Times New Roman" w:eastAsia="Times New Roman" w:hAnsi="Times New Roman"/>
          <w:sz w:val="24"/>
          <w:szCs w:val="24"/>
          <w:lang w:eastAsia="ru-RU"/>
        </w:rPr>
        <w:t xml:space="preserve">оточне утримання громадських вбиралень м.Южного </w:t>
      </w:r>
      <w:bookmarkStart w:id="1" w:name="_Hlk166232039"/>
      <w:r w:rsidRPr="00026870">
        <w:rPr>
          <w:rFonts w:ascii="Times New Roman" w:eastAsia="Times New Roman" w:hAnsi="Times New Roman"/>
          <w:sz w:val="24"/>
          <w:szCs w:val="24"/>
          <w:lang w:eastAsia="ru-RU"/>
        </w:rPr>
        <w:t>Одеського району Одеської області</w:t>
      </w:r>
      <w:bookmarkEnd w:id="1"/>
      <w:r w:rsidRPr="0002687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268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суму 4</w:t>
      </w:r>
      <w:r w:rsidR="009041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5 5</w:t>
      </w:r>
      <w:r w:rsidR="009041D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64</w:t>
      </w:r>
      <w:r w:rsidRPr="000268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,00 грн.</w:t>
      </w:r>
    </w:p>
    <w:p w14:paraId="02ED0436" w14:textId="77777777" w:rsidR="00026870" w:rsidRPr="00026870" w:rsidRDefault="00026870" w:rsidP="00026870">
      <w:pPr>
        <w:spacing w:after="0" w:line="276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14:paraId="110E1A26" w14:textId="4217FECF" w:rsidR="00CB769E" w:rsidRPr="00026870" w:rsidRDefault="00026870" w:rsidP="009F746E">
      <w:pPr>
        <w:spacing w:after="0" w:line="240" w:lineRule="auto"/>
        <w:jc w:val="both"/>
        <w:rPr>
          <w:b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Тому, дохідна та витратна частина фінансового плану</w:t>
      </w:r>
      <w:r w:rsidRPr="0002687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комунально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26870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підприємств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68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«Екосервіс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2024 рік збільшені</w:t>
      </w:r>
      <w:r w:rsidR="009160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суму </w:t>
      </w:r>
      <w:r w:rsidR="00380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1 782 521</w:t>
      </w:r>
      <w:r w:rsidRPr="000268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703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тис.</w:t>
      </w:r>
      <w:r w:rsidRPr="000268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грн.</w:t>
      </w:r>
      <w:r w:rsidR="00CB769E" w:rsidRPr="007A60D3">
        <w:rPr>
          <w:szCs w:val="24"/>
        </w:rPr>
        <w:t xml:space="preserve">                          </w:t>
      </w:r>
    </w:p>
    <w:p w14:paraId="650DCD63" w14:textId="77777777" w:rsidR="00CB769E" w:rsidRPr="00D67EF0" w:rsidRDefault="00CB769E" w:rsidP="00FF5860">
      <w:pPr>
        <w:pStyle w:val="a3"/>
        <w:jc w:val="center"/>
        <w:rPr>
          <w:b/>
          <w:szCs w:val="24"/>
        </w:rPr>
      </w:pPr>
    </w:p>
    <w:p w14:paraId="5D8D47E6" w14:textId="442E7FF0" w:rsidR="00CB769E" w:rsidRPr="00D67EF0" w:rsidRDefault="00CB769E" w:rsidP="008713EC">
      <w:pPr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7EF0">
        <w:rPr>
          <w:rFonts w:ascii="Times New Roman" w:hAnsi="Times New Roman"/>
          <w:b/>
          <w:sz w:val="24"/>
          <w:szCs w:val="24"/>
        </w:rPr>
        <w:t>Доходи від</w:t>
      </w:r>
      <w:r w:rsidR="00026870">
        <w:rPr>
          <w:rFonts w:ascii="Times New Roman" w:hAnsi="Times New Roman"/>
          <w:b/>
          <w:sz w:val="24"/>
          <w:szCs w:val="24"/>
        </w:rPr>
        <w:t xml:space="preserve"> змін у</w:t>
      </w:r>
      <w:r w:rsidRPr="00D67EF0">
        <w:rPr>
          <w:rFonts w:ascii="Times New Roman" w:hAnsi="Times New Roman"/>
          <w:b/>
          <w:sz w:val="24"/>
          <w:szCs w:val="24"/>
        </w:rPr>
        <w:t xml:space="preserve"> фінансово</w:t>
      </w:r>
      <w:r w:rsidR="00026870">
        <w:rPr>
          <w:rFonts w:ascii="Times New Roman" w:hAnsi="Times New Roman"/>
          <w:b/>
          <w:sz w:val="24"/>
          <w:szCs w:val="24"/>
        </w:rPr>
        <w:t>му</w:t>
      </w:r>
      <w:r w:rsidRPr="00D67EF0">
        <w:rPr>
          <w:rFonts w:ascii="Times New Roman" w:hAnsi="Times New Roman"/>
          <w:b/>
          <w:sz w:val="24"/>
          <w:szCs w:val="24"/>
        </w:rPr>
        <w:t xml:space="preserve"> </w:t>
      </w:r>
      <w:r w:rsidR="00026870">
        <w:rPr>
          <w:rFonts w:ascii="Times New Roman" w:hAnsi="Times New Roman"/>
          <w:b/>
          <w:sz w:val="24"/>
          <w:szCs w:val="24"/>
        </w:rPr>
        <w:t>плані</w:t>
      </w:r>
      <w:r w:rsidRPr="00D67EF0">
        <w:rPr>
          <w:rFonts w:ascii="Times New Roman" w:hAnsi="Times New Roman"/>
          <w:b/>
          <w:sz w:val="24"/>
          <w:szCs w:val="24"/>
        </w:rPr>
        <w:t xml:space="preserve">  комунального підприємст</w:t>
      </w:r>
      <w:r>
        <w:rPr>
          <w:rFonts w:ascii="Times New Roman" w:hAnsi="Times New Roman"/>
          <w:b/>
          <w:sz w:val="24"/>
          <w:szCs w:val="24"/>
        </w:rPr>
        <w:t>ва «Екосервіс»  у плановому 2024</w:t>
      </w:r>
      <w:r w:rsidRPr="00D67EF0">
        <w:rPr>
          <w:rFonts w:ascii="Times New Roman" w:hAnsi="Times New Roman"/>
          <w:b/>
          <w:sz w:val="24"/>
          <w:szCs w:val="24"/>
        </w:rPr>
        <w:t xml:space="preserve">р. складають </w:t>
      </w:r>
      <w:r w:rsidR="006F7BA8">
        <w:rPr>
          <w:rFonts w:ascii="Times New Roman" w:hAnsi="Times New Roman"/>
          <w:b/>
          <w:sz w:val="24"/>
          <w:szCs w:val="24"/>
          <w:u w:val="single"/>
          <w:lang w:val="ru-RU"/>
        </w:rPr>
        <w:t>41 371,106</w:t>
      </w:r>
      <w:r w:rsidR="003E0DF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  <w:u w:val="single"/>
        </w:rPr>
        <w:t>тис</w:t>
      </w:r>
      <w:r w:rsidR="003E0DF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  <w:u w:val="single"/>
        </w:rPr>
        <w:t>.грн.</w:t>
      </w:r>
      <w:r w:rsidRPr="00D67EF0"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sz w:val="24"/>
          <w:szCs w:val="24"/>
        </w:rPr>
        <w:t>з них:</w:t>
      </w:r>
    </w:p>
    <w:p w14:paraId="100C22D7" w14:textId="17C09EC0" w:rsidR="00CB769E" w:rsidRPr="00C77DE8" w:rsidRDefault="00CB769E" w:rsidP="009041DB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Бюджетне фінансування  – </w:t>
      </w:r>
      <w:r w:rsidR="006F7BA8">
        <w:rPr>
          <w:rFonts w:ascii="Times New Roman" w:hAnsi="Times New Roman"/>
          <w:sz w:val="24"/>
          <w:szCs w:val="24"/>
        </w:rPr>
        <w:t>28 719,093</w:t>
      </w:r>
      <w:r w:rsidRPr="00D67E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F0">
        <w:rPr>
          <w:rFonts w:ascii="Times New Roman" w:hAnsi="Times New Roman"/>
          <w:sz w:val="24"/>
          <w:szCs w:val="24"/>
        </w:rPr>
        <w:t>тис.грн</w:t>
      </w:r>
      <w:proofErr w:type="spellEnd"/>
      <w:r w:rsidRPr="00D67EF0">
        <w:rPr>
          <w:rFonts w:ascii="Times New Roman" w:hAnsi="Times New Roman"/>
          <w:sz w:val="24"/>
          <w:szCs w:val="24"/>
        </w:rPr>
        <w:t>.;</w:t>
      </w:r>
    </w:p>
    <w:p w14:paraId="3CA1553E" w14:textId="32457F83" w:rsidR="00CB769E" w:rsidRPr="00D67EF0" w:rsidRDefault="00CB769E" w:rsidP="003A26D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Дохід</w:t>
      </w:r>
      <w:r>
        <w:rPr>
          <w:rFonts w:ascii="Times New Roman" w:hAnsi="Times New Roman"/>
          <w:sz w:val="24"/>
          <w:szCs w:val="24"/>
        </w:rPr>
        <w:t xml:space="preserve"> від сторонніх організацій – </w:t>
      </w:r>
      <w:r w:rsidRPr="007F364D">
        <w:rPr>
          <w:rFonts w:ascii="Times New Roman" w:hAnsi="Times New Roman"/>
          <w:sz w:val="24"/>
          <w:szCs w:val="24"/>
        </w:rPr>
        <w:t>2</w:t>
      </w:r>
      <w:r w:rsidR="00673CEB">
        <w:rPr>
          <w:rFonts w:ascii="Times New Roman" w:hAnsi="Times New Roman"/>
          <w:sz w:val="24"/>
          <w:szCs w:val="24"/>
        </w:rPr>
        <w:t>68,00</w:t>
      </w:r>
      <w:r w:rsidRPr="00D67EF0">
        <w:rPr>
          <w:rFonts w:ascii="Times New Roman" w:hAnsi="Times New Roman"/>
          <w:sz w:val="24"/>
          <w:szCs w:val="24"/>
        </w:rPr>
        <w:t>тис. грн.;</w:t>
      </w:r>
    </w:p>
    <w:p w14:paraId="144FFBC6" w14:textId="2E94D489" w:rsidR="00CB769E" w:rsidRPr="00D67EF0" w:rsidRDefault="00CB769E" w:rsidP="003A26D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Пайовий внесок – 1</w:t>
      </w:r>
      <w:r w:rsidR="00673CEB">
        <w:rPr>
          <w:rFonts w:ascii="Times New Roman" w:hAnsi="Times New Roman"/>
          <w:sz w:val="24"/>
          <w:szCs w:val="24"/>
        </w:rPr>
        <w:t>94,497</w:t>
      </w:r>
      <w:r w:rsidRPr="00D67EF0">
        <w:rPr>
          <w:rFonts w:ascii="Times New Roman" w:hAnsi="Times New Roman"/>
          <w:sz w:val="24"/>
          <w:szCs w:val="24"/>
        </w:rPr>
        <w:t>тис. грн.</w:t>
      </w:r>
    </w:p>
    <w:p w14:paraId="5B7AA302" w14:textId="77777777" w:rsidR="00CB769E" w:rsidRPr="00D67EF0" w:rsidRDefault="00CB769E" w:rsidP="003A26DA">
      <w:pPr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 xml:space="preserve">         </w:t>
      </w:r>
      <w:r w:rsidRPr="00E82C3D">
        <w:rPr>
          <w:rFonts w:ascii="Times New Roman" w:hAnsi="Times New Roman"/>
          <w:bCs/>
          <w:sz w:val="24"/>
          <w:szCs w:val="24"/>
        </w:rPr>
        <w:t>інші операційні доходи 12</w:t>
      </w:r>
      <w:r w:rsidRPr="00E82C3D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E82C3D">
        <w:rPr>
          <w:rFonts w:ascii="Times New Roman" w:hAnsi="Times New Roman"/>
          <w:bCs/>
          <w:sz w:val="24"/>
          <w:szCs w:val="24"/>
        </w:rPr>
        <w:t xml:space="preserve">189,516 </w:t>
      </w:r>
      <w:proofErr w:type="spellStart"/>
      <w:r w:rsidRPr="00E82C3D">
        <w:rPr>
          <w:rFonts w:ascii="Times New Roman" w:hAnsi="Times New Roman"/>
          <w:bCs/>
          <w:sz w:val="24"/>
          <w:szCs w:val="24"/>
        </w:rPr>
        <w:t>тис.грн</w:t>
      </w:r>
      <w:proofErr w:type="spellEnd"/>
      <w:r w:rsidRPr="00E82C3D">
        <w:rPr>
          <w:rFonts w:ascii="Times New Roman" w:hAnsi="Times New Roman"/>
          <w:bCs/>
          <w:sz w:val="24"/>
          <w:szCs w:val="24"/>
        </w:rPr>
        <w:t>.</w:t>
      </w:r>
      <w:r w:rsidRPr="00D67EF0">
        <w:rPr>
          <w:rFonts w:ascii="Times New Roman" w:hAnsi="Times New Roman"/>
          <w:sz w:val="24"/>
          <w:szCs w:val="24"/>
        </w:rPr>
        <w:t xml:space="preserve"> нарахована амортизація безоплатно одержаних активів передані ФКМ, амортизація капітальних придбань.</w:t>
      </w:r>
    </w:p>
    <w:p w14:paraId="0ACC79E4" w14:textId="01DDD2D2" w:rsidR="00CB769E" w:rsidRPr="00D67EF0" w:rsidRDefault="00E82C3D" w:rsidP="005360F8">
      <w:pPr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B76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CB769E">
        <w:rPr>
          <w:rFonts w:ascii="Times New Roman" w:hAnsi="Times New Roman"/>
          <w:b/>
          <w:sz w:val="24"/>
          <w:szCs w:val="24"/>
        </w:rPr>
        <w:t xml:space="preserve">итрати </w:t>
      </w:r>
      <w:r w:rsidRPr="00D67EF0">
        <w:rPr>
          <w:rFonts w:ascii="Times New Roman" w:hAnsi="Times New Roman"/>
          <w:b/>
          <w:sz w:val="24"/>
          <w:szCs w:val="24"/>
        </w:rPr>
        <w:t>від</w:t>
      </w:r>
      <w:r>
        <w:rPr>
          <w:rFonts w:ascii="Times New Roman" w:hAnsi="Times New Roman"/>
          <w:b/>
          <w:sz w:val="24"/>
          <w:szCs w:val="24"/>
        </w:rPr>
        <w:t xml:space="preserve"> змін у</w:t>
      </w:r>
      <w:r w:rsidRPr="00D67EF0">
        <w:rPr>
          <w:rFonts w:ascii="Times New Roman" w:hAnsi="Times New Roman"/>
          <w:b/>
          <w:sz w:val="24"/>
          <w:szCs w:val="24"/>
        </w:rPr>
        <w:t xml:space="preserve"> фінансово</w:t>
      </w:r>
      <w:r>
        <w:rPr>
          <w:rFonts w:ascii="Times New Roman" w:hAnsi="Times New Roman"/>
          <w:b/>
          <w:sz w:val="24"/>
          <w:szCs w:val="24"/>
        </w:rPr>
        <w:t>му</w:t>
      </w:r>
      <w:r w:rsidRPr="00D67E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плані</w:t>
      </w:r>
      <w:r w:rsidRPr="00D67EF0">
        <w:rPr>
          <w:rFonts w:ascii="Times New Roman" w:hAnsi="Times New Roman"/>
          <w:b/>
          <w:sz w:val="24"/>
          <w:szCs w:val="24"/>
        </w:rPr>
        <w:t xml:space="preserve">  </w:t>
      </w:r>
      <w:r w:rsidR="00CB769E">
        <w:rPr>
          <w:rFonts w:ascii="Times New Roman" w:hAnsi="Times New Roman"/>
          <w:b/>
          <w:sz w:val="24"/>
          <w:szCs w:val="24"/>
        </w:rPr>
        <w:t>по підприємству на 2024</w:t>
      </w:r>
      <w:r w:rsidR="00CB769E" w:rsidRPr="00D67EF0">
        <w:rPr>
          <w:rFonts w:ascii="Times New Roman" w:hAnsi="Times New Roman"/>
          <w:b/>
          <w:sz w:val="24"/>
          <w:szCs w:val="24"/>
        </w:rPr>
        <w:t xml:space="preserve">р. </w:t>
      </w:r>
      <w:r w:rsidR="00673CEB" w:rsidRPr="00D67EF0">
        <w:rPr>
          <w:rFonts w:ascii="Times New Roman" w:hAnsi="Times New Roman"/>
          <w:b/>
          <w:sz w:val="24"/>
          <w:szCs w:val="24"/>
        </w:rPr>
        <w:t>складають</w:t>
      </w:r>
      <w:r w:rsidR="00CB769E" w:rsidRPr="00D67EF0">
        <w:rPr>
          <w:rFonts w:ascii="Times New Roman" w:hAnsi="Times New Roman"/>
          <w:b/>
          <w:sz w:val="24"/>
          <w:szCs w:val="24"/>
        </w:rPr>
        <w:t xml:space="preserve">  - </w:t>
      </w:r>
      <w:r w:rsidR="009041DB">
        <w:rPr>
          <w:rFonts w:ascii="Times New Roman" w:hAnsi="Times New Roman"/>
          <w:b/>
          <w:sz w:val="24"/>
          <w:szCs w:val="24"/>
          <w:u w:val="single"/>
        </w:rPr>
        <w:t>41 358,</w:t>
      </w:r>
      <w:r w:rsidR="006F7BA8">
        <w:rPr>
          <w:rFonts w:ascii="Times New Roman" w:hAnsi="Times New Roman"/>
          <w:b/>
          <w:sz w:val="24"/>
          <w:szCs w:val="24"/>
          <w:u w:val="single"/>
          <w:lang w:val="ru-RU"/>
        </w:rPr>
        <w:t>914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B769E" w:rsidRPr="00D67EF0">
        <w:rPr>
          <w:rFonts w:ascii="Times New Roman" w:hAnsi="Times New Roman"/>
          <w:b/>
          <w:sz w:val="24"/>
          <w:szCs w:val="24"/>
          <w:u w:val="single"/>
        </w:rPr>
        <w:t>тис.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B769E" w:rsidRPr="00D67EF0">
        <w:rPr>
          <w:rFonts w:ascii="Times New Roman" w:hAnsi="Times New Roman"/>
          <w:b/>
          <w:sz w:val="24"/>
          <w:szCs w:val="24"/>
          <w:u w:val="single"/>
        </w:rPr>
        <w:t>грн.</w:t>
      </w:r>
      <w:r w:rsidR="00CB769E" w:rsidRPr="00D67EF0">
        <w:rPr>
          <w:rFonts w:ascii="Times New Roman" w:hAnsi="Times New Roman"/>
          <w:sz w:val="24"/>
          <w:szCs w:val="24"/>
        </w:rPr>
        <w:t xml:space="preserve"> з них:</w:t>
      </w:r>
    </w:p>
    <w:p w14:paraId="616CE476" w14:textId="46EEE710" w:rsidR="00CB769E" w:rsidRPr="009F746E" w:rsidRDefault="00CB769E" w:rsidP="003A26DA">
      <w:pPr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D67EF0">
        <w:rPr>
          <w:rFonts w:ascii="Times New Roman" w:hAnsi="Times New Roman"/>
          <w:i/>
          <w:iCs/>
          <w:sz w:val="24"/>
          <w:szCs w:val="24"/>
        </w:rPr>
        <w:t>Витр</w:t>
      </w:r>
      <w:r>
        <w:rPr>
          <w:rFonts w:ascii="Times New Roman" w:hAnsi="Times New Roman"/>
          <w:i/>
          <w:iCs/>
          <w:sz w:val="24"/>
          <w:szCs w:val="24"/>
        </w:rPr>
        <w:t xml:space="preserve">ати операційної </w:t>
      </w:r>
      <w:r w:rsidRPr="009F746E">
        <w:rPr>
          <w:rFonts w:ascii="Times New Roman" w:hAnsi="Times New Roman"/>
          <w:i/>
          <w:iCs/>
          <w:sz w:val="24"/>
          <w:szCs w:val="24"/>
        </w:rPr>
        <w:t>діяльності -</w:t>
      </w:r>
      <w:r w:rsidR="00673CEB" w:rsidRPr="009F746E">
        <w:rPr>
          <w:rFonts w:ascii="Times New Roman" w:hAnsi="Times New Roman"/>
          <w:i/>
          <w:iCs/>
          <w:sz w:val="24"/>
          <w:szCs w:val="24"/>
        </w:rPr>
        <w:t>444,405</w:t>
      </w:r>
      <w:r w:rsidR="003E0D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746E">
        <w:rPr>
          <w:rFonts w:ascii="Times New Roman" w:hAnsi="Times New Roman"/>
          <w:i/>
          <w:iCs/>
          <w:sz w:val="24"/>
          <w:szCs w:val="24"/>
        </w:rPr>
        <w:t>тис. грн</w:t>
      </w:r>
    </w:p>
    <w:p w14:paraId="29856B65" w14:textId="0007E2DE" w:rsidR="00CB769E" w:rsidRPr="009F746E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6E">
        <w:rPr>
          <w:rFonts w:ascii="Times New Roman" w:hAnsi="Times New Roman"/>
          <w:sz w:val="24"/>
          <w:szCs w:val="24"/>
        </w:rPr>
        <w:t xml:space="preserve">витрати на оплату праці – </w:t>
      </w:r>
      <w:r w:rsidR="00475F6B" w:rsidRPr="009F746E">
        <w:rPr>
          <w:rFonts w:ascii="Times New Roman" w:hAnsi="Times New Roman"/>
          <w:sz w:val="24"/>
          <w:szCs w:val="24"/>
        </w:rPr>
        <w:t>142,441</w:t>
      </w:r>
      <w:r w:rsidRPr="009F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46E">
        <w:rPr>
          <w:rFonts w:ascii="Times New Roman" w:hAnsi="Times New Roman"/>
          <w:sz w:val="24"/>
          <w:szCs w:val="24"/>
        </w:rPr>
        <w:t>тис.грн</w:t>
      </w:r>
      <w:proofErr w:type="spellEnd"/>
      <w:r w:rsidRPr="009F746E">
        <w:rPr>
          <w:rFonts w:ascii="Times New Roman" w:hAnsi="Times New Roman"/>
          <w:sz w:val="24"/>
          <w:szCs w:val="24"/>
        </w:rPr>
        <w:t>.,</w:t>
      </w:r>
    </w:p>
    <w:p w14:paraId="7E75C413" w14:textId="57B74171" w:rsidR="00CB769E" w:rsidRPr="009F746E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6E">
        <w:rPr>
          <w:rFonts w:ascii="Times New Roman" w:hAnsi="Times New Roman"/>
          <w:sz w:val="24"/>
          <w:szCs w:val="24"/>
        </w:rPr>
        <w:t xml:space="preserve">витрати на соціальні заходи – </w:t>
      </w:r>
      <w:r w:rsidR="00475F6B" w:rsidRPr="009F746E">
        <w:rPr>
          <w:rFonts w:ascii="Times New Roman" w:hAnsi="Times New Roman"/>
          <w:sz w:val="24"/>
          <w:szCs w:val="24"/>
        </w:rPr>
        <w:t>31,337</w:t>
      </w:r>
      <w:r w:rsidRPr="009F746E">
        <w:rPr>
          <w:rFonts w:ascii="Times New Roman" w:hAnsi="Times New Roman"/>
          <w:sz w:val="24"/>
          <w:szCs w:val="24"/>
        </w:rPr>
        <w:t xml:space="preserve"> тис грн.,</w:t>
      </w:r>
    </w:p>
    <w:p w14:paraId="06F00A90" w14:textId="340BF852" w:rsidR="00CB769E" w:rsidRPr="009F746E" w:rsidRDefault="00CB769E" w:rsidP="00836E3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6E">
        <w:rPr>
          <w:rFonts w:ascii="Times New Roman" w:hAnsi="Times New Roman"/>
          <w:sz w:val="24"/>
          <w:szCs w:val="24"/>
        </w:rPr>
        <w:t xml:space="preserve">матеріальні витрати – </w:t>
      </w:r>
      <w:r w:rsidR="00475F6B" w:rsidRPr="009F746E">
        <w:rPr>
          <w:rFonts w:ascii="Times New Roman" w:hAnsi="Times New Roman"/>
          <w:sz w:val="24"/>
          <w:szCs w:val="24"/>
        </w:rPr>
        <w:t xml:space="preserve">270,627 </w:t>
      </w:r>
      <w:proofErr w:type="spellStart"/>
      <w:r w:rsidRPr="009F746E">
        <w:rPr>
          <w:rFonts w:ascii="Times New Roman" w:hAnsi="Times New Roman"/>
          <w:sz w:val="24"/>
          <w:szCs w:val="24"/>
        </w:rPr>
        <w:t>тис.грн</w:t>
      </w:r>
      <w:proofErr w:type="spellEnd"/>
      <w:r w:rsidRPr="009F746E">
        <w:rPr>
          <w:rFonts w:ascii="Times New Roman" w:hAnsi="Times New Roman"/>
          <w:sz w:val="24"/>
          <w:szCs w:val="24"/>
        </w:rPr>
        <w:t>.,</w:t>
      </w:r>
    </w:p>
    <w:p w14:paraId="41D1DAF4" w14:textId="77777777" w:rsidR="00CB769E" w:rsidRPr="00D67EF0" w:rsidRDefault="00CB769E" w:rsidP="003A26DA">
      <w:pPr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9F746E">
        <w:rPr>
          <w:rFonts w:ascii="Times New Roman" w:hAnsi="Times New Roman"/>
          <w:i/>
          <w:iCs/>
          <w:sz w:val="24"/>
          <w:szCs w:val="24"/>
        </w:rPr>
        <w:t>Інші операційні витрати – 5,900 тис грн.,</w:t>
      </w:r>
    </w:p>
    <w:p w14:paraId="2AC995AA" w14:textId="2C566D89" w:rsidR="00CB769E" w:rsidRPr="00D67EF0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оплата послуг (крім комунальних) – 4,</w:t>
      </w:r>
      <w:r>
        <w:rPr>
          <w:rFonts w:ascii="Times New Roman" w:hAnsi="Times New Roman"/>
          <w:sz w:val="24"/>
          <w:szCs w:val="24"/>
        </w:rPr>
        <w:t>700</w:t>
      </w:r>
      <w:r w:rsidR="00475F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F0">
        <w:rPr>
          <w:rFonts w:ascii="Times New Roman" w:hAnsi="Times New Roman"/>
          <w:sz w:val="24"/>
          <w:szCs w:val="24"/>
        </w:rPr>
        <w:t>тис.грн</w:t>
      </w:r>
      <w:proofErr w:type="spellEnd"/>
      <w:r w:rsidRPr="00D67EF0">
        <w:rPr>
          <w:rFonts w:ascii="Times New Roman" w:hAnsi="Times New Roman"/>
          <w:sz w:val="24"/>
          <w:szCs w:val="24"/>
        </w:rPr>
        <w:t>.,</w:t>
      </w:r>
    </w:p>
    <w:p w14:paraId="127F5821" w14:textId="77777777" w:rsidR="00CB769E" w:rsidRPr="00D67EF0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оплата комунальних послуг – 1,2</w:t>
      </w:r>
      <w:r>
        <w:rPr>
          <w:rFonts w:ascii="Times New Roman" w:hAnsi="Times New Roman"/>
          <w:sz w:val="24"/>
          <w:szCs w:val="24"/>
        </w:rPr>
        <w:t>00</w:t>
      </w:r>
      <w:r w:rsidRPr="00D67EF0">
        <w:rPr>
          <w:rFonts w:ascii="Times New Roman" w:hAnsi="Times New Roman"/>
          <w:sz w:val="24"/>
          <w:szCs w:val="24"/>
        </w:rPr>
        <w:t xml:space="preserve"> тис грн.</w:t>
      </w:r>
    </w:p>
    <w:p w14:paraId="3A649466" w14:textId="0AB4E050" w:rsidR="00CB769E" w:rsidRPr="00D67EF0" w:rsidRDefault="00CB769E" w:rsidP="003A26DA">
      <w:pPr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D67EF0">
        <w:rPr>
          <w:rFonts w:ascii="Times New Roman" w:hAnsi="Times New Roman"/>
          <w:i/>
          <w:iCs/>
          <w:sz w:val="24"/>
          <w:szCs w:val="24"/>
        </w:rPr>
        <w:t xml:space="preserve">Амортизація – </w:t>
      </w:r>
      <w:r>
        <w:rPr>
          <w:rFonts w:ascii="Times New Roman" w:hAnsi="Times New Roman"/>
          <w:i/>
          <w:iCs/>
          <w:sz w:val="24"/>
          <w:szCs w:val="24"/>
        </w:rPr>
        <w:t>12 189,516</w:t>
      </w:r>
      <w:r w:rsidRPr="00D67E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67EF0">
        <w:rPr>
          <w:rFonts w:ascii="Times New Roman" w:hAnsi="Times New Roman"/>
          <w:i/>
          <w:iCs/>
          <w:sz w:val="24"/>
          <w:szCs w:val="24"/>
        </w:rPr>
        <w:t>тис.грн</w:t>
      </w:r>
      <w:proofErr w:type="spellEnd"/>
      <w:r w:rsidR="00475F6B">
        <w:rPr>
          <w:rFonts w:ascii="Times New Roman" w:hAnsi="Times New Roman"/>
          <w:i/>
          <w:iCs/>
          <w:sz w:val="24"/>
          <w:szCs w:val="24"/>
        </w:rPr>
        <w:t>.</w:t>
      </w:r>
    </w:p>
    <w:p w14:paraId="3F9DDF8D" w14:textId="1C034A8A" w:rsidR="00CB769E" w:rsidRPr="00D67EF0" w:rsidRDefault="00CB769E" w:rsidP="003A26DA">
      <w:pPr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D67EF0">
        <w:rPr>
          <w:rFonts w:ascii="Times New Roman" w:hAnsi="Times New Roman"/>
          <w:i/>
          <w:iCs/>
          <w:sz w:val="24"/>
          <w:szCs w:val="24"/>
        </w:rPr>
        <w:t>Інші фінан</w:t>
      </w:r>
      <w:r>
        <w:rPr>
          <w:rFonts w:ascii="Times New Roman" w:hAnsi="Times New Roman"/>
          <w:i/>
          <w:iCs/>
          <w:sz w:val="24"/>
          <w:szCs w:val="24"/>
        </w:rPr>
        <w:t xml:space="preserve">сові витрати (бюджет) – </w:t>
      </w:r>
      <w:r w:rsidR="003E0DFE">
        <w:rPr>
          <w:rFonts w:ascii="Times New Roman" w:hAnsi="Times New Roman"/>
          <w:i/>
          <w:iCs/>
          <w:sz w:val="24"/>
          <w:szCs w:val="24"/>
        </w:rPr>
        <w:t>28719,093</w:t>
      </w:r>
      <w:r w:rsidR="00475F6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7EF0">
        <w:rPr>
          <w:rFonts w:ascii="Times New Roman" w:hAnsi="Times New Roman"/>
          <w:i/>
          <w:iCs/>
          <w:sz w:val="24"/>
          <w:szCs w:val="24"/>
        </w:rPr>
        <w:t>тис грн.</w:t>
      </w:r>
    </w:p>
    <w:p w14:paraId="2695FD8A" w14:textId="3244CE12" w:rsidR="00CB769E" w:rsidRDefault="00CB769E" w:rsidP="003A26DA">
      <w:pPr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D67EF0">
        <w:rPr>
          <w:rFonts w:ascii="Times New Roman" w:hAnsi="Times New Roman"/>
          <w:i/>
          <w:iCs/>
          <w:sz w:val="24"/>
          <w:szCs w:val="24"/>
        </w:rPr>
        <w:t>І. Програма реформування і розвитку житлово – комунального господарства Южненської міської територіальної громад</w:t>
      </w:r>
      <w:r>
        <w:rPr>
          <w:rFonts w:ascii="Times New Roman" w:hAnsi="Times New Roman"/>
          <w:i/>
          <w:iCs/>
          <w:sz w:val="24"/>
          <w:szCs w:val="24"/>
        </w:rPr>
        <w:t xml:space="preserve">и на 2020-2024 роки – </w:t>
      </w:r>
      <w:r w:rsidR="00186E0E">
        <w:rPr>
          <w:rFonts w:ascii="Times New Roman" w:hAnsi="Times New Roman"/>
          <w:i/>
          <w:iCs/>
          <w:sz w:val="24"/>
          <w:szCs w:val="24"/>
        </w:rPr>
        <w:t>28 469,</w:t>
      </w:r>
      <w:r w:rsidR="003E0DFE">
        <w:rPr>
          <w:rFonts w:ascii="Times New Roman" w:hAnsi="Times New Roman"/>
          <w:i/>
          <w:iCs/>
          <w:sz w:val="24"/>
          <w:szCs w:val="24"/>
        </w:rPr>
        <w:t>646</w:t>
      </w:r>
      <w:r w:rsidRPr="00D67EF0">
        <w:rPr>
          <w:rFonts w:ascii="Times New Roman" w:hAnsi="Times New Roman"/>
          <w:i/>
          <w:iCs/>
          <w:sz w:val="24"/>
          <w:szCs w:val="24"/>
        </w:rPr>
        <w:t xml:space="preserve"> тис грн:</w:t>
      </w:r>
    </w:p>
    <w:p w14:paraId="15868F7E" w14:textId="094393FA" w:rsidR="00475F6B" w:rsidRDefault="00186E0E" w:rsidP="003A26DA">
      <w:pPr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Загальний фонд – 23 509,</w:t>
      </w:r>
      <w:r w:rsidR="003E0DFE">
        <w:rPr>
          <w:rFonts w:ascii="Times New Roman" w:hAnsi="Times New Roman"/>
          <w:i/>
          <w:iCs/>
          <w:sz w:val="24"/>
          <w:szCs w:val="24"/>
        </w:rPr>
        <w:t>646</w:t>
      </w:r>
      <w:r w:rsidR="00475F6B">
        <w:rPr>
          <w:rFonts w:ascii="Times New Roman" w:hAnsi="Times New Roman"/>
          <w:i/>
          <w:iCs/>
          <w:sz w:val="24"/>
          <w:szCs w:val="24"/>
        </w:rPr>
        <w:t xml:space="preserve"> тис. грн.</w:t>
      </w:r>
    </w:p>
    <w:p w14:paraId="7A0AFAFB" w14:textId="4818AADC" w:rsidR="0058502B" w:rsidRDefault="009041DB" w:rsidP="0058502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матеріальні витрати – 1 3</w:t>
      </w:r>
      <w:r>
        <w:rPr>
          <w:rFonts w:ascii="Times New Roman" w:hAnsi="Times New Roman"/>
          <w:sz w:val="24"/>
          <w:szCs w:val="24"/>
          <w:lang w:val="ru-RU"/>
        </w:rPr>
        <w:t>57,263</w:t>
      </w:r>
      <w:r w:rsidR="0058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02B" w:rsidRPr="00D67EF0">
        <w:rPr>
          <w:rFonts w:ascii="Times New Roman" w:hAnsi="Times New Roman"/>
          <w:sz w:val="24"/>
          <w:szCs w:val="24"/>
        </w:rPr>
        <w:t>тис.грн</w:t>
      </w:r>
      <w:proofErr w:type="spellEnd"/>
      <w:r w:rsidR="0058502B" w:rsidRPr="00D67EF0">
        <w:rPr>
          <w:rFonts w:ascii="Times New Roman" w:hAnsi="Times New Roman"/>
          <w:sz w:val="24"/>
          <w:szCs w:val="24"/>
        </w:rPr>
        <w:t>.;</w:t>
      </w:r>
    </w:p>
    <w:p w14:paraId="632C5E63" w14:textId="2B4DD931" w:rsidR="00CB769E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видатки на заробітну плату – </w:t>
      </w:r>
      <w:r w:rsidR="00186E0E">
        <w:rPr>
          <w:rFonts w:ascii="Times New Roman" w:hAnsi="Times New Roman"/>
          <w:sz w:val="24"/>
          <w:szCs w:val="24"/>
        </w:rPr>
        <w:t>14 332,091</w:t>
      </w:r>
      <w:r w:rsidR="00475F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F0">
        <w:rPr>
          <w:rFonts w:ascii="Times New Roman" w:hAnsi="Times New Roman"/>
          <w:sz w:val="24"/>
          <w:szCs w:val="24"/>
        </w:rPr>
        <w:t>тис.грн</w:t>
      </w:r>
      <w:proofErr w:type="spellEnd"/>
      <w:r w:rsidR="0058502B">
        <w:rPr>
          <w:rFonts w:ascii="Times New Roman" w:hAnsi="Times New Roman"/>
          <w:sz w:val="24"/>
          <w:szCs w:val="24"/>
        </w:rPr>
        <w:t>.</w:t>
      </w:r>
      <w:r w:rsidRPr="00D67EF0">
        <w:rPr>
          <w:rFonts w:ascii="Times New Roman" w:hAnsi="Times New Roman"/>
          <w:sz w:val="24"/>
          <w:szCs w:val="24"/>
        </w:rPr>
        <w:t>;</w:t>
      </w:r>
    </w:p>
    <w:p w14:paraId="7195AAF3" w14:textId="5FF3D48B" w:rsidR="0058502B" w:rsidRPr="00D67EF0" w:rsidRDefault="0058502B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громадські роботи – 6,946 тис. грн.;</w:t>
      </w:r>
    </w:p>
    <w:p w14:paraId="382DF234" w14:textId="7B82D340" w:rsidR="00CB769E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відрахування</w:t>
      </w:r>
      <w:r>
        <w:rPr>
          <w:rFonts w:ascii="Times New Roman" w:hAnsi="Times New Roman"/>
          <w:sz w:val="24"/>
          <w:szCs w:val="24"/>
        </w:rPr>
        <w:t xml:space="preserve"> на соціальні заходи – </w:t>
      </w:r>
      <w:r w:rsidR="00186E0E">
        <w:rPr>
          <w:rFonts w:ascii="Times New Roman" w:hAnsi="Times New Roman"/>
          <w:sz w:val="24"/>
          <w:szCs w:val="24"/>
        </w:rPr>
        <w:t>3 153,060</w:t>
      </w:r>
      <w:r w:rsidR="00475F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F0">
        <w:rPr>
          <w:rFonts w:ascii="Times New Roman" w:hAnsi="Times New Roman"/>
          <w:sz w:val="24"/>
          <w:szCs w:val="24"/>
        </w:rPr>
        <w:t>тис.грн</w:t>
      </w:r>
      <w:proofErr w:type="spellEnd"/>
      <w:r w:rsidRPr="00D67EF0">
        <w:rPr>
          <w:rFonts w:ascii="Times New Roman" w:hAnsi="Times New Roman"/>
          <w:sz w:val="24"/>
          <w:szCs w:val="24"/>
        </w:rPr>
        <w:t>.;</w:t>
      </w:r>
    </w:p>
    <w:p w14:paraId="7C44BD3B" w14:textId="28BD74B2" w:rsidR="0058502B" w:rsidRPr="009F746E" w:rsidRDefault="0058502B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746E">
        <w:rPr>
          <w:rFonts w:ascii="Times New Roman" w:hAnsi="Times New Roman"/>
          <w:b/>
          <w:bCs/>
          <w:sz w:val="24"/>
          <w:szCs w:val="24"/>
        </w:rPr>
        <w:t>Інші витрати (</w:t>
      </w:r>
      <w:r w:rsidR="009F746E" w:rsidRPr="009F746E">
        <w:rPr>
          <w:rFonts w:ascii="Times New Roman" w:hAnsi="Times New Roman"/>
          <w:b/>
          <w:bCs/>
          <w:sz w:val="24"/>
          <w:szCs w:val="24"/>
        </w:rPr>
        <w:t>комунальні послуги  та інші послуги</w:t>
      </w:r>
      <w:r w:rsidRPr="009F746E">
        <w:rPr>
          <w:rFonts w:ascii="Times New Roman" w:hAnsi="Times New Roman"/>
          <w:b/>
          <w:bCs/>
          <w:sz w:val="24"/>
          <w:szCs w:val="24"/>
        </w:rPr>
        <w:t>)</w:t>
      </w:r>
      <w:r w:rsidR="008E3808">
        <w:rPr>
          <w:rFonts w:ascii="Times New Roman" w:hAnsi="Times New Roman"/>
          <w:b/>
          <w:bCs/>
          <w:sz w:val="24"/>
          <w:szCs w:val="24"/>
        </w:rPr>
        <w:t xml:space="preserve"> -4</w:t>
      </w:r>
      <w:r w:rsidR="006F7BA8">
        <w:rPr>
          <w:rFonts w:ascii="Times New Roman" w:hAnsi="Times New Roman"/>
          <w:b/>
          <w:bCs/>
          <w:sz w:val="24"/>
          <w:szCs w:val="24"/>
        </w:rPr>
        <w:t> </w:t>
      </w:r>
      <w:r w:rsidR="008E3808">
        <w:rPr>
          <w:rFonts w:ascii="Times New Roman" w:hAnsi="Times New Roman"/>
          <w:b/>
          <w:bCs/>
          <w:sz w:val="24"/>
          <w:szCs w:val="24"/>
        </w:rPr>
        <w:t>6</w:t>
      </w:r>
      <w:r w:rsidR="006F7BA8">
        <w:rPr>
          <w:rFonts w:ascii="Times New Roman" w:hAnsi="Times New Roman"/>
          <w:b/>
          <w:bCs/>
          <w:sz w:val="24"/>
          <w:szCs w:val="24"/>
          <w:lang w:val="ru-RU"/>
        </w:rPr>
        <w:t>67,232</w:t>
      </w:r>
      <w:r w:rsidR="009F746E">
        <w:rPr>
          <w:rFonts w:ascii="Times New Roman" w:hAnsi="Times New Roman"/>
          <w:b/>
          <w:bCs/>
          <w:sz w:val="24"/>
          <w:szCs w:val="24"/>
        </w:rPr>
        <w:t>тис. грн.</w:t>
      </w:r>
    </w:p>
    <w:p w14:paraId="159B462E" w14:textId="62944729" w:rsidR="00CB769E" w:rsidRPr="005D1E10" w:rsidRDefault="009F746E" w:rsidP="009F746E">
      <w:pPr>
        <w:spacing w:after="0" w:line="240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   </w:t>
      </w:r>
      <w:r w:rsidR="00CB769E" w:rsidRPr="00C50DBC">
        <w:rPr>
          <w:rFonts w:ascii="Times New Roman" w:hAnsi="Times New Roman"/>
          <w:b/>
          <w:bCs/>
          <w:i/>
          <w:iCs/>
          <w:sz w:val="24"/>
          <w:szCs w:val="24"/>
        </w:rPr>
        <w:t>Інші послуги</w:t>
      </w:r>
      <w:r w:rsidR="00186E0E">
        <w:rPr>
          <w:rFonts w:ascii="Times New Roman" w:hAnsi="Times New Roman"/>
          <w:b/>
          <w:bCs/>
          <w:i/>
          <w:iCs/>
          <w:sz w:val="24"/>
          <w:szCs w:val="24"/>
        </w:rPr>
        <w:t xml:space="preserve"> 1973,179</w:t>
      </w:r>
      <w:r w:rsidR="00CB769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B769E">
        <w:rPr>
          <w:rFonts w:ascii="Times New Roman" w:hAnsi="Times New Roman"/>
          <w:b/>
          <w:bCs/>
          <w:i/>
          <w:iCs/>
          <w:sz w:val="24"/>
          <w:szCs w:val="24"/>
        </w:rPr>
        <w:t>тис.грн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.:</w:t>
      </w:r>
    </w:p>
    <w:p w14:paraId="00E0157A" w14:textId="77777777" w:rsidR="00CB769E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 xml:space="preserve">послуги (крім комунальних) – </w:t>
      </w:r>
      <w:r>
        <w:rPr>
          <w:rFonts w:ascii="Times New Roman" w:hAnsi="Times New Roman"/>
          <w:sz w:val="24"/>
          <w:szCs w:val="24"/>
        </w:rPr>
        <w:t>236,222</w:t>
      </w:r>
      <w:r w:rsidRPr="00D67E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F0">
        <w:rPr>
          <w:rFonts w:ascii="Times New Roman" w:hAnsi="Times New Roman"/>
          <w:sz w:val="24"/>
          <w:szCs w:val="24"/>
        </w:rPr>
        <w:t>тис.грн</w:t>
      </w:r>
      <w:proofErr w:type="spellEnd"/>
      <w:r w:rsidRPr="00D67EF0">
        <w:rPr>
          <w:rFonts w:ascii="Times New Roman" w:hAnsi="Times New Roman"/>
          <w:sz w:val="24"/>
          <w:szCs w:val="24"/>
        </w:rPr>
        <w:t>.;</w:t>
      </w:r>
    </w:p>
    <w:p w14:paraId="312F6CA0" w14:textId="64CE9CFC" w:rsidR="009F746E" w:rsidRDefault="009F746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поточного ремонту пішохідних доріжок та асфальтобетонного покриття зага</w:t>
      </w:r>
      <w:r w:rsidR="00186E0E">
        <w:rPr>
          <w:rFonts w:ascii="Times New Roman" w:hAnsi="Times New Roman"/>
          <w:sz w:val="24"/>
          <w:szCs w:val="24"/>
        </w:rPr>
        <w:t>льноміських територій – 1736,957</w:t>
      </w:r>
      <w:r>
        <w:rPr>
          <w:rFonts w:ascii="Times New Roman" w:hAnsi="Times New Roman"/>
          <w:sz w:val="24"/>
          <w:szCs w:val="24"/>
        </w:rPr>
        <w:t xml:space="preserve"> тис. грн.</w:t>
      </w:r>
    </w:p>
    <w:p w14:paraId="2FA496BA" w14:textId="44C7ACAB" w:rsidR="00CB769E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комунальні послуги – </w:t>
      </w:r>
      <w:r w:rsidR="008E3808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6F7BA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 694,053</w:t>
      </w:r>
      <w:proofErr w:type="spellStart"/>
      <w:r w:rsidRPr="00C50DBC">
        <w:rPr>
          <w:rFonts w:ascii="Times New Roman" w:hAnsi="Times New Roman"/>
          <w:b/>
          <w:bCs/>
          <w:i/>
          <w:iCs/>
          <w:sz w:val="24"/>
          <w:szCs w:val="24"/>
        </w:rPr>
        <w:t>тис.грн</w:t>
      </w:r>
      <w:proofErr w:type="spellEnd"/>
      <w:r w:rsidRPr="00C50DBC">
        <w:rPr>
          <w:rFonts w:ascii="Times New Roman" w:hAnsi="Times New Roman"/>
          <w:b/>
          <w:bCs/>
          <w:i/>
          <w:iCs/>
          <w:sz w:val="24"/>
          <w:szCs w:val="24"/>
        </w:rPr>
        <w:t>.;</w:t>
      </w:r>
    </w:p>
    <w:p w14:paraId="4736AA5B" w14:textId="4685819B" w:rsidR="003E0DFE" w:rsidRPr="00C50DBC" w:rsidRDefault="003E0DFE" w:rsidP="003E0DFE">
      <w:pPr>
        <w:spacing w:after="0" w:line="240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спеціальний фонд  4960,00 тис.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гшрн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8373A42" w14:textId="77777777" w:rsidR="00CB769E" w:rsidRPr="00D67EF0" w:rsidRDefault="00CB769E" w:rsidP="003A26DA">
      <w:pPr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D67EF0">
        <w:rPr>
          <w:rFonts w:ascii="Times New Roman" w:hAnsi="Times New Roman"/>
          <w:i/>
          <w:iCs/>
          <w:sz w:val="24"/>
          <w:szCs w:val="24"/>
        </w:rPr>
        <w:t>ІІ. Екологічна програма заходів з охорони навколишнього природного середовища Южненської міської територіальної громади на 202</w:t>
      </w:r>
      <w:r>
        <w:rPr>
          <w:rFonts w:ascii="Times New Roman" w:hAnsi="Times New Roman"/>
          <w:i/>
          <w:iCs/>
          <w:sz w:val="24"/>
          <w:szCs w:val="24"/>
        </w:rPr>
        <w:t>4 – 2026 роки – 249,447</w:t>
      </w:r>
      <w:r w:rsidRPr="00D67EF0">
        <w:rPr>
          <w:rFonts w:ascii="Times New Roman" w:hAnsi="Times New Roman"/>
          <w:i/>
          <w:iCs/>
          <w:sz w:val="24"/>
          <w:szCs w:val="24"/>
        </w:rPr>
        <w:t xml:space="preserve"> тис грн.:</w:t>
      </w:r>
    </w:p>
    <w:p w14:paraId="59C2CF67" w14:textId="77777777" w:rsidR="00CB769E" w:rsidRPr="00D67EF0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предмети (однолітні насадження, придбання ко</w:t>
      </w:r>
      <w:r>
        <w:rPr>
          <w:rFonts w:ascii="Times New Roman" w:hAnsi="Times New Roman"/>
          <w:sz w:val="24"/>
          <w:szCs w:val="24"/>
        </w:rPr>
        <w:t xml:space="preserve">нтейнерів та </w:t>
      </w:r>
      <w:proofErr w:type="spellStart"/>
      <w:r>
        <w:rPr>
          <w:rFonts w:ascii="Times New Roman" w:hAnsi="Times New Roman"/>
          <w:sz w:val="24"/>
          <w:szCs w:val="24"/>
        </w:rPr>
        <w:t>інф</w:t>
      </w:r>
      <w:proofErr w:type="spellEnd"/>
      <w:r>
        <w:rPr>
          <w:rFonts w:ascii="Times New Roman" w:hAnsi="Times New Roman"/>
          <w:sz w:val="24"/>
          <w:szCs w:val="24"/>
        </w:rPr>
        <w:t>. щитів) – 210,347</w:t>
      </w:r>
      <w:r w:rsidRPr="00D67EF0">
        <w:rPr>
          <w:rFonts w:ascii="Times New Roman" w:hAnsi="Times New Roman"/>
          <w:sz w:val="24"/>
          <w:szCs w:val="24"/>
        </w:rPr>
        <w:t>тис.грн.</w:t>
      </w:r>
    </w:p>
    <w:p w14:paraId="219B8746" w14:textId="41057E66" w:rsidR="00CB769E" w:rsidRPr="00D67EF0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Придбання обладнання і предметів довгострокового користування</w:t>
      </w:r>
      <w:r>
        <w:rPr>
          <w:rFonts w:ascii="Times New Roman" w:hAnsi="Times New Roman"/>
          <w:sz w:val="24"/>
          <w:szCs w:val="24"/>
        </w:rPr>
        <w:t xml:space="preserve"> (багаторічні насадження) – 39,100</w:t>
      </w:r>
      <w:r w:rsidR="00C34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7EF0">
        <w:rPr>
          <w:rFonts w:ascii="Times New Roman" w:hAnsi="Times New Roman"/>
          <w:sz w:val="24"/>
          <w:szCs w:val="24"/>
        </w:rPr>
        <w:t>тис.грн</w:t>
      </w:r>
      <w:proofErr w:type="spellEnd"/>
      <w:r w:rsidRPr="00D67EF0">
        <w:rPr>
          <w:rFonts w:ascii="Times New Roman" w:hAnsi="Times New Roman"/>
          <w:sz w:val="24"/>
          <w:szCs w:val="24"/>
        </w:rPr>
        <w:t>.</w:t>
      </w:r>
    </w:p>
    <w:p w14:paraId="66A14EA3" w14:textId="77777777" w:rsidR="00CB769E" w:rsidRPr="00D67EF0" w:rsidRDefault="00CB769E" w:rsidP="003A26DA">
      <w:pPr>
        <w:tabs>
          <w:tab w:val="left" w:pos="1230"/>
        </w:tabs>
        <w:jc w:val="both"/>
        <w:rPr>
          <w:rFonts w:ascii="Times New Roman" w:hAnsi="Times New Roman"/>
          <w:sz w:val="24"/>
          <w:szCs w:val="24"/>
        </w:rPr>
      </w:pPr>
    </w:p>
    <w:p w14:paraId="5552A49F" w14:textId="40A64394" w:rsidR="00CB769E" w:rsidRPr="00D67EF0" w:rsidRDefault="00CB769E" w:rsidP="003A26DA">
      <w:pPr>
        <w:tabs>
          <w:tab w:val="left" w:pos="1230"/>
        </w:tabs>
        <w:jc w:val="both"/>
        <w:rPr>
          <w:rFonts w:ascii="Times New Roman" w:hAnsi="Times New Roman"/>
          <w:b/>
          <w:sz w:val="24"/>
          <w:szCs w:val="24"/>
        </w:rPr>
      </w:pPr>
      <w:bookmarkStart w:id="2" w:name="_Hlk152671835"/>
      <w:r w:rsidRPr="00D67EF0">
        <w:rPr>
          <w:rFonts w:ascii="Times New Roman" w:hAnsi="Times New Roman"/>
          <w:b/>
          <w:sz w:val="24"/>
          <w:szCs w:val="24"/>
        </w:rPr>
        <w:t xml:space="preserve">         За результатами фінансово-господарської діяльності </w:t>
      </w:r>
      <w:r>
        <w:rPr>
          <w:rFonts w:ascii="Times New Roman" w:hAnsi="Times New Roman"/>
          <w:b/>
          <w:sz w:val="24"/>
          <w:szCs w:val="24"/>
        </w:rPr>
        <w:t>при</w:t>
      </w:r>
      <w:r w:rsidRPr="00D67EF0">
        <w:rPr>
          <w:rFonts w:ascii="Times New Roman" w:hAnsi="Times New Roman"/>
          <w:b/>
          <w:sz w:val="24"/>
          <w:szCs w:val="24"/>
        </w:rPr>
        <w:t xml:space="preserve"> запланован</w:t>
      </w:r>
      <w:r>
        <w:rPr>
          <w:rFonts w:ascii="Times New Roman" w:hAnsi="Times New Roman"/>
          <w:b/>
          <w:sz w:val="24"/>
          <w:szCs w:val="24"/>
        </w:rPr>
        <w:t xml:space="preserve">их доходах в сумі </w:t>
      </w:r>
      <w:r w:rsidR="008E3808">
        <w:rPr>
          <w:rFonts w:ascii="Times New Roman" w:hAnsi="Times New Roman"/>
          <w:b/>
          <w:sz w:val="24"/>
          <w:szCs w:val="24"/>
        </w:rPr>
        <w:t>41</w:t>
      </w:r>
      <w:r w:rsidR="006F7BA8">
        <w:rPr>
          <w:rFonts w:ascii="Times New Roman" w:hAnsi="Times New Roman"/>
          <w:b/>
          <w:sz w:val="24"/>
          <w:szCs w:val="24"/>
        </w:rPr>
        <w:t> 371,106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тис.грн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 та видатках в сумі </w:t>
      </w:r>
      <w:r w:rsidR="006F7BA8">
        <w:rPr>
          <w:rFonts w:ascii="Times New Roman" w:hAnsi="Times New Roman"/>
          <w:b/>
          <w:sz w:val="24"/>
          <w:szCs w:val="24"/>
        </w:rPr>
        <w:t>41 358,914</w:t>
      </w:r>
      <w:r w:rsidR="000D11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тис.грн</w:t>
      </w:r>
      <w:proofErr w:type="spellEnd"/>
      <w:r>
        <w:rPr>
          <w:rFonts w:ascii="Times New Roman" w:hAnsi="Times New Roman"/>
          <w:b/>
          <w:sz w:val="24"/>
          <w:szCs w:val="24"/>
        </w:rPr>
        <w:t>.,</w:t>
      </w:r>
      <w:r w:rsidRPr="00D67EF0">
        <w:rPr>
          <w:rFonts w:ascii="Times New Roman" w:hAnsi="Times New Roman"/>
          <w:b/>
          <w:sz w:val="24"/>
          <w:szCs w:val="24"/>
        </w:rPr>
        <w:t xml:space="preserve"> прибуток склав </w:t>
      </w:r>
      <w:r>
        <w:rPr>
          <w:rFonts w:ascii="Times New Roman" w:hAnsi="Times New Roman"/>
          <w:b/>
          <w:sz w:val="24"/>
          <w:szCs w:val="24"/>
        </w:rPr>
        <w:t>1</w:t>
      </w:r>
      <w:r w:rsidR="00673CEB">
        <w:rPr>
          <w:rFonts w:ascii="Times New Roman" w:hAnsi="Times New Roman"/>
          <w:b/>
          <w:sz w:val="24"/>
          <w:szCs w:val="24"/>
        </w:rPr>
        <w:t>2,192</w:t>
      </w:r>
      <w:r w:rsidRPr="00D67E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тис.грн</w:t>
      </w:r>
      <w:proofErr w:type="spellEnd"/>
      <w:r>
        <w:rPr>
          <w:rFonts w:ascii="Times New Roman" w:hAnsi="Times New Roman"/>
          <w:b/>
          <w:sz w:val="24"/>
          <w:szCs w:val="24"/>
        </w:rPr>
        <w:t>., податок на прибуток 2,</w:t>
      </w:r>
      <w:r w:rsidR="00673CEB">
        <w:rPr>
          <w:rFonts w:ascii="Times New Roman" w:hAnsi="Times New Roman"/>
          <w:b/>
          <w:sz w:val="24"/>
          <w:szCs w:val="24"/>
        </w:rPr>
        <w:t>195</w:t>
      </w:r>
      <w:r w:rsidR="009F74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тис.грн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чистий прибуток </w:t>
      </w:r>
      <w:r w:rsidR="00673CEB">
        <w:rPr>
          <w:rFonts w:ascii="Times New Roman" w:hAnsi="Times New Roman"/>
          <w:b/>
          <w:sz w:val="24"/>
          <w:szCs w:val="24"/>
        </w:rPr>
        <w:t>9,997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7EF0">
        <w:rPr>
          <w:rFonts w:ascii="Times New Roman" w:hAnsi="Times New Roman"/>
          <w:b/>
          <w:sz w:val="24"/>
          <w:szCs w:val="24"/>
        </w:rPr>
        <w:t>тис.грн</w:t>
      </w:r>
      <w:proofErr w:type="spellEnd"/>
      <w:r w:rsidRPr="00D67EF0">
        <w:rPr>
          <w:rFonts w:ascii="Times New Roman" w:hAnsi="Times New Roman"/>
          <w:b/>
          <w:sz w:val="24"/>
          <w:szCs w:val="24"/>
        </w:rPr>
        <w:t>.</w:t>
      </w:r>
    </w:p>
    <w:bookmarkEnd w:id="2"/>
    <w:p w14:paraId="5E8246B2" w14:textId="77777777" w:rsidR="00CB769E" w:rsidRPr="00D67EF0" w:rsidRDefault="00CB769E" w:rsidP="00532894">
      <w:pPr>
        <w:pStyle w:val="a3"/>
        <w:ind w:firstLine="0"/>
        <w:rPr>
          <w:color w:val="000000"/>
          <w:szCs w:val="24"/>
        </w:rPr>
      </w:pPr>
    </w:p>
    <w:p w14:paraId="72B90AC0" w14:textId="5B438B10" w:rsidR="00CB769E" w:rsidRPr="00D67EF0" w:rsidRDefault="009F746E" w:rsidP="00C77DE8">
      <w:pPr>
        <w:jc w:val="both"/>
      </w:pPr>
      <w:r>
        <w:rPr>
          <w:rFonts w:ascii="Times New Roman" w:hAnsi="Times New Roman"/>
        </w:rPr>
        <w:t>Головний економіст                                                                         Вікторія ЗІЛІНСЬКА</w:t>
      </w:r>
    </w:p>
    <w:p w14:paraId="3FDE5452" w14:textId="77777777" w:rsidR="00CB769E" w:rsidRPr="00D67EF0" w:rsidRDefault="00CB769E" w:rsidP="00D35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B769E" w:rsidRPr="00D67EF0" w:rsidSect="002766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A0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89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7C0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C29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1E4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A5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E7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B0A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22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701AA"/>
    <w:multiLevelType w:val="hybridMultilevel"/>
    <w:tmpl w:val="ADF2CE66"/>
    <w:lvl w:ilvl="0" w:tplc="1AEAF3F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9FB4293"/>
    <w:multiLevelType w:val="hybridMultilevel"/>
    <w:tmpl w:val="9B64E5A4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45B3F04"/>
    <w:multiLevelType w:val="hybridMultilevel"/>
    <w:tmpl w:val="3904ADF8"/>
    <w:lvl w:ilvl="0" w:tplc="CF22F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16060">
    <w:abstractNumId w:val="9"/>
  </w:num>
  <w:num w:numId="2" w16cid:durableId="1953366271">
    <w:abstractNumId w:val="7"/>
  </w:num>
  <w:num w:numId="3" w16cid:durableId="1154178261">
    <w:abstractNumId w:val="6"/>
  </w:num>
  <w:num w:numId="4" w16cid:durableId="1579093373">
    <w:abstractNumId w:val="5"/>
  </w:num>
  <w:num w:numId="5" w16cid:durableId="83960200">
    <w:abstractNumId w:val="4"/>
  </w:num>
  <w:num w:numId="6" w16cid:durableId="510922063">
    <w:abstractNumId w:val="8"/>
  </w:num>
  <w:num w:numId="7" w16cid:durableId="290983976">
    <w:abstractNumId w:val="3"/>
  </w:num>
  <w:num w:numId="8" w16cid:durableId="468130203">
    <w:abstractNumId w:val="2"/>
  </w:num>
  <w:num w:numId="9" w16cid:durableId="595872066">
    <w:abstractNumId w:val="1"/>
  </w:num>
  <w:num w:numId="10" w16cid:durableId="2094666930">
    <w:abstractNumId w:val="0"/>
  </w:num>
  <w:num w:numId="11" w16cid:durableId="910501208">
    <w:abstractNumId w:val="12"/>
  </w:num>
  <w:num w:numId="12" w16cid:durableId="712539316">
    <w:abstractNumId w:val="11"/>
  </w:num>
  <w:num w:numId="13" w16cid:durableId="799954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54"/>
    <w:rsid w:val="000159BA"/>
    <w:rsid w:val="00026870"/>
    <w:rsid w:val="00085789"/>
    <w:rsid w:val="000D1167"/>
    <w:rsid w:val="000D16EC"/>
    <w:rsid w:val="000E3D72"/>
    <w:rsid w:val="000F1F9A"/>
    <w:rsid w:val="0011171C"/>
    <w:rsid w:val="00172DA6"/>
    <w:rsid w:val="00186E0E"/>
    <w:rsid w:val="001A4570"/>
    <w:rsid w:val="001F351C"/>
    <w:rsid w:val="00203670"/>
    <w:rsid w:val="00217782"/>
    <w:rsid w:val="0022560F"/>
    <w:rsid w:val="002577C0"/>
    <w:rsid w:val="00276663"/>
    <w:rsid w:val="0028474E"/>
    <w:rsid w:val="00346CB5"/>
    <w:rsid w:val="003652C7"/>
    <w:rsid w:val="00380D03"/>
    <w:rsid w:val="0038479B"/>
    <w:rsid w:val="003A26DA"/>
    <w:rsid w:val="003B5E47"/>
    <w:rsid w:val="003D2905"/>
    <w:rsid w:val="003E0DFE"/>
    <w:rsid w:val="00406C8E"/>
    <w:rsid w:val="00430757"/>
    <w:rsid w:val="00457A07"/>
    <w:rsid w:val="00475F6B"/>
    <w:rsid w:val="004D6B51"/>
    <w:rsid w:val="005156D4"/>
    <w:rsid w:val="00525511"/>
    <w:rsid w:val="0053262C"/>
    <w:rsid w:val="00532894"/>
    <w:rsid w:val="005360F8"/>
    <w:rsid w:val="0058502B"/>
    <w:rsid w:val="00586DE4"/>
    <w:rsid w:val="005D1E10"/>
    <w:rsid w:val="005F3606"/>
    <w:rsid w:val="00673CEB"/>
    <w:rsid w:val="00692D46"/>
    <w:rsid w:val="00693BED"/>
    <w:rsid w:val="006C3099"/>
    <w:rsid w:val="006D023F"/>
    <w:rsid w:val="006F7BA8"/>
    <w:rsid w:val="00700FBD"/>
    <w:rsid w:val="0075641F"/>
    <w:rsid w:val="00792696"/>
    <w:rsid w:val="00793CB6"/>
    <w:rsid w:val="0079694A"/>
    <w:rsid w:val="007A60D3"/>
    <w:rsid w:val="007C69C0"/>
    <w:rsid w:val="007E15F2"/>
    <w:rsid w:val="007F364D"/>
    <w:rsid w:val="008713EC"/>
    <w:rsid w:val="008D5C4A"/>
    <w:rsid w:val="008E3808"/>
    <w:rsid w:val="009041DB"/>
    <w:rsid w:val="00916092"/>
    <w:rsid w:val="009471D5"/>
    <w:rsid w:val="009528D9"/>
    <w:rsid w:val="0098687C"/>
    <w:rsid w:val="00995810"/>
    <w:rsid w:val="009F746E"/>
    <w:rsid w:val="00A02FAF"/>
    <w:rsid w:val="00A478F8"/>
    <w:rsid w:val="00A51354"/>
    <w:rsid w:val="00AD05CF"/>
    <w:rsid w:val="00AD37AA"/>
    <w:rsid w:val="00B27E00"/>
    <w:rsid w:val="00B43BE7"/>
    <w:rsid w:val="00B65C8E"/>
    <w:rsid w:val="00BF1A72"/>
    <w:rsid w:val="00C16259"/>
    <w:rsid w:val="00C34E8A"/>
    <w:rsid w:val="00C50DBC"/>
    <w:rsid w:val="00C77DE8"/>
    <w:rsid w:val="00CB769E"/>
    <w:rsid w:val="00CD3A69"/>
    <w:rsid w:val="00CE18A5"/>
    <w:rsid w:val="00D100F7"/>
    <w:rsid w:val="00D220ED"/>
    <w:rsid w:val="00D35CAD"/>
    <w:rsid w:val="00D67EF0"/>
    <w:rsid w:val="00DD2AAE"/>
    <w:rsid w:val="00DE6DAE"/>
    <w:rsid w:val="00E703B2"/>
    <w:rsid w:val="00E82C3D"/>
    <w:rsid w:val="00EB6525"/>
    <w:rsid w:val="00ED4A80"/>
    <w:rsid w:val="00EF07DD"/>
    <w:rsid w:val="00EF74D7"/>
    <w:rsid w:val="00F72E44"/>
    <w:rsid w:val="00F93955"/>
    <w:rsid w:val="00FB2C06"/>
    <w:rsid w:val="00FC5D6E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3F04"/>
  <w15:docId w15:val="{0BFAA687-2225-4CFF-A4F9-741CFE29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FBD"/>
    <w:pPr>
      <w:spacing w:after="160" w:line="259" w:lineRule="auto"/>
    </w:pPr>
    <w:rPr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5135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51354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6">
    <w:name w:val="Основний текст Знак"/>
    <w:basedOn w:val="a0"/>
    <w:link w:val="a5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51354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val="ru-RU" w:eastAsia="ru-RU"/>
    </w:rPr>
  </w:style>
  <w:style w:type="character" w:styleId="a8">
    <w:name w:val="Strong"/>
    <w:basedOn w:val="a0"/>
    <w:uiPriority w:val="99"/>
    <w:qFormat/>
    <w:rsid w:val="00A51354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A51354"/>
    <w:rPr>
      <w:rFonts w:ascii="Tahom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99"/>
    <w:rsid w:val="000F1F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FF5860"/>
    <w:pPr>
      <w:ind w:left="720"/>
      <w:contextualSpacing/>
    </w:pPr>
  </w:style>
  <w:style w:type="character" w:customStyle="1" w:styleId="docdata">
    <w:name w:val="docdata"/>
    <w:aliases w:val="docy,v5,3103,baiaagaaboqcaaadgaoaaaumcg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FF58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cp:keywords/>
  <dc:description/>
  <cp:lastModifiedBy>Y Y</cp:lastModifiedBy>
  <cp:revision>4</cp:revision>
  <cp:lastPrinted>2024-05-17T11:40:00Z</cp:lastPrinted>
  <dcterms:created xsi:type="dcterms:W3CDTF">2024-05-23T08:36:00Z</dcterms:created>
  <dcterms:modified xsi:type="dcterms:W3CDTF">2024-05-23T09:31:00Z</dcterms:modified>
</cp:coreProperties>
</file>