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09" w:rsidRDefault="00756E09">
      <w:pPr>
        <w:rPr>
          <w:bCs/>
          <w:lang w:val="uk-UA" w:eastAsia="zh-CN"/>
        </w:rPr>
      </w:pPr>
      <w:bookmarkStart w:id="0" w:name="_GoBack"/>
      <w:bookmarkEnd w:id="0"/>
    </w:p>
    <w:p w:rsidR="00756E09" w:rsidRDefault="00F9459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:rsidR="00756E09" w:rsidRDefault="00756E09">
      <w:pPr>
        <w:jc w:val="center"/>
        <w:rPr>
          <w:b/>
          <w:bCs/>
          <w:sz w:val="28"/>
          <w:szCs w:val="28"/>
          <w:lang w:val="uk-UA"/>
        </w:rPr>
      </w:pPr>
    </w:p>
    <w:p w:rsidR="00756E09" w:rsidRDefault="00F94597">
      <w:pPr>
        <w:jc w:val="center"/>
        <w:rPr>
          <w:b/>
          <w:lang w:val="uk-UA" w:eastAsia="zh-CN"/>
        </w:rPr>
      </w:pPr>
      <w:r>
        <w:rPr>
          <w:b/>
          <w:lang w:val="uk-UA"/>
        </w:rPr>
        <w:t>Про надання дозволу на розроблення проекту землеустрою щодо відведення земельної ділянки  у власність громадянці  Залевській  Ірині  Володимирівні</w:t>
      </w:r>
    </w:p>
    <w:p w:rsidR="00756E09" w:rsidRDefault="00756E09">
      <w:pPr>
        <w:jc w:val="center"/>
        <w:rPr>
          <w:b/>
          <w:bCs/>
          <w:sz w:val="28"/>
          <w:szCs w:val="28"/>
          <w:lang w:val="uk-UA"/>
        </w:rPr>
      </w:pPr>
    </w:p>
    <w:p w:rsidR="00756E09" w:rsidRDefault="00756E09">
      <w:pPr>
        <w:rPr>
          <w:lang w:val="uk-UA"/>
        </w:rPr>
      </w:pPr>
    </w:p>
    <w:p w:rsidR="00756E09" w:rsidRDefault="00F94597">
      <w:pPr>
        <w:pStyle w:val="af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color w:val="000000"/>
          <w:kern w:val="2"/>
          <w:sz w:val="28"/>
          <w:szCs w:val="28"/>
          <w:lang w:val="uk-UA" w:eastAsia="zh-CN"/>
        </w:rPr>
        <w:t xml:space="preserve">Розглянувши клопотання громадянки Залевської  Ірини Володимирівни  від </w:t>
      </w:r>
      <w:r>
        <w:rPr>
          <w:color w:val="000000"/>
          <w:kern w:val="2"/>
          <w:lang w:val="uk-UA" w:eastAsia="zh-CN"/>
        </w:rPr>
        <w:t>22.04.2024</w:t>
      </w:r>
      <w:r>
        <w:rPr>
          <w:color w:val="000000"/>
          <w:kern w:val="2"/>
          <w:sz w:val="28"/>
          <w:szCs w:val="28"/>
          <w:lang w:val="uk-UA" w:eastAsia="zh-CN"/>
        </w:rPr>
        <w:t xml:space="preserve">року № </w:t>
      </w:r>
      <w:r>
        <w:rPr>
          <w:color w:val="000000"/>
          <w:kern w:val="2"/>
          <w:lang w:val="uk-UA" w:eastAsia="zh-CN"/>
        </w:rPr>
        <w:t>765/08-01</w:t>
      </w:r>
      <w:r>
        <w:rPr>
          <w:color w:val="000000"/>
          <w:kern w:val="2"/>
          <w:sz w:val="28"/>
          <w:szCs w:val="28"/>
          <w:lang w:val="uk-UA" w:eastAsia="zh-CN"/>
        </w:rPr>
        <w:t xml:space="preserve"> про надання дозволу на розроблення проекту землеустрою щодо відведення земельної ділянки у власність</w:t>
      </w:r>
      <w:r>
        <w:rPr>
          <w:bCs/>
          <w:color w:val="000000"/>
          <w:kern w:val="2"/>
          <w:sz w:val="28"/>
          <w:szCs w:val="28"/>
          <w:lang w:val="uk-UA" w:eastAsia="zh-CN"/>
        </w:rPr>
        <w:t xml:space="preserve"> для </w:t>
      </w:r>
      <w:r>
        <w:rPr>
          <w:color w:val="000000"/>
          <w:kern w:val="2"/>
          <w:sz w:val="28"/>
          <w:szCs w:val="28"/>
          <w:lang w:val="uk-UA" w:eastAsia="zh-CN"/>
        </w:rPr>
        <w:t>будівництва і обслуговування житлового будинку, господарських будівель (присадибна ділянка),</w:t>
      </w:r>
      <w:r>
        <w:rPr>
          <w:bCs/>
          <w:color w:val="000000"/>
          <w:kern w:val="2"/>
          <w:sz w:val="28"/>
          <w:szCs w:val="28"/>
          <w:lang w:val="uk-UA" w:eastAsia="zh-CN"/>
        </w:rPr>
        <w:t xml:space="preserve"> беручи до уваги витяг з Державного реєстр</w:t>
      </w:r>
      <w:r>
        <w:rPr>
          <w:bCs/>
          <w:color w:val="000000"/>
          <w:kern w:val="2"/>
          <w:sz w:val="28"/>
          <w:szCs w:val="28"/>
          <w:lang w:val="uk-UA" w:eastAsia="zh-CN"/>
        </w:rPr>
        <w:t xml:space="preserve">у речових  прав  на нерухоме майно про реєстрацію права власності від 29.10.2019 року номер </w:t>
      </w:r>
      <w:r>
        <w:rPr>
          <w:bCs/>
          <w:color w:val="000000"/>
          <w:kern w:val="2"/>
          <w:lang w:val="uk-UA" w:eastAsia="zh-CN"/>
        </w:rPr>
        <w:t>33962066</w:t>
      </w:r>
      <w:r>
        <w:rPr>
          <w:bCs/>
          <w:color w:val="000000"/>
          <w:kern w:val="2"/>
          <w:sz w:val="28"/>
          <w:szCs w:val="28"/>
          <w:lang w:val="uk-UA" w:eastAsia="zh-CN"/>
        </w:rPr>
        <w:t>,</w:t>
      </w:r>
      <w:r>
        <w:rPr>
          <w:color w:val="000000"/>
          <w:kern w:val="2"/>
          <w:sz w:val="28"/>
          <w:szCs w:val="28"/>
          <w:lang w:val="uk-UA" w:eastAsia="zh-CN"/>
        </w:rPr>
        <w:t xml:space="preserve"> керуючись  ст. ст. 12, 116, 118, 121, 123 Земельного кодексу  України, ст. 50 Закону України “Про землеустрій” та ст. 26 Закону України “Про місцеве самов</w:t>
      </w:r>
      <w:r>
        <w:rPr>
          <w:color w:val="000000"/>
          <w:kern w:val="2"/>
          <w:sz w:val="28"/>
          <w:szCs w:val="28"/>
          <w:lang w:val="uk-UA" w:eastAsia="zh-CN"/>
        </w:rPr>
        <w:t>рядування в Україні”</w:t>
      </w:r>
      <w:r>
        <w:rPr>
          <w:color w:val="000000"/>
          <w:kern w:val="2"/>
          <w:lang w:val="uk-UA" w:eastAsia="zh-CN"/>
        </w:rPr>
        <w:t>,</w:t>
      </w:r>
      <w:r>
        <w:rPr>
          <w:sz w:val="28"/>
          <w:szCs w:val="28"/>
          <w:lang w:val="uk-UA"/>
        </w:rPr>
        <w:t xml:space="preserve"> вважаю </w:t>
      </w:r>
      <w:r>
        <w:rPr>
          <w:b/>
          <w:bCs/>
          <w:sz w:val="28"/>
          <w:szCs w:val="28"/>
          <w:lang w:val="uk-UA"/>
        </w:rPr>
        <w:t>за не можливе</w:t>
      </w:r>
      <w:r>
        <w:rPr>
          <w:b/>
          <w:bCs/>
          <w:sz w:val="28"/>
          <w:szCs w:val="28"/>
          <w:highlight w:val="white"/>
          <w:lang w:val="uk-UA"/>
        </w:rPr>
        <w:t xml:space="preserve"> </w:t>
      </w:r>
      <w:r>
        <w:rPr>
          <w:b/>
          <w:bCs/>
          <w:color w:val="000000"/>
          <w:kern w:val="2"/>
          <w:sz w:val="28"/>
          <w:szCs w:val="28"/>
          <w:lang w:val="uk-UA" w:eastAsia="zh-CN"/>
        </w:rPr>
        <w:t>надання дозволу</w:t>
      </w:r>
      <w:r>
        <w:rPr>
          <w:color w:val="000000"/>
          <w:kern w:val="2"/>
          <w:sz w:val="28"/>
          <w:szCs w:val="28"/>
          <w:lang w:val="uk-UA" w:eastAsia="zh-CN"/>
        </w:rPr>
        <w:t xml:space="preserve"> на розроблення проекту землеустрою щодо відведення земельної ділянки у власність </w:t>
      </w:r>
      <w:r>
        <w:rPr>
          <w:sz w:val="28"/>
          <w:szCs w:val="28"/>
          <w:lang w:val="uk-UA" w:eastAsia="zh-CN"/>
        </w:rPr>
        <w:t>громадянці  Залевській Ірині Володимирівні</w:t>
      </w:r>
      <w:r>
        <w:rPr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орієнтовною площею 0,1500 га, </w:t>
      </w:r>
      <w:r>
        <w:rPr>
          <w:sz w:val="28"/>
          <w:szCs w:val="28"/>
          <w:shd w:val="clear" w:color="auto" w:fill="FFFFFF"/>
          <w:lang w:val="uk-UA" w:eastAsia="zh-CN"/>
        </w:rPr>
        <w:t>д</w:t>
      </w:r>
      <w:r>
        <w:rPr>
          <w:bCs/>
          <w:sz w:val="28"/>
          <w:szCs w:val="28"/>
          <w:shd w:val="clear" w:color="auto" w:fill="FFFFFF"/>
          <w:lang w:val="uk-UA" w:eastAsia="zh-CN"/>
        </w:rPr>
        <w:t xml:space="preserve">ля будівництва і обслуговування житлового </w:t>
      </w:r>
      <w:r>
        <w:rPr>
          <w:bCs/>
          <w:sz w:val="28"/>
          <w:szCs w:val="28"/>
          <w:shd w:val="clear" w:color="auto" w:fill="FFFFFF"/>
          <w:lang w:val="uk-UA" w:eastAsia="zh-CN"/>
        </w:rPr>
        <w:t>будинку, господарських будівель і споруд (присадибна ділянка)</w:t>
      </w:r>
      <w:r>
        <w:rPr>
          <w:sz w:val="28"/>
          <w:szCs w:val="28"/>
          <w:shd w:val="clear" w:color="auto" w:fill="FFFFFF"/>
          <w:lang w:val="uk-UA" w:eastAsia="zh-CN"/>
        </w:rPr>
        <w:t xml:space="preserve">, </w:t>
      </w:r>
      <w:r>
        <w:rPr>
          <w:rFonts w:ascii="san-serif" w:hAnsi="san-serif"/>
          <w:sz w:val="28"/>
          <w:szCs w:val="28"/>
          <w:shd w:val="clear" w:color="auto" w:fill="FFFFFF"/>
          <w:lang w:val="uk-UA" w:eastAsia="zh-CN"/>
        </w:rPr>
        <w:t> </w:t>
      </w:r>
      <w:r>
        <w:rPr>
          <w:sz w:val="28"/>
          <w:szCs w:val="28"/>
          <w:shd w:val="clear" w:color="auto" w:fill="FFFFFF"/>
          <w:lang w:val="uk-UA" w:eastAsia="zh-CN"/>
        </w:rPr>
        <w:t xml:space="preserve">що розташована за адресою: с. Сичавка Одеського району Одеської області, </w:t>
      </w:r>
      <w:r>
        <w:rPr>
          <w:sz w:val="28"/>
          <w:szCs w:val="28"/>
          <w:shd w:val="clear" w:color="auto" w:fill="FFFFFF"/>
          <w:lang w:val="uk-UA"/>
        </w:rPr>
        <w:t xml:space="preserve">(за межами населеного пункту) </w:t>
      </w:r>
      <w:r>
        <w:rPr>
          <w:b/>
          <w:bCs/>
          <w:sz w:val="28"/>
          <w:szCs w:val="28"/>
          <w:shd w:val="clear" w:color="auto" w:fill="FFFFFF"/>
          <w:lang w:val="uk-UA"/>
        </w:rPr>
        <w:t>у зв'язку з відсутністю генерального плану с. Сичавки</w:t>
      </w:r>
      <w:r>
        <w:rPr>
          <w:b/>
          <w:bCs/>
          <w:sz w:val="28"/>
          <w:szCs w:val="28"/>
          <w:shd w:val="clear" w:color="auto" w:fill="FFFFFF"/>
          <w:lang w:val="uk-UA"/>
        </w:rPr>
        <w:t xml:space="preserve"> Одеського району, Одеської області. Так як земельна ділянка знаходиться за межами населеного пункту. Об'єкт нерухомого майна - будинок садибного типу не може бути за межами населеного пункту.</w:t>
      </w:r>
    </w:p>
    <w:p w:rsidR="00756E09" w:rsidRDefault="00756E09">
      <w:pPr>
        <w:rPr>
          <w:b/>
          <w:bCs/>
          <w:lang w:val="uk-UA"/>
        </w:rPr>
      </w:pPr>
    </w:p>
    <w:p w:rsidR="00756E09" w:rsidRDefault="00756E09">
      <w:pPr>
        <w:rPr>
          <w:lang w:val="uk-UA"/>
        </w:rPr>
      </w:pPr>
    </w:p>
    <w:p w:rsidR="00756E09" w:rsidRDefault="00756E09">
      <w:pPr>
        <w:pStyle w:val="af3"/>
        <w:jc w:val="both"/>
        <w:rPr>
          <w:sz w:val="28"/>
          <w:szCs w:val="28"/>
          <w:lang w:val="uk-UA"/>
        </w:rPr>
      </w:pPr>
    </w:p>
    <w:p w:rsidR="00756E09" w:rsidRDefault="00756E09">
      <w:pPr>
        <w:pStyle w:val="af3"/>
        <w:jc w:val="both"/>
        <w:rPr>
          <w:sz w:val="28"/>
          <w:szCs w:val="28"/>
          <w:lang w:val="uk-UA"/>
        </w:rPr>
      </w:pPr>
    </w:p>
    <w:p w:rsidR="00756E09" w:rsidRDefault="00756E09">
      <w:pPr>
        <w:pStyle w:val="af3"/>
        <w:jc w:val="both"/>
        <w:rPr>
          <w:sz w:val="28"/>
          <w:szCs w:val="28"/>
          <w:lang w:val="uk-UA"/>
        </w:rPr>
      </w:pPr>
    </w:p>
    <w:p w:rsidR="00756E09" w:rsidRDefault="00756E09">
      <w:pPr>
        <w:rPr>
          <w:lang w:val="uk-UA"/>
        </w:rPr>
      </w:pPr>
    </w:p>
    <w:p w:rsidR="00756E09" w:rsidRDefault="00756E09">
      <w:pPr>
        <w:rPr>
          <w:lang w:val="uk-UA"/>
        </w:rPr>
      </w:pPr>
    </w:p>
    <w:p w:rsidR="00756E09" w:rsidRDefault="00756E09">
      <w:pPr>
        <w:rPr>
          <w:lang w:val="uk-UA"/>
        </w:rPr>
      </w:pPr>
    </w:p>
    <w:p w:rsidR="00756E09" w:rsidRDefault="00756E09">
      <w:pPr>
        <w:rPr>
          <w:lang w:val="uk-UA"/>
        </w:rPr>
      </w:pPr>
    </w:p>
    <w:p w:rsidR="00756E09" w:rsidRDefault="00756E09">
      <w:pPr>
        <w:rPr>
          <w:lang w:val="uk-UA"/>
        </w:rPr>
      </w:pPr>
    </w:p>
    <w:p w:rsidR="00756E09" w:rsidRDefault="00756E09">
      <w:pPr>
        <w:rPr>
          <w:lang w:val="uk-UA"/>
        </w:rPr>
      </w:pPr>
    </w:p>
    <w:p w:rsidR="00756E09" w:rsidRDefault="00F94597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           Наталя Пітусь</w:t>
      </w:r>
    </w:p>
    <w:p w:rsidR="00756E09" w:rsidRDefault="00756E09">
      <w:pPr>
        <w:rPr>
          <w:lang w:val="uk-UA"/>
        </w:rPr>
      </w:pPr>
    </w:p>
    <w:p w:rsidR="00756E09" w:rsidRDefault="00756E09">
      <w:pPr>
        <w:pStyle w:val="af0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6E09" w:rsidRDefault="00756E09">
      <w:pPr>
        <w:jc w:val="center"/>
        <w:rPr>
          <w:bCs/>
          <w:lang w:val="uk-UA" w:eastAsia="zh-CN"/>
        </w:rPr>
        <w:sectPr w:rsidR="00756E09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756E09" w:rsidRDefault="00F94597">
      <w:pPr>
        <w:spacing w:after="120" w:line="360" w:lineRule="auto"/>
        <w:rPr>
          <w:b/>
          <w:bCs/>
          <w:sz w:val="32"/>
          <w:szCs w:val="32"/>
          <w:lang w:val="uk-UA"/>
        </w:rPr>
      </w:pPr>
      <w:r>
        <w:rPr>
          <w:b/>
          <w:sz w:val="32"/>
          <w:szCs w:val="20"/>
          <w:lang w:val="uk-UA"/>
        </w:rPr>
        <w:lastRenderedPageBreak/>
        <w:t xml:space="preserve">                                            </w:t>
      </w:r>
    </w:p>
    <w:p w:rsidR="00756E09" w:rsidRDefault="00756E09">
      <w:pPr>
        <w:rPr>
          <w:b/>
          <w:bCs/>
          <w:sz w:val="32"/>
          <w:szCs w:val="32"/>
        </w:rPr>
      </w:pPr>
    </w:p>
    <w:sectPr w:rsidR="00756E09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-serif">
    <w:altName w:val="Cambria"/>
    <w:charset w:val="CC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56E09"/>
    <w:rsid w:val="00335581"/>
    <w:rsid w:val="0046541A"/>
    <w:rsid w:val="00756E09"/>
    <w:rsid w:val="009338F4"/>
    <w:rsid w:val="009B0E86"/>
    <w:rsid w:val="00F9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20D66-3F59-464A-8043-92ED7714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5">
    <w:name w:val="Основной текст Знак"/>
    <w:basedOn w:val="a0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6">
    <w:name w:val="Strong"/>
    <w:uiPriority w:val="22"/>
    <w:qFormat/>
    <w:rsid w:val="00B466B4"/>
    <w:rPr>
      <w:b/>
      <w:bCs/>
    </w:rPr>
  </w:style>
  <w:style w:type="character" w:customStyle="1" w:styleId="a7">
    <w:name w:val="Верхний колонтитул Знак"/>
    <w:basedOn w:val="a0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Нижний колонтитул Знак"/>
    <w:basedOn w:val="a0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Hyperlink"/>
    <w:basedOn w:val="a0"/>
    <w:uiPriority w:val="99"/>
    <w:semiHidden/>
    <w:unhideWhenUsed/>
    <w:rsid w:val="00752B19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b">
    <w:name w:val="Body Text"/>
    <w:basedOn w:val="a"/>
    <w:uiPriority w:val="99"/>
    <w:semiHidden/>
    <w:unhideWhenUsed/>
    <w:rsid w:val="003419FE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Body Text Indent"/>
    <w:basedOn w:val="a"/>
    <w:unhideWhenUsed/>
    <w:rsid w:val="00ED3252"/>
    <w:pPr>
      <w:ind w:firstLine="720"/>
      <w:jc w:val="both"/>
    </w:pPr>
    <w:rPr>
      <w:lang w:val="uk-UA"/>
    </w:rPr>
  </w:style>
  <w:style w:type="paragraph" w:customStyle="1" w:styleId="af0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3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4">
    <w:name w:val="Верхній і нижній колонтитули"/>
    <w:basedOn w:val="a"/>
    <w:qFormat/>
  </w:style>
  <w:style w:type="paragraph" w:styleId="af5">
    <w:name w:val="header"/>
    <w:basedOn w:val="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7">
    <w:name w:val="Normal (Web)"/>
    <w:basedOn w:val="a"/>
    <w:uiPriority w:val="99"/>
    <w:unhideWhenUsed/>
    <w:qFormat/>
    <w:rsid w:val="00C47AFA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145</cp:revision>
  <cp:lastPrinted>2024-05-07T12:04:00Z</cp:lastPrinted>
  <dcterms:created xsi:type="dcterms:W3CDTF">2020-09-03T07:56:00Z</dcterms:created>
  <dcterms:modified xsi:type="dcterms:W3CDTF">2024-06-20T08:40:00Z</dcterms:modified>
  <dc:language>uk-UA</dc:language>
</cp:coreProperties>
</file>