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96" w:rsidRDefault="00C3716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ОБҐРУНТУВАННЯ</w:t>
      </w:r>
    </w:p>
    <w:p w:rsidR="009A5A96" w:rsidRDefault="009A5A96">
      <w:pPr>
        <w:jc w:val="center"/>
        <w:rPr>
          <w:b/>
          <w:bCs/>
          <w:sz w:val="28"/>
          <w:szCs w:val="28"/>
          <w:lang w:val="uk-UA"/>
        </w:rPr>
      </w:pPr>
    </w:p>
    <w:p w:rsidR="009A5A96" w:rsidRPr="00C3716D" w:rsidRDefault="00C3716D">
      <w:pPr>
        <w:pStyle w:val="af6"/>
        <w:shd w:val="clear" w:color="auto" w:fill="FFFFFF"/>
        <w:spacing w:beforeAutospacing="0" w:afterAutospacing="0" w:line="288" w:lineRule="atLeast"/>
        <w:ind w:firstLine="720"/>
        <w:jc w:val="center"/>
        <w:textAlignment w:val="baseline"/>
        <w:rPr>
          <w:lang w:val="uk-UA"/>
        </w:rPr>
      </w:pPr>
      <w:r>
        <w:rPr>
          <w:rStyle w:val="a9"/>
          <w:color w:val="000000" w:themeColor="text1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>
        <w:rPr>
          <w:b/>
          <w:color w:val="000000" w:themeColor="text1"/>
          <w:sz w:val="28"/>
          <w:szCs w:val="28"/>
          <w:lang w:val="uk-UA" w:eastAsia="zh-CN"/>
        </w:rPr>
        <w:t>громадянці Сакович Олесі Олександрівні</w:t>
      </w:r>
    </w:p>
    <w:p w:rsidR="009A5A96" w:rsidRDefault="009A5A96">
      <w:pPr>
        <w:jc w:val="center"/>
        <w:rPr>
          <w:b/>
          <w:bCs/>
          <w:sz w:val="28"/>
          <w:szCs w:val="28"/>
          <w:lang w:val="uk-UA"/>
        </w:rPr>
      </w:pPr>
    </w:p>
    <w:p w:rsidR="009A5A96" w:rsidRDefault="009A5A96">
      <w:pPr>
        <w:rPr>
          <w:sz w:val="28"/>
          <w:szCs w:val="28"/>
          <w:lang w:val="uk-UA"/>
        </w:rPr>
      </w:pPr>
    </w:p>
    <w:p w:rsidR="009A5A96" w:rsidRDefault="00C3716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Проект рішення розроблено відповідно до вимог </w:t>
      </w:r>
      <w:r>
        <w:rPr>
          <w:color w:val="000000"/>
          <w:sz w:val="28"/>
          <w:szCs w:val="28"/>
          <w:lang w:val="uk-UA"/>
        </w:rPr>
        <w:t xml:space="preserve">ст. ст. 12, 81, 116,118,121, 123 Земельного кодексу  України, ст. 50 </w:t>
      </w:r>
      <w:r>
        <w:rPr>
          <w:color w:val="000000"/>
          <w:sz w:val="28"/>
          <w:szCs w:val="28"/>
          <w:lang w:val="uk-UA"/>
        </w:rPr>
        <w:t xml:space="preserve">Закону України “Про землеустрій”, ст. </w:t>
      </w:r>
      <w:r>
        <w:rPr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 Закону України “Про Державний земельний кадастр” та ст. 26 Закону України  “Про місцеве самоврядування в Україні”</w:t>
      </w:r>
    </w:p>
    <w:p w:rsidR="009A5A96" w:rsidRDefault="009A5A96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9A5A96" w:rsidRDefault="00C3716D">
      <w:pPr>
        <w:pStyle w:val="af4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Розглянувши заяву </w:t>
      </w:r>
      <w:r>
        <w:rPr>
          <w:rFonts w:eastAsia="Andale Sans UI" w:cs="Tahoma"/>
          <w:kern w:val="2"/>
          <w:sz w:val="28"/>
          <w:szCs w:val="28"/>
          <w:lang w:val="uk-UA" w:eastAsia="zh-CN"/>
        </w:rPr>
        <w:t xml:space="preserve">громадянки </w:t>
      </w:r>
      <w:r>
        <w:rPr>
          <w:color w:val="000000" w:themeColor="text1"/>
          <w:sz w:val="28"/>
          <w:szCs w:val="28"/>
          <w:lang w:val="uk-UA" w:eastAsia="zh-CN"/>
        </w:rPr>
        <w:t>Сакович Олесі Олександрівни</w:t>
      </w:r>
      <w:r>
        <w:rPr>
          <w:sz w:val="28"/>
          <w:szCs w:val="28"/>
          <w:lang w:val="uk-UA" w:eastAsia="zh-CN"/>
        </w:rPr>
        <w:t xml:space="preserve">  від 12.06.2024 року № </w:t>
      </w:r>
      <w:r>
        <w:rPr>
          <w:kern w:val="2"/>
          <w:sz w:val="28"/>
          <w:szCs w:val="28"/>
          <w:lang w:val="uk-UA" w:eastAsia="zh-CN"/>
        </w:rPr>
        <w:t>1032/08-01</w:t>
      </w:r>
      <w:r>
        <w:rPr>
          <w:sz w:val="28"/>
          <w:szCs w:val="28"/>
          <w:lang w:val="uk-UA" w:eastAsia="zh-CN"/>
        </w:rPr>
        <w:t xml:space="preserve"> про затвердження</w:t>
      </w:r>
      <w:r>
        <w:rPr>
          <w:kern w:val="2"/>
          <w:sz w:val="28"/>
          <w:szCs w:val="28"/>
          <w:lang w:val="uk-UA" w:eastAsia="zh-CN"/>
        </w:rPr>
        <w:t xml:space="preserve"> проекту землеустрою щодо відведення земельної ділянки у власність </w:t>
      </w:r>
      <w:r>
        <w:rPr>
          <w:sz w:val="28"/>
          <w:szCs w:val="28"/>
          <w:lang w:val="uk-UA" w:eastAsia="zh-CN"/>
        </w:rPr>
        <w:t>для ведення садівництва</w:t>
      </w:r>
      <w:r>
        <w:rPr>
          <w:color w:val="000000"/>
          <w:kern w:val="2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Фонд комунального майна Южненської міської ради Одеського району Одеської області вважає за  можливе </w:t>
      </w:r>
      <w:r>
        <w:rPr>
          <w:color w:val="000000" w:themeColor="text1"/>
          <w:sz w:val="28"/>
          <w:szCs w:val="28"/>
          <w:lang w:val="uk-UA" w:eastAsia="zh-CN"/>
        </w:rPr>
        <w:t>затвердити громадянці Сакович Олесі Олександрі</w:t>
      </w:r>
      <w:r>
        <w:rPr>
          <w:color w:val="000000" w:themeColor="text1"/>
          <w:sz w:val="28"/>
          <w:szCs w:val="28"/>
          <w:lang w:val="uk-UA" w:eastAsia="zh-CN"/>
        </w:rPr>
        <w:t xml:space="preserve">вні проект землеустрою щодо відведення земельної ділянки (кадастровий номер 5122785800:01:005:0873) площею 0,0600 га, для ведення садівництва, яка розташована за адресою: Южненська міська територіальна громада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Одеського району Одеської область, СМ «Тилигул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-Кошари», СТ «Дельта», вул. 7 Степова, ділянка № 619. </w:t>
      </w:r>
      <w:r>
        <w:rPr>
          <w:color w:val="000000" w:themeColor="text1"/>
          <w:sz w:val="28"/>
          <w:szCs w:val="28"/>
          <w:lang w:val="uk-UA"/>
        </w:rPr>
        <w:t xml:space="preserve">Передати у власність громадянці </w:t>
      </w:r>
      <w:r>
        <w:rPr>
          <w:color w:val="000000" w:themeColor="text1"/>
          <w:sz w:val="28"/>
          <w:szCs w:val="28"/>
          <w:lang w:val="uk-UA" w:eastAsia="zh-CN"/>
        </w:rPr>
        <w:t>Сакович Олесі Олександрівні</w:t>
      </w:r>
      <w:r>
        <w:rPr>
          <w:color w:val="000000" w:themeColor="text1"/>
          <w:sz w:val="28"/>
          <w:szCs w:val="28"/>
          <w:lang w:val="uk-UA"/>
        </w:rPr>
        <w:t xml:space="preserve"> земельну ділянку (кадастровий номер </w:t>
      </w:r>
      <w:r>
        <w:rPr>
          <w:color w:val="000000" w:themeColor="text1"/>
          <w:sz w:val="28"/>
          <w:szCs w:val="28"/>
          <w:lang w:val="uk-UA" w:eastAsia="zh-CN"/>
        </w:rPr>
        <w:t>5122785800:01:005:0873) площею 0,0600 га, для ведення садівництва, яка розташована за адресою: Южненська м</w:t>
      </w:r>
      <w:r>
        <w:rPr>
          <w:color w:val="000000" w:themeColor="text1"/>
          <w:sz w:val="28"/>
          <w:szCs w:val="28"/>
          <w:lang w:val="uk-UA" w:eastAsia="zh-CN"/>
        </w:rPr>
        <w:t xml:space="preserve">іська територіальна громада </w:t>
      </w:r>
      <w:r>
        <w:rPr>
          <w:color w:val="000000" w:themeColor="text1"/>
          <w:sz w:val="28"/>
          <w:szCs w:val="28"/>
          <w:shd w:val="clear" w:color="auto" w:fill="FFFFFF"/>
        </w:rPr>
        <w:t>Одеськ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район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Одеськ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область, СМ «Тилигул-Кошари», СТ «Дельта», вул. 7 Ст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>пова, ділянка № 619.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Громадян</w:t>
      </w:r>
      <w:r>
        <w:rPr>
          <w:color w:val="000000" w:themeColor="text1"/>
          <w:sz w:val="28"/>
          <w:szCs w:val="28"/>
          <w:lang w:val="uk-UA"/>
        </w:rPr>
        <w:t xml:space="preserve">ці </w:t>
      </w:r>
      <w:r>
        <w:rPr>
          <w:color w:val="000000" w:themeColor="text1"/>
          <w:sz w:val="28"/>
          <w:szCs w:val="28"/>
          <w:lang w:val="uk-UA" w:eastAsia="zh-CN"/>
        </w:rPr>
        <w:t>Сакович Олесі Олександрівні</w:t>
      </w:r>
      <w:r>
        <w:rPr>
          <w:color w:val="000000" w:themeColor="text1"/>
          <w:sz w:val="28"/>
          <w:szCs w:val="28"/>
          <w:lang w:val="uk-UA"/>
        </w:rPr>
        <w:t xml:space="preserve"> здійснити державну реєстрацію права приватної власності на земельну ділянку (кадастровий </w:t>
      </w:r>
      <w:r>
        <w:rPr>
          <w:color w:val="000000" w:themeColor="text1"/>
          <w:sz w:val="28"/>
          <w:szCs w:val="28"/>
          <w:lang w:val="uk-UA"/>
        </w:rPr>
        <w:t xml:space="preserve">номер </w:t>
      </w:r>
      <w:r>
        <w:rPr>
          <w:color w:val="000000" w:themeColor="text1"/>
          <w:sz w:val="28"/>
          <w:szCs w:val="28"/>
          <w:lang w:val="uk-UA" w:eastAsia="zh-CN"/>
        </w:rPr>
        <w:t xml:space="preserve">5122785800:01:005:0873) </w:t>
      </w:r>
      <w:r>
        <w:rPr>
          <w:color w:val="000000" w:themeColor="text1"/>
          <w:sz w:val="28"/>
          <w:szCs w:val="28"/>
          <w:lang w:val="uk-UA"/>
        </w:rPr>
        <w:t>в Державному реєстрі речових прав на нерухоме майно у встановленому чинним законодавством порядку.</w:t>
      </w:r>
    </w:p>
    <w:p w:rsidR="009A5A96" w:rsidRDefault="009A5A96">
      <w:pPr>
        <w:pStyle w:val="af4"/>
        <w:jc w:val="both"/>
        <w:rPr>
          <w:sz w:val="28"/>
          <w:szCs w:val="28"/>
          <w:lang w:val="uk-UA"/>
        </w:rPr>
      </w:pPr>
    </w:p>
    <w:p w:rsidR="009A5A96" w:rsidRDefault="009A5A96">
      <w:pPr>
        <w:pStyle w:val="af4"/>
        <w:jc w:val="both"/>
        <w:rPr>
          <w:sz w:val="28"/>
          <w:szCs w:val="28"/>
          <w:lang w:val="uk-UA"/>
        </w:rPr>
      </w:pPr>
    </w:p>
    <w:p w:rsidR="009A5A96" w:rsidRDefault="009A5A96">
      <w:pPr>
        <w:pStyle w:val="af4"/>
        <w:jc w:val="both"/>
        <w:rPr>
          <w:sz w:val="28"/>
          <w:szCs w:val="28"/>
          <w:lang w:val="uk-UA"/>
        </w:rPr>
      </w:pPr>
    </w:p>
    <w:p w:rsidR="009A5A96" w:rsidRDefault="009A5A96">
      <w:pPr>
        <w:rPr>
          <w:lang w:val="uk-UA"/>
        </w:rPr>
      </w:pPr>
    </w:p>
    <w:p w:rsidR="009A5A96" w:rsidRDefault="009A5A96">
      <w:pPr>
        <w:rPr>
          <w:lang w:val="uk-UA"/>
        </w:rPr>
      </w:pPr>
    </w:p>
    <w:p w:rsidR="009A5A96" w:rsidRDefault="009A5A96">
      <w:pPr>
        <w:rPr>
          <w:lang w:val="uk-UA"/>
        </w:rPr>
      </w:pPr>
    </w:p>
    <w:p w:rsidR="009A5A96" w:rsidRDefault="00C3716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Виконавець                                                                   Наталя НІКОЛАЄНКО</w:t>
      </w:r>
    </w:p>
    <w:sectPr w:rsidR="009A5A96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A5A96"/>
    <w:rsid w:val="009A5A96"/>
    <w:rsid w:val="00C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DC19-0E5A-4BB4-99A1-41CE382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5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ED32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419FE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7">
    <w:name w:val="Основной текст Знак"/>
    <w:basedOn w:val="a0"/>
    <w:link w:val="a8"/>
    <w:uiPriority w:val="99"/>
    <w:semiHidden/>
    <w:qFormat/>
    <w:rsid w:val="003419F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uiPriority w:val="22"/>
    <w:qFormat/>
    <w:rsid w:val="00B466B4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c">
    <w:name w:val="Нижний колонтитул Знак"/>
    <w:basedOn w:val="a0"/>
    <w:link w:val="ad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e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uiPriority w:val="99"/>
    <w:semiHidden/>
    <w:unhideWhenUsed/>
    <w:rsid w:val="003419FE"/>
    <w:pPr>
      <w:spacing w:after="120"/>
    </w:pPr>
  </w:style>
  <w:style w:type="paragraph" w:styleId="af">
    <w:name w:val="List"/>
    <w:basedOn w:val="a8"/>
    <w:rPr>
      <w:rFonts w:ascii="Calibri" w:hAnsi="Calibri"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ody Text Indent"/>
    <w:basedOn w:val="a"/>
    <w:link w:val="a3"/>
    <w:unhideWhenUsed/>
    <w:rsid w:val="00ED3252"/>
    <w:pPr>
      <w:ind w:firstLine="720"/>
      <w:jc w:val="both"/>
    </w:pPr>
    <w:rPr>
      <w:lang w:val="uk-UA"/>
    </w:rPr>
  </w:style>
  <w:style w:type="paragraph" w:customStyle="1" w:styleId="af2">
    <w:name w:val="Текст в заданном формате"/>
    <w:basedOn w:val="a"/>
    <w:qFormat/>
    <w:rsid w:val="00ED3252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5"/>
    <w:uiPriority w:val="99"/>
    <w:semiHidden/>
    <w:unhideWhenUsed/>
    <w:qFormat/>
    <w:rsid w:val="003419F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8"/>
    <w:qFormat/>
    <w:rsid w:val="003419FE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styleId="af3">
    <w:name w:val="List Paragraph"/>
    <w:basedOn w:val="a"/>
    <w:uiPriority w:val="34"/>
    <w:qFormat/>
    <w:rsid w:val="00D23130"/>
    <w:pPr>
      <w:ind w:left="720"/>
      <w:contextualSpacing/>
    </w:pPr>
  </w:style>
  <w:style w:type="paragraph" w:styleId="af4">
    <w:name w:val="No Spacing"/>
    <w:uiPriority w:val="1"/>
    <w:qFormat/>
    <w:rsid w:val="008E319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Колонтитул"/>
    <w:basedOn w:val="a"/>
    <w:qFormat/>
  </w:style>
  <w:style w:type="paragraph" w:styleId="ab">
    <w:name w:val="header"/>
    <w:basedOn w:val="a"/>
    <w:link w:val="aa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unhideWhenUsed/>
    <w:qFormat/>
    <w:rsid w:val="00F643C6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125</cp:revision>
  <cp:lastPrinted>2024-06-17T14:32:00Z</cp:lastPrinted>
  <dcterms:created xsi:type="dcterms:W3CDTF">2020-09-03T07:56:00Z</dcterms:created>
  <dcterms:modified xsi:type="dcterms:W3CDTF">2024-06-21T08:49:00Z</dcterms:modified>
  <dc:language>uk-UA</dc:language>
</cp:coreProperties>
</file>