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1F84" w14:textId="77777777" w:rsidR="00AA1F31" w:rsidRDefault="00AA1F31" w:rsidP="00AA1F31">
      <w:bookmarkStart w:id="0" w:name="_GoBack"/>
      <w:bookmarkEnd w:id="0"/>
    </w:p>
    <w:p w14:paraId="0491BC8F" w14:textId="77777777" w:rsidR="00AA1F31" w:rsidRDefault="00AA1F31" w:rsidP="00AA1F31"/>
    <w:p w14:paraId="65FB76DD" w14:textId="77777777" w:rsidR="00AA1F31" w:rsidRDefault="00AA1F31" w:rsidP="00AA1F31"/>
    <w:p w14:paraId="62523CB6" w14:textId="760DD176" w:rsidR="00AA1F31" w:rsidRDefault="00AA1F31" w:rsidP="00AA1F31">
      <w:pPr>
        <w:ind w:left="4248" w:firstLine="708"/>
        <w:jc w:val="both"/>
        <w:rPr>
          <w:color w:val="000000"/>
          <w:lang w:val="uk-UA"/>
        </w:rPr>
      </w:pPr>
      <w:r>
        <w:rPr>
          <w:color w:val="000000"/>
          <w:lang w:val="uk-UA"/>
        </w:rPr>
        <w:t>Додаток</w:t>
      </w:r>
      <w:r w:rsidR="008F223A">
        <w:rPr>
          <w:color w:val="000000"/>
          <w:lang w:val="uk-UA"/>
        </w:rPr>
        <w:t xml:space="preserve"> 1</w:t>
      </w:r>
    </w:p>
    <w:p w14:paraId="07EFF267" w14:textId="77777777" w:rsidR="00AA1F31" w:rsidRDefault="00AA1F31" w:rsidP="00AA1F31">
      <w:pPr>
        <w:ind w:left="4248" w:firstLine="708"/>
        <w:rPr>
          <w:color w:val="000000"/>
          <w:lang w:val="uk-UA"/>
        </w:rPr>
      </w:pPr>
      <w:r>
        <w:rPr>
          <w:color w:val="000000"/>
          <w:lang w:val="uk-UA"/>
        </w:rPr>
        <w:t>до рішення Южненської міської ради</w:t>
      </w:r>
    </w:p>
    <w:p w14:paraId="1B331C8E" w14:textId="2F17A35D" w:rsidR="00AA1F31" w:rsidRDefault="00AA1F31" w:rsidP="00AA1F31">
      <w:pPr>
        <w:ind w:left="4236" w:firstLine="720"/>
        <w:rPr>
          <w:color w:val="000000"/>
          <w:lang w:val="uk-UA"/>
        </w:rPr>
      </w:pPr>
      <w:r>
        <w:rPr>
          <w:color w:val="000000"/>
          <w:lang w:val="uk-UA"/>
        </w:rPr>
        <w:t xml:space="preserve">від 06.06.2024 № 1726 – </w:t>
      </w:r>
      <w:r>
        <w:rPr>
          <w:color w:val="000000"/>
        </w:rPr>
        <w:t>V</w:t>
      </w:r>
      <w:r>
        <w:rPr>
          <w:color w:val="000000"/>
          <w:lang w:val="uk-UA"/>
        </w:rPr>
        <w:t>ІІІ</w:t>
      </w:r>
    </w:p>
    <w:p w14:paraId="0BEC9D8F" w14:textId="77777777" w:rsidR="00AA1F31" w:rsidRDefault="00AA1F31" w:rsidP="00AA1F31">
      <w:pPr>
        <w:rPr>
          <w:rFonts w:ascii="Antiqua" w:hAnsi="Antiqua"/>
          <w:sz w:val="26"/>
          <w:szCs w:val="20"/>
        </w:rPr>
      </w:pPr>
    </w:p>
    <w:p w14:paraId="0F652449" w14:textId="77777777" w:rsidR="00AA1F31" w:rsidRDefault="00AA1F31" w:rsidP="00AA1F31">
      <w:pPr>
        <w:jc w:val="center"/>
        <w:rPr>
          <w:b/>
          <w:noProof/>
        </w:rPr>
      </w:pPr>
      <w:r>
        <w:rPr>
          <w:b/>
          <w:noProof/>
        </w:rPr>
        <w:t>СТАВКИ</w:t>
      </w:r>
      <w:r>
        <w:rPr>
          <w:b/>
          <w:noProof/>
          <w:vertAlign w:val="superscript"/>
        </w:rPr>
        <w:br/>
      </w:r>
      <w:r>
        <w:rPr>
          <w:b/>
          <w:noProof/>
        </w:rPr>
        <w:t xml:space="preserve">податку на нерухоме майно, відмінне від земельної ділянки </w:t>
      </w:r>
    </w:p>
    <w:p w14:paraId="362DB3E0" w14:textId="77777777" w:rsidR="00AA1F31" w:rsidRDefault="00AA1F31" w:rsidP="00AA1F31">
      <w:pPr>
        <w:jc w:val="center"/>
        <w:rPr>
          <w:b/>
          <w:noProof/>
        </w:rPr>
      </w:pPr>
      <w:r>
        <w:rPr>
          <w:b/>
          <w:noProof/>
        </w:rPr>
        <w:t>на території Южненської міської територіальної громади</w:t>
      </w:r>
    </w:p>
    <w:p w14:paraId="125A6A6D" w14:textId="77777777" w:rsidR="00AA1F31" w:rsidRDefault="00AA1F31" w:rsidP="00AA1F31">
      <w:pPr>
        <w:jc w:val="center"/>
        <w:rPr>
          <w:lang w:eastAsia="uk-UA"/>
        </w:rPr>
      </w:pPr>
    </w:p>
    <w:p w14:paraId="31B1871A" w14:textId="49EA88D6" w:rsidR="00AA1F31" w:rsidRDefault="00AA1F31" w:rsidP="00AA1F31">
      <w:pPr>
        <w:pStyle w:val="a6"/>
        <w:spacing w:before="0"/>
        <w:jc w:val="both"/>
        <w:rPr>
          <w:rFonts w:ascii="Times New Roman" w:hAnsi="Times New Roman"/>
          <w:noProof/>
          <w:sz w:val="24"/>
          <w:szCs w:val="24"/>
        </w:rPr>
      </w:pPr>
      <w:r>
        <w:rPr>
          <w:rFonts w:ascii="Times New Roman" w:hAnsi="Times New Roman"/>
          <w:noProof/>
          <w:sz w:val="24"/>
          <w:szCs w:val="24"/>
        </w:rPr>
        <w:t>Ставки встановлюються на необмежений термін та вводяться в дію</w:t>
      </w:r>
      <w:r>
        <w:rPr>
          <w:rFonts w:ascii="Times New Roman" w:hAnsi="Times New Roman"/>
          <w:noProof/>
          <w:sz w:val="24"/>
          <w:szCs w:val="24"/>
          <w:vertAlign w:val="superscript"/>
        </w:rPr>
        <w:t xml:space="preserve"> </w:t>
      </w:r>
      <w:r>
        <w:rPr>
          <w:rFonts w:ascii="Times New Roman" w:hAnsi="Times New Roman"/>
          <w:noProof/>
          <w:sz w:val="24"/>
          <w:szCs w:val="24"/>
        </w:rPr>
        <w:t>з 01 січня 2025 року.</w:t>
      </w:r>
    </w:p>
    <w:p w14:paraId="4DD1E211" w14:textId="29F01AC3" w:rsidR="00AA1F31" w:rsidRDefault="00AA1F31" w:rsidP="00AA1F31">
      <w:pPr>
        <w:pStyle w:val="a6"/>
        <w:spacing w:before="0"/>
        <w:jc w:val="both"/>
        <w:rPr>
          <w:rFonts w:ascii="Times New Roman" w:hAnsi="Times New Roman"/>
          <w:noProof/>
          <w:sz w:val="24"/>
          <w:szCs w:val="24"/>
        </w:rPr>
      </w:pPr>
      <w:r>
        <w:rPr>
          <w:rFonts w:ascii="Times New Roman" w:hAnsi="Times New Roman"/>
          <w:noProof/>
          <w:sz w:val="24"/>
          <w:szCs w:val="24"/>
        </w:rPr>
        <w:t xml:space="preserve"> Адміністративно-територіальні одиниці або населені пункти, або території територіальних громад, на які поширюється дія рішення ради:</w:t>
      </w:r>
    </w:p>
    <w:tbl>
      <w:tblPr>
        <w:tblW w:w="9572" w:type="dxa"/>
        <w:tblInd w:w="3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5"/>
        <w:gridCol w:w="660"/>
        <w:gridCol w:w="1608"/>
        <w:gridCol w:w="2012"/>
        <w:gridCol w:w="256"/>
        <w:gridCol w:w="615"/>
        <w:gridCol w:w="871"/>
        <w:gridCol w:w="875"/>
        <w:gridCol w:w="333"/>
        <w:gridCol w:w="538"/>
        <w:gridCol w:w="871"/>
        <w:gridCol w:w="717"/>
        <w:gridCol w:w="141"/>
      </w:tblGrid>
      <w:tr w:rsidR="00AA1F31" w14:paraId="0A4CF686"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3B80D996"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 xml:space="preserve">Код області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928303A"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 xml:space="preserve">Код району </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5CEFEA7"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Код згідно з</w:t>
            </w:r>
            <w:r>
              <w:rPr>
                <w:rFonts w:ascii="Times New Roman" w:hAnsi="Times New Roman"/>
                <w:noProof/>
                <w:sz w:val="22"/>
                <w:szCs w:val="22"/>
              </w:rPr>
              <w:t xml:space="preserve"> КАТОТТГ </w:t>
            </w:r>
          </w:p>
          <w:p w14:paraId="210C47DA" w14:textId="77777777" w:rsidR="00AA1F31" w:rsidRDefault="00AA1F31">
            <w:pPr>
              <w:pStyle w:val="a6"/>
              <w:spacing w:before="0"/>
              <w:ind w:firstLine="34"/>
              <w:jc w:val="center"/>
              <w:rPr>
                <w:rFonts w:ascii="Times New Roman" w:hAnsi="Times New Roman"/>
                <w:sz w:val="22"/>
                <w:szCs w:val="22"/>
              </w:rPr>
            </w:pPr>
            <w:r>
              <w:rPr>
                <w:rFonts w:ascii="Times New Roman" w:hAnsi="Times New Roman"/>
                <w:noProof/>
                <w:sz w:val="22"/>
                <w:szCs w:val="22"/>
              </w:rPr>
              <w:t>(</w:t>
            </w:r>
            <w:r>
              <w:rPr>
                <w:rFonts w:ascii="Times New Roman" w:hAnsi="Times New Roman"/>
                <w:sz w:val="22"/>
                <w:szCs w:val="22"/>
              </w:rPr>
              <w:t xml:space="preserve">наказ Міністерства розвитку громад та територій України від 26.11.2020 року № 290 </w:t>
            </w:r>
          </w:p>
          <w:p w14:paraId="6F2D4159" w14:textId="77777777" w:rsidR="00AA1F31" w:rsidRDefault="00AA1F31">
            <w:pPr>
              <w:pStyle w:val="a6"/>
              <w:spacing w:before="0"/>
              <w:ind w:firstLine="34"/>
              <w:jc w:val="center"/>
              <w:rPr>
                <w:rFonts w:ascii="Times New Roman" w:hAnsi="Times New Roman"/>
                <w:sz w:val="22"/>
                <w:szCs w:val="22"/>
              </w:rPr>
            </w:pPr>
            <w:r>
              <w:rPr>
                <w:rFonts w:ascii="Times New Roman" w:hAnsi="Times New Roman"/>
                <w:sz w:val="22"/>
                <w:szCs w:val="22"/>
              </w:rPr>
              <w:t>(в редакції наказу Міністерства розвитку громад, територій та інфраструктури України від 19.01.2024 року №48))</w:t>
            </w:r>
          </w:p>
        </w:tc>
        <w:tc>
          <w:tcPr>
            <w:tcW w:w="2126" w:type="dxa"/>
            <w:gridSpan w:val="3"/>
            <w:tcBorders>
              <w:top w:val="single" w:sz="4" w:space="0" w:color="auto"/>
              <w:left w:val="single" w:sz="4" w:space="0" w:color="auto"/>
              <w:bottom w:val="single" w:sz="4" w:space="0" w:color="auto"/>
              <w:right w:val="nil"/>
            </w:tcBorders>
            <w:vAlign w:val="center"/>
            <w:hideMark/>
          </w:tcPr>
          <w:p w14:paraId="3630D44A" w14:textId="77777777" w:rsidR="00AA1F31" w:rsidRDefault="00AA1F31">
            <w:pPr>
              <w:pStyle w:val="a6"/>
              <w:spacing w:before="0"/>
              <w:ind w:firstLine="34"/>
              <w:jc w:val="center"/>
              <w:rPr>
                <w:rFonts w:ascii="Times New Roman" w:hAnsi="Times New Roman"/>
                <w:noProof/>
                <w:sz w:val="22"/>
                <w:szCs w:val="22"/>
                <w:lang w:val="ru-RU"/>
              </w:rPr>
            </w:pPr>
            <w:r>
              <w:rPr>
                <w:rFonts w:ascii="Times New Roman" w:hAnsi="Times New Roman"/>
                <w:noProof/>
                <w:sz w:val="22"/>
                <w:szCs w:val="22"/>
                <w:lang w:val="ru-RU"/>
              </w:rPr>
              <w:t xml:space="preserve">Найменування адміністративно-територіальної одиниці або </w:t>
            </w:r>
            <w:r>
              <w:rPr>
                <w:rFonts w:ascii="Times New Roman" w:hAnsi="Times New Roman"/>
                <w:noProof/>
                <w:sz w:val="22"/>
                <w:szCs w:val="22"/>
                <w:lang w:val="ru-RU"/>
              </w:rPr>
              <w:br/>
              <w:t>населеного пункту, або території територіальної громади</w:t>
            </w:r>
          </w:p>
        </w:tc>
      </w:tr>
      <w:tr w:rsidR="00AA1F31" w14:paraId="02A6A608"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459A2BC6" w14:textId="77777777" w:rsidR="00AA1F31" w:rsidRDefault="00AA1F31">
            <w:pPr>
              <w:pStyle w:val="a6"/>
              <w:ind w:firstLine="34"/>
              <w:jc w:val="center"/>
              <w:rPr>
                <w:rFonts w:ascii="Times New Roman" w:hAnsi="Times New Roman"/>
                <w:color w:val="000000"/>
                <w:sz w:val="20"/>
                <w:shd w:val="clear" w:color="auto" w:fill="F9F9F9"/>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68E3481" w14:textId="77777777" w:rsidR="00AA1F31" w:rsidRDefault="00AA1F31">
            <w:pPr>
              <w:pStyle w:val="a6"/>
              <w:ind w:firstLine="34"/>
              <w:jc w:val="center"/>
              <w:rPr>
                <w:rFonts w:ascii="Times New Roman" w:hAnsi="Times New Roman"/>
                <w:color w:val="000000"/>
                <w:sz w:val="20"/>
                <w:shd w:val="clear" w:color="auto" w:fill="F9F9F9"/>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8811014"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UA51100410000059549</w:t>
            </w:r>
          </w:p>
        </w:tc>
        <w:tc>
          <w:tcPr>
            <w:tcW w:w="2126" w:type="dxa"/>
            <w:gridSpan w:val="3"/>
            <w:tcBorders>
              <w:top w:val="single" w:sz="4" w:space="0" w:color="auto"/>
              <w:left w:val="single" w:sz="4" w:space="0" w:color="auto"/>
              <w:bottom w:val="single" w:sz="4" w:space="0" w:color="auto"/>
              <w:right w:val="nil"/>
            </w:tcBorders>
            <w:vAlign w:val="center"/>
            <w:hideMark/>
          </w:tcPr>
          <w:p w14:paraId="6A52B996" w14:textId="77777777" w:rsidR="00AA1F31" w:rsidRDefault="00AA1F31">
            <w:pPr>
              <w:jc w:val="center"/>
              <w:rPr>
                <w:bCs/>
                <w:noProof/>
                <w:sz w:val="22"/>
                <w:szCs w:val="22"/>
              </w:rPr>
            </w:pPr>
            <w:r>
              <w:rPr>
                <w:bCs/>
                <w:noProof/>
                <w:sz w:val="22"/>
                <w:szCs w:val="22"/>
              </w:rPr>
              <w:t>Южненська міська територіальна громада:</w:t>
            </w:r>
          </w:p>
        </w:tc>
      </w:tr>
      <w:tr w:rsidR="00AA1F31" w14:paraId="1A9E5A0A"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4E3C4205" w14:textId="77777777" w:rsidR="00AA1F31" w:rsidRDefault="00AA1F31">
            <w:pPr>
              <w:pStyle w:val="a6"/>
              <w:ind w:firstLine="34"/>
              <w:jc w:val="center"/>
              <w:rPr>
                <w:rFonts w:ascii="Times New Roman" w:hAnsi="Times New Roman"/>
                <w:noProof/>
                <w:sz w:val="20"/>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8BD8DBC" w14:textId="77777777" w:rsidR="00AA1F31" w:rsidRDefault="00AA1F31">
            <w:pPr>
              <w:pStyle w:val="a6"/>
              <w:ind w:firstLine="34"/>
              <w:jc w:val="center"/>
              <w:rPr>
                <w:rFonts w:ascii="Times New Roman" w:hAnsi="Times New Roman"/>
                <w:noProof/>
                <w:sz w:val="20"/>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AF366ED"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UA51100410010044384</w:t>
            </w:r>
          </w:p>
        </w:tc>
        <w:tc>
          <w:tcPr>
            <w:tcW w:w="2126" w:type="dxa"/>
            <w:gridSpan w:val="3"/>
            <w:tcBorders>
              <w:top w:val="single" w:sz="4" w:space="0" w:color="auto"/>
              <w:left w:val="single" w:sz="4" w:space="0" w:color="auto"/>
              <w:bottom w:val="single" w:sz="4" w:space="0" w:color="auto"/>
              <w:right w:val="nil"/>
            </w:tcBorders>
            <w:vAlign w:val="center"/>
            <w:hideMark/>
          </w:tcPr>
          <w:p w14:paraId="06C04EDE"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м.Южне</w:t>
            </w:r>
          </w:p>
        </w:tc>
      </w:tr>
      <w:tr w:rsidR="00AA1F31" w14:paraId="748D56E7"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47F0FEBC"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369489E"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9139276"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UA51100410020014405</w:t>
            </w:r>
          </w:p>
        </w:tc>
        <w:tc>
          <w:tcPr>
            <w:tcW w:w="2126" w:type="dxa"/>
            <w:gridSpan w:val="3"/>
            <w:tcBorders>
              <w:top w:val="single" w:sz="4" w:space="0" w:color="auto"/>
              <w:left w:val="single" w:sz="4" w:space="0" w:color="auto"/>
              <w:bottom w:val="single" w:sz="4" w:space="0" w:color="auto"/>
              <w:right w:val="nil"/>
            </w:tcBorders>
            <w:vAlign w:val="center"/>
            <w:hideMark/>
          </w:tcPr>
          <w:p w14:paraId="7EE6BA7D"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с-ще Нові Білярі</w:t>
            </w:r>
          </w:p>
        </w:tc>
      </w:tr>
      <w:tr w:rsidR="00AA1F31" w14:paraId="309E1537"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6D4BC1BE"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E549089"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D398AA5"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UA51100410030040408</w:t>
            </w:r>
          </w:p>
        </w:tc>
        <w:tc>
          <w:tcPr>
            <w:tcW w:w="2126" w:type="dxa"/>
            <w:gridSpan w:val="3"/>
            <w:tcBorders>
              <w:top w:val="single" w:sz="4" w:space="0" w:color="auto"/>
              <w:left w:val="single" w:sz="4" w:space="0" w:color="auto"/>
              <w:bottom w:val="single" w:sz="4" w:space="0" w:color="auto"/>
              <w:right w:val="nil"/>
            </w:tcBorders>
            <w:vAlign w:val="center"/>
            <w:hideMark/>
          </w:tcPr>
          <w:p w14:paraId="0388C299"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с.Білярі</w:t>
            </w:r>
          </w:p>
        </w:tc>
      </w:tr>
      <w:tr w:rsidR="00AA1F31" w14:paraId="1FA3A331"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3BA0AA36"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DAE9B2F"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4E840B14"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UA51100410040077929</w:t>
            </w:r>
          </w:p>
        </w:tc>
        <w:tc>
          <w:tcPr>
            <w:tcW w:w="2126" w:type="dxa"/>
            <w:gridSpan w:val="3"/>
            <w:tcBorders>
              <w:top w:val="single" w:sz="4" w:space="0" w:color="auto"/>
              <w:left w:val="single" w:sz="4" w:space="0" w:color="auto"/>
              <w:bottom w:val="single" w:sz="4" w:space="0" w:color="auto"/>
              <w:right w:val="nil"/>
            </w:tcBorders>
            <w:vAlign w:val="center"/>
            <w:hideMark/>
          </w:tcPr>
          <w:p w14:paraId="3AA9D02A"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с.Булдинка</w:t>
            </w:r>
          </w:p>
        </w:tc>
      </w:tr>
      <w:tr w:rsidR="00AA1F31" w14:paraId="396E8283"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63B850A9"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0FB56A3"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5376CA1"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UA51100410050072160</w:t>
            </w:r>
          </w:p>
        </w:tc>
        <w:tc>
          <w:tcPr>
            <w:tcW w:w="2126" w:type="dxa"/>
            <w:gridSpan w:val="3"/>
            <w:tcBorders>
              <w:top w:val="single" w:sz="4" w:space="0" w:color="auto"/>
              <w:left w:val="single" w:sz="4" w:space="0" w:color="auto"/>
              <w:bottom w:val="single" w:sz="4" w:space="0" w:color="auto"/>
              <w:right w:val="nil"/>
            </w:tcBorders>
            <w:vAlign w:val="center"/>
            <w:hideMark/>
          </w:tcPr>
          <w:p w14:paraId="2A4F25EB"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с.Григорівка</w:t>
            </w:r>
          </w:p>
        </w:tc>
      </w:tr>
      <w:tr w:rsidR="00AA1F31" w14:paraId="089734A0"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5F91A2C5"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11E4ED5"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2C33778"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UA51100410070022156</w:t>
            </w:r>
          </w:p>
        </w:tc>
        <w:tc>
          <w:tcPr>
            <w:tcW w:w="2126" w:type="dxa"/>
            <w:gridSpan w:val="3"/>
            <w:tcBorders>
              <w:top w:val="single" w:sz="4" w:space="0" w:color="auto"/>
              <w:left w:val="single" w:sz="4" w:space="0" w:color="auto"/>
              <w:bottom w:val="single" w:sz="4" w:space="0" w:color="auto"/>
              <w:right w:val="nil"/>
            </w:tcBorders>
            <w:vAlign w:val="center"/>
            <w:hideMark/>
          </w:tcPr>
          <w:p w14:paraId="0633B443"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с.Сичавка</w:t>
            </w:r>
          </w:p>
        </w:tc>
      </w:tr>
      <w:tr w:rsidR="00AA1F31" w14:paraId="576D5929" w14:textId="77777777" w:rsidTr="00AA1F31">
        <w:trPr>
          <w:gridBefore w:val="1"/>
          <w:gridAfter w:val="1"/>
          <w:wBefore w:w="75" w:type="dxa"/>
          <w:wAfter w:w="141" w:type="dxa"/>
        </w:trPr>
        <w:tc>
          <w:tcPr>
            <w:tcW w:w="2268" w:type="dxa"/>
            <w:gridSpan w:val="2"/>
            <w:tcBorders>
              <w:top w:val="single" w:sz="4" w:space="0" w:color="auto"/>
              <w:left w:val="nil"/>
              <w:bottom w:val="single" w:sz="4" w:space="0" w:color="auto"/>
              <w:right w:val="single" w:sz="4" w:space="0" w:color="auto"/>
            </w:tcBorders>
            <w:vAlign w:val="center"/>
            <w:hideMark/>
          </w:tcPr>
          <w:p w14:paraId="2BCAA023"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76E3988"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AA1CF93"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UA51100410060029966</w:t>
            </w:r>
          </w:p>
        </w:tc>
        <w:tc>
          <w:tcPr>
            <w:tcW w:w="2126" w:type="dxa"/>
            <w:gridSpan w:val="3"/>
            <w:tcBorders>
              <w:top w:val="single" w:sz="4" w:space="0" w:color="auto"/>
              <w:left w:val="single" w:sz="4" w:space="0" w:color="auto"/>
              <w:bottom w:val="single" w:sz="4" w:space="0" w:color="auto"/>
              <w:right w:val="nil"/>
            </w:tcBorders>
            <w:vAlign w:val="center"/>
            <w:hideMark/>
          </w:tcPr>
          <w:p w14:paraId="2CA52AF2"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с.Кошари</w:t>
            </w:r>
          </w:p>
        </w:tc>
      </w:tr>
      <w:tr w:rsidR="00AA1F31" w14:paraId="42922601" w14:textId="77777777" w:rsidTr="00AA1F31">
        <w:tblPrEx>
          <w:tblBorders>
            <w:left w:val="single" w:sz="4" w:space="0" w:color="auto"/>
            <w:right w:val="single" w:sz="4" w:space="0" w:color="auto"/>
          </w:tblBorders>
          <w:tblCellMar>
            <w:left w:w="28" w:type="dxa"/>
            <w:right w:w="28" w:type="dxa"/>
          </w:tblCellMar>
        </w:tblPrEx>
        <w:trPr>
          <w:trHeight w:val="643"/>
          <w:tblHeader/>
        </w:trPr>
        <w:tc>
          <w:tcPr>
            <w:tcW w:w="735" w:type="dxa"/>
            <w:gridSpan w:val="2"/>
            <w:tcBorders>
              <w:top w:val="single" w:sz="4" w:space="0" w:color="auto"/>
              <w:left w:val="single" w:sz="4" w:space="0" w:color="auto"/>
              <w:bottom w:val="single" w:sz="4" w:space="0" w:color="auto"/>
              <w:right w:val="single" w:sz="4" w:space="0" w:color="auto"/>
            </w:tcBorders>
          </w:tcPr>
          <w:p w14:paraId="53F65086" w14:textId="77777777" w:rsidR="00AA1F31" w:rsidRDefault="00AA1F31">
            <w:pPr>
              <w:pStyle w:val="a6"/>
              <w:spacing w:before="0"/>
              <w:ind w:firstLine="0"/>
              <w:jc w:val="center"/>
              <w:rPr>
                <w:rFonts w:ascii="Times New Roman" w:hAnsi="Times New Roman"/>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2B7C19CB" w14:textId="77777777" w:rsidR="00AA1F31" w:rsidRDefault="00AA1F31">
            <w:pPr>
              <w:pStyle w:val="a6"/>
              <w:spacing w:before="0"/>
              <w:ind w:firstLine="0"/>
              <w:jc w:val="both"/>
              <w:rPr>
                <w:rFonts w:ascii="Times New Roman" w:hAnsi="Times New Roman"/>
                <w:noProof/>
                <w:sz w:val="24"/>
                <w:szCs w:val="24"/>
              </w:rPr>
            </w:pPr>
          </w:p>
          <w:p w14:paraId="52F656EA" w14:textId="77777777" w:rsidR="00AA1F31" w:rsidRDefault="00AA1F31">
            <w:pPr>
              <w:pStyle w:val="a6"/>
              <w:spacing w:before="0"/>
              <w:ind w:firstLine="0"/>
              <w:jc w:val="both"/>
              <w:rPr>
                <w:rFonts w:ascii="Times New Roman" w:hAnsi="Times New Roman"/>
                <w:noProof/>
                <w:sz w:val="24"/>
                <w:szCs w:val="24"/>
              </w:rPr>
            </w:pPr>
          </w:p>
        </w:tc>
        <w:tc>
          <w:tcPr>
            <w:tcW w:w="5217" w:type="dxa"/>
            <w:gridSpan w:val="9"/>
            <w:tcBorders>
              <w:top w:val="single" w:sz="4" w:space="0" w:color="auto"/>
              <w:left w:val="single" w:sz="4" w:space="0" w:color="auto"/>
              <w:bottom w:val="single" w:sz="4" w:space="0" w:color="auto"/>
              <w:right w:val="single" w:sz="4" w:space="0" w:color="auto"/>
            </w:tcBorders>
            <w:hideMark/>
          </w:tcPr>
          <w:p w14:paraId="4F712480" w14:textId="77777777" w:rsidR="00AA1F31" w:rsidRDefault="00AA1F31">
            <w:pPr>
              <w:widowControl w:val="0"/>
              <w:jc w:val="center"/>
              <w:rPr>
                <w:noProof/>
              </w:rPr>
            </w:pPr>
            <w:r>
              <w:rPr>
                <w:noProof/>
              </w:rPr>
              <w:t>Ставки податку за 1 кв. метр</w:t>
            </w:r>
            <w:r>
              <w:rPr>
                <w:noProof/>
              </w:rPr>
              <w:br/>
              <w:t>(відсотків розміру мінімальної заробітної плати)</w:t>
            </w:r>
          </w:p>
        </w:tc>
      </w:tr>
      <w:tr w:rsidR="00AA1F31" w14:paraId="7DA6A042" w14:textId="77777777" w:rsidTr="00AA1F31">
        <w:tblPrEx>
          <w:tblBorders>
            <w:left w:val="single" w:sz="4" w:space="0" w:color="auto"/>
            <w:right w:val="single" w:sz="4" w:space="0" w:color="auto"/>
          </w:tblBorders>
          <w:tblCellMar>
            <w:left w:w="28" w:type="dxa"/>
            <w:right w:w="28" w:type="dxa"/>
          </w:tblCellMar>
        </w:tblPrEx>
        <w:trPr>
          <w:trHeight w:val="104"/>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7BC8D697" w14:textId="77777777" w:rsidR="00AA1F31" w:rsidRDefault="00AA1F31">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код</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2DD6414" w14:textId="77777777" w:rsidR="00AA1F31" w:rsidRDefault="00AA1F31">
            <w:pPr>
              <w:pStyle w:val="a6"/>
              <w:spacing w:before="0"/>
              <w:ind w:firstLine="0"/>
              <w:jc w:val="both"/>
              <w:rPr>
                <w:rFonts w:ascii="Times New Roman" w:hAnsi="Times New Roman"/>
                <w:noProof/>
                <w:sz w:val="24"/>
                <w:szCs w:val="24"/>
                <w:lang w:val="en-US"/>
              </w:rPr>
            </w:pPr>
            <w:r>
              <w:rPr>
                <w:rFonts w:ascii="Times New Roman" w:hAnsi="Times New Roman"/>
                <w:noProof/>
                <w:sz w:val="24"/>
                <w:szCs w:val="24"/>
              </w:rPr>
              <w:t>Н</w:t>
            </w:r>
            <w:r>
              <w:rPr>
                <w:rFonts w:ascii="Times New Roman" w:hAnsi="Times New Roman"/>
                <w:noProof/>
                <w:sz w:val="24"/>
                <w:szCs w:val="24"/>
                <w:lang w:val="en-US"/>
              </w:rPr>
              <w:t>айменування</w:t>
            </w:r>
          </w:p>
        </w:tc>
        <w:tc>
          <w:tcPr>
            <w:tcW w:w="2617" w:type="dxa"/>
            <w:gridSpan w:val="4"/>
            <w:tcBorders>
              <w:top w:val="single" w:sz="4" w:space="0" w:color="auto"/>
              <w:left w:val="single" w:sz="4" w:space="0" w:color="auto"/>
              <w:bottom w:val="single" w:sz="4" w:space="0" w:color="auto"/>
              <w:right w:val="single" w:sz="4" w:space="0" w:color="auto"/>
            </w:tcBorders>
            <w:hideMark/>
          </w:tcPr>
          <w:p w14:paraId="62552B9B" w14:textId="77777777" w:rsidR="00AA1F31" w:rsidRDefault="00AA1F31">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 xml:space="preserve">для юридичних осіб </w:t>
            </w:r>
            <w:r>
              <w:rPr>
                <w:rFonts w:ascii="Times New Roman" w:hAnsi="Times New Roman"/>
                <w:noProof/>
                <w:sz w:val="24"/>
                <w:szCs w:val="24"/>
              </w:rPr>
              <w:t xml:space="preserve">   </w:t>
            </w:r>
          </w:p>
        </w:tc>
        <w:tc>
          <w:tcPr>
            <w:tcW w:w="2600" w:type="dxa"/>
            <w:gridSpan w:val="5"/>
            <w:tcBorders>
              <w:top w:val="single" w:sz="4" w:space="0" w:color="auto"/>
              <w:left w:val="single" w:sz="4" w:space="0" w:color="auto"/>
              <w:bottom w:val="single" w:sz="4" w:space="0" w:color="auto"/>
              <w:right w:val="single" w:sz="4" w:space="0" w:color="auto"/>
            </w:tcBorders>
            <w:hideMark/>
          </w:tcPr>
          <w:p w14:paraId="7876B910" w14:textId="77777777" w:rsidR="00AA1F31" w:rsidRDefault="00AA1F31">
            <w:pPr>
              <w:widowControl w:val="0"/>
              <w:jc w:val="center"/>
              <w:rPr>
                <w:noProof/>
                <w:lang w:val="uk-UA"/>
              </w:rPr>
            </w:pPr>
            <w:r>
              <w:rPr>
                <w:noProof/>
              </w:rPr>
              <w:t>для фізичних осіб</w:t>
            </w:r>
          </w:p>
        </w:tc>
      </w:tr>
      <w:tr w:rsidR="00AA1F31" w14:paraId="7149B8C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C5EF125" w14:textId="77777777" w:rsidR="00AA1F31" w:rsidRDefault="00AA1F31">
            <w:pPr>
              <w:rPr>
                <w:b/>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61560B4E" w14:textId="77777777" w:rsidR="00AA1F31" w:rsidRDefault="00AA1F31">
            <w:pPr>
              <w:jc w:val="both"/>
              <w:rPr>
                <w:b/>
                <w:noProof/>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CFC9AB5"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1 зона</w:t>
            </w:r>
            <w:r>
              <w:rPr>
                <w:rFonts w:ascii="Times New Roman" w:hAnsi="Times New Roman"/>
                <w:noProof/>
                <w:sz w:val="20"/>
                <w:vertAlign w:val="superscript"/>
              </w:rPr>
              <w:t>3</w:t>
            </w:r>
          </w:p>
        </w:tc>
        <w:tc>
          <w:tcPr>
            <w:tcW w:w="871" w:type="dxa"/>
            <w:tcBorders>
              <w:top w:val="single" w:sz="4" w:space="0" w:color="auto"/>
              <w:left w:val="single" w:sz="4" w:space="0" w:color="auto"/>
              <w:bottom w:val="single" w:sz="4" w:space="0" w:color="auto"/>
              <w:right w:val="single" w:sz="4" w:space="0" w:color="auto"/>
            </w:tcBorders>
            <w:hideMark/>
          </w:tcPr>
          <w:p w14:paraId="41C7F6C2"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2 зона</w:t>
            </w:r>
          </w:p>
        </w:tc>
        <w:tc>
          <w:tcPr>
            <w:tcW w:w="875" w:type="dxa"/>
            <w:tcBorders>
              <w:top w:val="single" w:sz="4" w:space="0" w:color="auto"/>
              <w:left w:val="single" w:sz="4" w:space="0" w:color="auto"/>
              <w:bottom w:val="single" w:sz="4" w:space="0" w:color="auto"/>
              <w:right w:val="single" w:sz="4" w:space="0" w:color="auto"/>
            </w:tcBorders>
            <w:hideMark/>
          </w:tcPr>
          <w:p w14:paraId="2F52449F"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3 зона</w:t>
            </w:r>
          </w:p>
        </w:tc>
        <w:tc>
          <w:tcPr>
            <w:tcW w:w="871" w:type="dxa"/>
            <w:gridSpan w:val="2"/>
            <w:tcBorders>
              <w:top w:val="single" w:sz="4" w:space="0" w:color="auto"/>
              <w:left w:val="single" w:sz="4" w:space="0" w:color="auto"/>
              <w:bottom w:val="single" w:sz="4" w:space="0" w:color="auto"/>
              <w:right w:val="single" w:sz="4" w:space="0" w:color="auto"/>
            </w:tcBorders>
            <w:hideMark/>
          </w:tcPr>
          <w:p w14:paraId="021F60EE"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1 зона</w:t>
            </w:r>
            <w:r>
              <w:rPr>
                <w:rFonts w:ascii="Times New Roman" w:hAnsi="Times New Roman"/>
                <w:noProof/>
                <w:sz w:val="20"/>
                <w:vertAlign w:val="superscript"/>
              </w:rPr>
              <w:t>3</w:t>
            </w:r>
          </w:p>
        </w:tc>
        <w:tc>
          <w:tcPr>
            <w:tcW w:w="871" w:type="dxa"/>
            <w:tcBorders>
              <w:top w:val="single" w:sz="4" w:space="0" w:color="auto"/>
              <w:left w:val="single" w:sz="4" w:space="0" w:color="auto"/>
              <w:bottom w:val="single" w:sz="4" w:space="0" w:color="auto"/>
              <w:right w:val="single" w:sz="4" w:space="0" w:color="auto"/>
            </w:tcBorders>
            <w:hideMark/>
          </w:tcPr>
          <w:p w14:paraId="08D643C9"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2 зона</w:t>
            </w:r>
          </w:p>
        </w:tc>
        <w:tc>
          <w:tcPr>
            <w:tcW w:w="858" w:type="dxa"/>
            <w:gridSpan w:val="2"/>
            <w:tcBorders>
              <w:top w:val="single" w:sz="4" w:space="0" w:color="auto"/>
              <w:left w:val="single" w:sz="4" w:space="0" w:color="auto"/>
              <w:bottom w:val="single" w:sz="4" w:space="0" w:color="auto"/>
              <w:right w:val="single" w:sz="4" w:space="0" w:color="auto"/>
            </w:tcBorders>
            <w:hideMark/>
          </w:tcPr>
          <w:p w14:paraId="1EF327C7"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lang w:val="en-US"/>
              </w:rPr>
              <w:t>3 зона</w:t>
            </w:r>
          </w:p>
        </w:tc>
      </w:tr>
      <w:tr w:rsidR="00AA1F31" w14:paraId="6B08932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4427D6D" w14:textId="77777777" w:rsidR="00AA1F31" w:rsidRDefault="00AA1F31">
            <w:pPr>
              <w:rPr>
                <w:b/>
                <w:noProof/>
                <w:sz w:val="28"/>
                <w:szCs w:val="28"/>
              </w:rPr>
            </w:pPr>
            <w:r>
              <w:rPr>
                <w:b/>
                <w:noProof/>
                <w:sz w:val="28"/>
                <w:szCs w:val="28"/>
              </w:rPr>
              <w:t>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5D299A2" w14:textId="77777777" w:rsidR="00AA1F31" w:rsidRDefault="00AA1F31">
            <w:pPr>
              <w:jc w:val="both"/>
              <w:rPr>
                <w:b/>
                <w:noProof/>
                <w:sz w:val="28"/>
                <w:szCs w:val="28"/>
              </w:rPr>
            </w:pPr>
            <w:r>
              <w:rPr>
                <w:b/>
                <w:noProof/>
                <w:sz w:val="28"/>
                <w:szCs w:val="28"/>
              </w:rPr>
              <w:t>БУДІВЛІ</w:t>
            </w:r>
          </w:p>
        </w:tc>
        <w:tc>
          <w:tcPr>
            <w:tcW w:w="871" w:type="dxa"/>
            <w:gridSpan w:val="2"/>
            <w:tcBorders>
              <w:top w:val="single" w:sz="4" w:space="0" w:color="auto"/>
              <w:left w:val="single" w:sz="4" w:space="0" w:color="auto"/>
              <w:bottom w:val="single" w:sz="4" w:space="0" w:color="auto"/>
              <w:right w:val="single" w:sz="4" w:space="0" w:color="auto"/>
            </w:tcBorders>
          </w:tcPr>
          <w:p w14:paraId="2B5CD04B"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tcBorders>
              <w:top w:val="single" w:sz="4" w:space="0" w:color="auto"/>
              <w:left w:val="single" w:sz="4" w:space="0" w:color="auto"/>
              <w:bottom w:val="single" w:sz="4" w:space="0" w:color="auto"/>
              <w:right w:val="single" w:sz="4" w:space="0" w:color="auto"/>
            </w:tcBorders>
          </w:tcPr>
          <w:p w14:paraId="22AF8B37" w14:textId="77777777" w:rsidR="00AA1F31" w:rsidRDefault="00AA1F31">
            <w:pPr>
              <w:pStyle w:val="a6"/>
              <w:spacing w:before="0"/>
              <w:ind w:firstLine="0"/>
              <w:jc w:val="center"/>
              <w:rPr>
                <w:rFonts w:ascii="Times New Roman" w:hAnsi="Times New Roman"/>
                <w:b/>
                <w:noProof/>
                <w:sz w:val="28"/>
                <w:szCs w:val="28"/>
                <w:lang w:val="en-US"/>
              </w:rPr>
            </w:pPr>
          </w:p>
        </w:tc>
        <w:tc>
          <w:tcPr>
            <w:tcW w:w="875" w:type="dxa"/>
            <w:tcBorders>
              <w:top w:val="single" w:sz="4" w:space="0" w:color="auto"/>
              <w:left w:val="single" w:sz="4" w:space="0" w:color="auto"/>
              <w:bottom w:val="single" w:sz="4" w:space="0" w:color="auto"/>
              <w:right w:val="single" w:sz="4" w:space="0" w:color="auto"/>
            </w:tcBorders>
          </w:tcPr>
          <w:p w14:paraId="437C78C6"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19321BD3"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tcBorders>
              <w:top w:val="single" w:sz="4" w:space="0" w:color="auto"/>
              <w:left w:val="single" w:sz="4" w:space="0" w:color="auto"/>
              <w:bottom w:val="single" w:sz="4" w:space="0" w:color="auto"/>
              <w:right w:val="single" w:sz="4" w:space="0" w:color="auto"/>
            </w:tcBorders>
          </w:tcPr>
          <w:p w14:paraId="3262239A" w14:textId="77777777" w:rsidR="00AA1F31" w:rsidRDefault="00AA1F31">
            <w:pPr>
              <w:pStyle w:val="a6"/>
              <w:spacing w:before="0"/>
              <w:ind w:firstLine="0"/>
              <w:jc w:val="center"/>
              <w:rPr>
                <w:rFonts w:ascii="Times New Roman" w:hAnsi="Times New Roman"/>
                <w:b/>
                <w:noProof/>
                <w:sz w:val="28"/>
                <w:szCs w:val="28"/>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79FC9C64" w14:textId="77777777" w:rsidR="00AA1F31" w:rsidRDefault="00AA1F31">
            <w:pPr>
              <w:pStyle w:val="a6"/>
              <w:spacing w:before="0"/>
              <w:ind w:firstLine="0"/>
              <w:jc w:val="center"/>
              <w:rPr>
                <w:rFonts w:ascii="Times New Roman" w:hAnsi="Times New Roman"/>
                <w:b/>
                <w:noProof/>
                <w:sz w:val="28"/>
                <w:szCs w:val="28"/>
                <w:lang w:val="en-US"/>
              </w:rPr>
            </w:pPr>
          </w:p>
        </w:tc>
      </w:tr>
      <w:tr w:rsidR="00AA1F31" w14:paraId="1158341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3030016" w14:textId="77777777" w:rsidR="00AA1F31" w:rsidRDefault="00AA1F31">
            <w:pPr>
              <w:rPr>
                <w:b/>
                <w:noProof/>
                <w:sz w:val="26"/>
                <w:szCs w:val="26"/>
                <w:lang w:val="uk-UA"/>
              </w:rPr>
            </w:pPr>
            <w:r>
              <w:rPr>
                <w:b/>
                <w:noProof/>
                <w:szCs w:val="26"/>
              </w:rPr>
              <w:t>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52724A1" w14:textId="77777777" w:rsidR="00AA1F31" w:rsidRDefault="00AA1F31">
            <w:pPr>
              <w:jc w:val="both"/>
              <w:rPr>
                <w:b/>
                <w:noProof/>
                <w:szCs w:val="26"/>
              </w:rPr>
            </w:pPr>
            <w:r>
              <w:rPr>
                <w:b/>
                <w:noProof/>
                <w:szCs w:val="26"/>
              </w:rPr>
              <w:t>Житлові будинки</w:t>
            </w:r>
          </w:p>
        </w:tc>
        <w:tc>
          <w:tcPr>
            <w:tcW w:w="871" w:type="dxa"/>
            <w:gridSpan w:val="2"/>
            <w:tcBorders>
              <w:top w:val="single" w:sz="4" w:space="0" w:color="auto"/>
              <w:left w:val="single" w:sz="4" w:space="0" w:color="auto"/>
              <w:bottom w:val="single" w:sz="4" w:space="0" w:color="auto"/>
              <w:right w:val="single" w:sz="4" w:space="0" w:color="auto"/>
            </w:tcBorders>
          </w:tcPr>
          <w:p w14:paraId="29B5301F"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2703E3DD" w14:textId="77777777" w:rsidR="00AA1F31" w:rsidRDefault="00AA1F31">
            <w:pPr>
              <w:pStyle w:val="a6"/>
              <w:spacing w:before="0"/>
              <w:ind w:firstLine="0"/>
              <w:jc w:val="center"/>
              <w:rPr>
                <w:rFonts w:ascii="Times New Roman" w:hAnsi="Times New Roman"/>
                <w:b/>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5B495D84" w14:textId="77777777" w:rsidR="00AA1F31" w:rsidRDefault="00AA1F31">
            <w:pPr>
              <w:pStyle w:val="a6"/>
              <w:spacing w:before="0"/>
              <w:ind w:firstLine="0"/>
              <w:jc w:val="center"/>
              <w:rPr>
                <w:rFonts w:ascii="Times New Roman" w:hAnsi="Times New Roman"/>
                <w:b/>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28956EB1"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07C438B2" w14:textId="77777777" w:rsidR="00AA1F31" w:rsidRDefault="00AA1F31">
            <w:pPr>
              <w:pStyle w:val="a6"/>
              <w:spacing w:before="0"/>
              <w:ind w:firstLine="0"/>
              <w:jc w:val="center"/>
              <w:rPr>
                <w:rFonts w:ascii="Times New Roman" w:hAnsi="Times New Roman"/>
                <w:b/>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DBFC794" w14:textId="77777777" w:rsidR="00AA1F31" w:rsidRDefault="00AA1F31">
            <w:pPr>
              <w:pStyle w:val="a6"/>
              <w:spacing w:before="0"/>
              <w:ind w:firstLine="0"/>
              <w:jc w:val="center"/>
              <w:rPr>
                <w:rFonts w:ascii="Times New Roman" w:hAnsi="Times New Roman"/>
                <w:b/>
                <w:noProof/>
                <w:szCs w:val="26"/>
                <w:lang w:val="en-US"/>
              </w:rPr>
            </w:pPr>
          </w:p>
        </w:tc>
      </w:tr>
      <w:tr w:rsidR="00AA1F31" w14:paraId="752194A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FD3EA9D" w14:textId="77777777" w:rsidR="00AA1F31" w:rsidRDefault="00AA1F31">
            <w:pPr>
              <w:rPr>
                <w:b/>
                <w:noProof/>
                <w:szCs w:val="26"/>
                <w:lang w:val="uk-UA"/>
              </w:rPr>
            </w:pPr>
            <w:r>
              <w:rPr>
                <w:b/>
                <w:noProof/>
                <w:szCs w:val="26"/>
              </w:rPr>
              <w:t xml:space="preserve"> </w:t>
            </w:r>
          </w:p>
          <w:p w14:paraId="7FDC7E12" w14:textId="77777777" w:rsidR="00AA1F31" w:rsidRDefault="00AA1F31">
            <w:pPr>
              <w:rPr>
                <w:b/>
                <w:noProof/>
                <w:szCs w:val="26"/>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8DD6E40" w14:textId="77777777" w:rsidR="00AA1F31" w:rsidRDefault="00AA1F31">
            <w:pPr>
              <w:rPr>
                <w:b/>
                <w:noProof/>
                <w:szCs w:val="26"/>
                <w:lang w:val="en-US"/>
              </w:rPr>
            </w:pPr>
            <w:r>
              <w:rPr>
                <w:b/>
                <w:szCs w:val="26"/>
              </w:rPr>
              <w:t>Одноквартирні житлові будинки</w:t>
            </w:r>
          </w:p>
        </w:tc>
        <w:tc>
          <w:tcPr>
            <w:tcW w:w="871" w:type="dxa"/>
            <w:gridSpan w:val="2"/>
            <w:tcBorders>
              <w:top w:val="single" w:sz="4" w:space="0" w:color="auto"/>
              <w:left w:val="single" w:sz="4" w:space="0" w:color="auto"/>
              <w:bottom w:val="single" w:sz="4" w:space="0" w:color="auto"/>
              <w:right w:val="single" w:sz="4" w:space="0" w:color="auto"/>
            </w:tcBorders>
          </w:tcPr>
          <w:p w14:paraId="71DB74E0"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0B1F973C" w14:textId="77777777" w:rsidR="00AA1F31" w:rsidRDefault="00AA1F31">
            <w:pPr>
              <w:pStyle w:val="a6"/>
              <w:spacing w:before="0"/>
              <w:ind w:firstLine="0"/>
              <w:jc w:val="center"/>
              <w:rPr>
                <w:rFonts w:ascii="Times New Roman" w:hAnsi="Times New Roman"/>
                <w:b/>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55F994F7" w14:textId="77777777" w:rsidR="00AA1F31" w:rsidRDefault="00AA1F31">
            <w:pPr>
              <w:pStyle w:val="a6"/>
              <w:spacing w:before="0"/>
              <w:ind w:firstLine="0"/>
              <w:jc w:val="center"/>
              <w:rPr>
                <w:rFonts w:ascii="Times New Roman" w:hAnsi="Times New Roman"/>
                <w:b/>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62D49C19"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11755928" w14:textId="77777777" w:rsidR="00AA1F31" w:rsidRDefault="00AA1F31">
            <w:pPr>
              <w:pStyle w:val="a6"/>
              <w:spacing w:before="0"/>
              <w:ind w:firstLine="0"/>
              <w:jc w:val="center"/>
              <w:rPr>
                <w:rFonts w:ascii="Times New Roman" w:hAnsi="Times New Roman"/>
                <w:b/>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5DEA007D" w14:textId="77777777" w:rsidR="00AA1F31" w:rsidRDefault="00AA1F31">
            <w:pPr>
              <w:pStyle w:val="a6"/>
              <w:spacing w:before="0"/>
              <w:ind w:firstLine="0"/>
              <w:jc w:val="center"/>
              <w:rPr>
                <w:rFonts w:ascii="Times New Roman" w:hAnsi="Times New Roman"/>
                <w:b/>
                <w:noProof/>
                <w:szCs w:val="26"/>
                <w:lang w:val="en-US"/>
              </w:rPr>
            </w:pPr>
          </w:p>
        </w:tc>
      </w:tr>
      <w:tr w:rsidR="00AA1F31" w14:paraId="4F69950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4508AF5" w14:textId="77777777" w:rsidR="00AA1F31" w:rsidRDefault="00AA1F31">
            <w:pPr>
              <w:rPr>
                <w:b/>
                <w:noProof/>
                <w:lang w:val="uk-UA"/>
              </w:rPr>
            </w:pPr>
            <w:r>
              <w:rPr>
                <w:b/>
                <w:noProof/>
              </w:rPr>
              <w:t>1110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0EFAD26" w14:textId="77777777" w:rsidR="00AA1F31" w:rsidRDefault="00AA1F31">
            <w:pPr>
              <w:rPr>
                <w:b/>
                <w:noProof/>
                <w:vertAlign w:val="superscript"/>
              </w:rPr>
            </w:pPr>
            <w:r>
              <w:rPr>
                <w:b/>
              </w:rPr>
              <w:t>Одноквартирні житлові будинки</w:t>
            </w:r>
          </w:p>
        </w:tc>
        <w:tc>
          <w:tcPr>
            <w:tcW w:w="871" w:type="dxa"/>
            <w:gridSpan w:val="2"/>
            <w:tcBorders>
              <w:top w:val="single" w:sz="4" w:space="0" w:color="auto"/>
              <w:left w:val="single" w:sz="4" w:space="0" w:color="auto"/>
              <w:bottom w:val="single" w:sz="4" w:space="0" w:color="auto"/>
              <w:right w:val="single" w:sz="4" w:space="0" w:color="auto"/>
            </w:tcBorders>
            <w:hideMark/>
          </w:tcPr>
          <w:p w14:paraId="45D263F8" w14:textId="77777777" w:rsidR="00AA1F31" w:rsidRDefault="00AA1F31">
            <w:pPr>
              <w:pStyle w:val="a6"/>
              <w:spacing w:before="0"/>
              <w:ind w:firstLine="0"/>
              <w:jc w:val="center"/>
              <w:rPr>
                <w:rFonts w:ascii="Times New Roman" w:hAnsi="Times New Roman"/>
                <w:bCs/>
                <w:noProof/>
                <w:sz w:val="24"/>
                <w:szCs w:val="24"/>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35200C7" w14:textId="77777777" w:rsidR="00AA1F31" w:rsidRDefault="00AA1F31">
            <w:pPr>
              <w:pStyle w:val="a6"/>
              <w:spacing w:before="0"/>
              <w:ind w:firstLine="0"/>
              <w:jc w:val="center"/>
              <w:rPr>
                <w:rFonts w:ascii="Times New Roman" w:hAnsi="Times New Roman"/>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6BF4AA68" w14:textId="77777777" w:rsidR="00AA1F31" w:rsidRDefault="00AA1F31">
            <w:pPr>
              <w:pStyle w:val="a6"/>
              <w:spacing w:before="0"/>
              <w:ind w:firstLine="0"/>
              <w:jc w:val="center"/>
              <w:rPr>
                <w:rFonts w:ascii="Times New Roman" w:hAnsi="Times New Roman"/>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43A4900" w14:textId="77777777" w:rsidR="00AA1F31" w:rsidRDefault="00AA1F31">
            <w:pPr>
              <w:pStyle w:val="a6"/>
              <w:spacing w:before="0"/>
              <w:ind w:firstLine="0"/>
              <w:jc w:val="center"/>
              <w:rPr>
                <w:rFonts w:ascii="Times New Roman" w:hAnsi="Times New Roman"/>
                <w:bCs/>
                <w:noProof/>
                <w:sz w:val="24"/>
                <w:szCs w:val="24"/>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B0F4A28" w14:textId="77777777" w:rsidR="00AA1F31" w:rsidRDefault="00AA1F31">
            <w:pPr>
              <w:pStyle w:val="a6"/>
              <w:spacing w:before="0"/>
              <w:ind w:firstLine="0"/>
              <w:jc w:val="center"/>
              <w:rPr>
                <w:rFonts w:ascii="Times New Roman" w:hAnsi="Times New Roman"/>
                <w:b/>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449CD379" w14:textId="77777777" w:rsidR="00AA1F31" w:rsidRDefault="00AA1F31">
            <w:pPr>
              <w:pStyle w:val="a6"/>
              <w:spacing w:before="0"/>
              <w:ind w:firstLine="0"/>
              <w:jc w:val="center"/>
              <w:rPr>
                <w:rFonts w:ascii="Times New Roman" w:hAnsi="Times New Roman"/>
                <w:b/>
                <w:noProof/>
                <w:sz w:val="24"/>
                <w:szCs w:val="24"/>
                <w:lang w:val="en-US"/>
              </w:rPr>
            </w:pPr>
          </w:p>
        </w:tc>
      </w:tr>
      <w:tr w:rsidR="00AA1F31" w14:paraId="26F646F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20865594" w14:textId="77777777" w:rsidR="00AA1F31" w:rsidRDefault="00AA1F31">
            <w:pPr>
              <w:rPr>
                <w:b/>
                <w:noProof/>
                <w:lang w:val="uk-UA"/>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C8DDF2A" w14:textId="77777777" w:rsidR="00AA1F31" w:rsidRPr="00AA1F31" w:rsidRDefault="00AA1F31">
            <w:pPr>
              <w:jc w:val="both"/>
              <w:rPr>
                <w:lang w:val="uk-UA"/>
              </w:rPr>
            </w:pPr>
            <w:r w:rsidRPr="00AA1F31">
              <w:rPr>
                <w:lang w:val="uk-UA"/>
              </w:rPr>
              <w:t xml:space="preserve">Цей клас включає: </w:t>
            </w:r>
          </w:p>
          <w:p w14:paraId="49B72446" w14:textId="77777777" w:rsidR="00AA1F31" w:rsidRPr="00AA1F31" w:rsidRDefault="00AA1F31">
            <w:pPr>
              <w:jc w:val="both"/>
              <w:rPr>
                <w:lang w:val="uk-UA"/>
              </w:rPr>
            </w:pPr>
            <w:r w:rsidRPr="00AA1F31">
              <w:rPr>
                <w:lang w:val="uk-UA"/>
              </w:rPr>
              <w:t xml:space="preserve">- відокремлені житлові будинки садибного типу, дачі, будинки лісників, садові та інші літні </w:t>
            </w:r>
            <w:r w:rsidRPr="00AA1F31">
              <w:rPr>
                <w:lang w:val="uk-UA"/>
              </w:rPr>
              <w:lastRenderedPageBreak/>
              <w:t xml:space="preserve">будинки для тимчасового проживання, тощо. </w:t>
            </w:r>
          </w:p>
          <w:p w14:paraId="11F77F5A" w14:textId="77777777" w:rsidR="00AA1F31" w:rsidRDefault="00AA1F31">
            <w:pPr>
              <w:jc w:val="both"/>
            </w:pPr>
            <w:r>
              <w:t>Цей клас включає також:</w:t>
            </w:r>
          </w:p>
          <w:p w14:paraId="5EDD6514" w14:textId="77777777" w:rsidR="00AA1F31" w:rsidRDefault="00AA1F31">
            <w:pPr>
              <w:jc w:val="both"/>
            </w:pPr>
            <w:r>
              <w:t xml:space="preserve"> - зблоковані та терасні будинки з окремими квартирами, кожна з яких має власний дах та власний вхід з вулиці. </w:t>
            </w:r>
          </w:p>
          <w:p w14:paraId="6E7B91BF" w14:textId="77777777" w:rsidR="00AA1F31" w:rsidRDefault="00AA1F31">
            <w:pPr>
              <w:jc w:val="both"/>
            </w:pPr>
            <w:r>
              <w:t xml:space="preserve">Цей клас не включає: </w:t>
            </w:r>
          </w:p>
          <w:p w14:paraId="1593324B" w14:textId="77777777" w:rsidR="00AA1F31" w:rsidRDefault="00AA1F31">
            <w:pPr>
              <w:jc w:val="both"/>
              <w:rPr>
                <w:b/>
                <w:noProof/>
              </w:rPr>
            </w:pPr>
            <w:r>
              <w:t>- нежитлові сільськогосподарські будинки (1271)</w:t>
            </w:r>
          </w:p>
        </w:tc>
        <w:tc>
          <w:tcPr>
            <w:tcW w:w="871" w:type="dxa"/>
            <w:gridSpan w:val="2"/>
            <w:tcBorders>
              <w:top w:val="single" w:sz="4" w:space="0" w:color="auto"/>
              <w:left w:val="single" w:sz="4" w:space="0" w:color="auto"/>
              <w:bottom w:val="single" w:sz="4" w:space="0" w:color="auto"/>
              <w:right w:val="single" w:sz="4" w:space="0" w:color="auto"/>
            </w:tcBorders>
          </w:tcPr>
          <w:p w14:paraId="4AFD1BEC" w14:textId="77777777" w:rsidR="00AA1F31" w:rsidRDefault="00AA1F31">
            <w:pPr>
              <w:pStyle w:val="a6"/>
              <w:spacing w:before="0"/>
              <w:ind w:firstLine="0"/>
              <w:jc w:val="center"/>
              <w:rPr>
                <w:rFonts w:ascii="Times New Roman" w:hAnsi="Times New Roman"/>
                <w:b/>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B24FACF" w14:textId="77777777" w:rsidR="00AA1F31" w:rsidRDefault="00AA1F31">
            <w:pPr>
              <w:pStyle w:val="a6"/>
              <w:spacing w:before="0"/>
              <w:ind w:firstLine="0"/>
              <w:jc w:val="center"/>
              <w:rPr>
                <w:rFonts w:ascii="Times New Roman" w:hAnsi="Times New Roman"/>
                <w:b/>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4B6BB62" w14:textId="77777777" w:rsidR="00AA1F31" w:rsidRDefault="00AA1F31">
            <w:pPr>
              <w:pStyle w:val="a6"/>
              <w:spacing w:before="0"/>
              <w:ind w:firstLine="0"/>
              <w:jc w:val="center"/>
              <w:rPr>
                <w:rFonts w:ascii="Times New Roman" w:hAnsi="Times New Roman"/>
                <w:b/>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713F4C88" w14:textId="77777777" w:rsidR="00AA1F31" w:rsidRDefault="00AA1F31">
            <w:pPr>
              <w:pStyle w:val="a6"/>
              <w:spacing w:before="0"/>
              <w:ind w:firstLine="0"/>
              <w:jc w:val="center"/>
              <w:rPr>
                <w:rFonts w:ascii="Times New Roman" w:hAnsi="Times New Roman"/>
                <w:b/>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467E482" w14:textId="77777777" w:rsidR="00AA1F31" w:rsidRDefault="00AA1F31">
            <w:pPr>
              <w:pStyle w:val="a6"/>
              <w:spacing w:before="0"/>
              <w:ind w:firstLine="0"/>
              <w:jc w:val="center"/>
              <w:rPr>
                <w:rFonts w:ascii="Times New Roman" w:hAnsi="Times New Roman"/>
                <w:b/>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0B626AB" w14:textId="77777777" w:rsidR="00AA1F31" w:rsidRDefault="00AA1F31">
            <w:pPr>
              <w:pStyle w:val="a6"/>
              <w:spacing w:before="0"/>
              <w:ind w:firstLine="0"/>
              <w:jc w:val="center"/>
              <w:rPr>
                <w:rFonts w:ascii="Times New Roman" w:hAnsi="Times New Roman"/>
                <w:b/>
                <w:noProof/>
                <w:sz w:val="24"/>
                <w:szCs w:val="24"/>
              </w:rPr>
            </w:pPr>
          </w:p>
        </w:tc>
      </w:tr>
      <w:tr w:rsidR="00AA1F31" w14:paraId="7302259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10E1BB8" w14:textId="77777777" w:rsidR="00AA1F31" w:rsidRDefault="00AA1F31">
            <w:pPr>
              <w:rPr>
                <w:b/>
                <w:noProof/>
                <w:sz w:val="26"/>
                <w:szCs w:val="26"/>
                <w:lang w:val="en-US"/>
              </w:rPr>
            </w:pPr>
            <w:r>
              <w:rPr>
                <w:b/>
                <w:noProof/>
                <w:szCs w:val="26"/>
                <w:lang w:val="en-US"/>
              </w:rPr>
              <w:t>112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54A4A72" w14:textId="77777777" w:rsidR="00AA1F31" w:rsidRDefault="00AA1F31">
            <w:pPr>
              <w:rPr>
                <w:b/>
                <w:noProof/>
                <w:szCs w:val="26"/>
              </w:rPr>
            </w:pPr>
            <w:r>
              <w:rPr>
                <w:b/>
                <w:szCs w:val="26"/>
              </w:rPr>
              <w:t>Житлові будинки з двома та більше квартирами</w:t>
            </w:r>
          </w:p>
        </w:tc>
        <w:tc>
          <w:tcPr>
            <w:tcW w:w="871" w:type="dxa"/>
            <w:gridSpan w:val="2"/>
            <w:tcBorders>
              <w:top w:val="single" w:sz="4" w:space="0" w:color="auto"/>
              <w:left w:val="single" w:sz="4" w:space="0" w:color="auto"/>
              <w:bottom w:val="single" w:sz="4" w:space="0" w:color="auto"/>
              <w:right w:val="single" w:sz="4" w:space="0" w:color="auto"/>
            </w:tcBorders>
          </w:tcPr>
          <w:p w14:paraId="2E16C0C5" w14:textId="77777777" w:rsidR="00AA1F31" w:rsidRDefault="00AA1F31">
            <w:pPr>
              <w:pStyle w:val="a6"/>
              <w:spacing w:before="0"/>
              <w:ind w:firstLine="0"/>
              <w:jc w:val="center"/>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39EE18BD" w14:textId="77777777" w:rsidR="00AA1F31" w:rsidRDefault="00AA1F31">
            <w:pPr>
              <w:pStyle w:val="a6"/>
              <w:spacing w:before="0"/>
              <w:ind w:firstLine="0"/>
              <w:jc w:val="center"/>
              <w:rPr>
                <w:rFonts w:ascii="Times New Roman" w:hAnsi="Times New Roman"/>
                <w:b/>
                <w:noProof/>
                <w:szCs w:val="26"/>
                <w:lang w:val="ru-RU"/>
              </w:rPr>
            </w:pPr>
          </w:p>
        </w:tc>
        <w:tc>
          <w:tcPr>
            <w:tcW w:w="875" w:type="dxa"/>
            <w:tcBorders>
              <w:top w:val="single" w:sz="4" w:space="0" w:color="auto"/>
              <w:left w:val="single" w:sz="4" w:space="0" w:color="auto"/>
              <w:bottom w:val="single" w:sz="4" w:space="0" w:color="auto"/>
              <w:right w:val="single" w:sz="4" w:space="0" w:color="auto"/>
            </w:tcBorders>
          </w:tcPr>
          <w:p w14:paraId="7E37D5F6" w14:textId="77777777" w:rsidR="00AA1F31" w:rsidRDefault="00AA1F31">
            <w:pPr>
              <w:pStyle w:val="a6"/>
              <w:spacing w:before="0"/>
              <w:ind w:firstLine="0"/>
              <w:jc w:val="center"/>
              <w:rPr>
                <w:rFonts w:ascii="Times New Roman" w:hAnsi="Times New Roman"/>
                <w:b/>
                <w:noProof/>
                <w:szCs w:val="26"/>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3F182D43" w14:textId="77777777" w:rsidR="00AA1F31" w:rsidRDefault="00AA1F31">
            <w:pPr>
              <w:pStyle w:val="a6"/>
              <w:spacing w:before="0"/>
              <w:ind w:firstLine="0"/>
              <w:jc w:val="center"/>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1D8D3696" w14:textId="77777777" w:rsidR="00AA1F31" w:rsidRDefault="00AA1F31">
            <w:pPr>
              <w:pStyle w:val="a6"/>
              <w:spacing w:before="0"/>
              <w:ind w:firstLine="0"/>
              <w:jc w:val="center"/>
              <w:rPr>
                <w:rFonts w:ascii="Times New Roman" w:hAnsi="Times New Roman"/>
                <w:b/>
                <w:noProof/>
                <w:szCs w:val="26"/>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4D73EAC3" w14:textId="77777777" w:rsidR="00AA1F31" w:rsidRDefault="00AA1F31">
            <w:pPr>
              <w:pStyle w:val="a6"/>
              <w:spacing w:before="0"/>
              <w:ind w:firstLine="0"/>
              <w:jc w:val="center"/>
              <w:rPr>
                <w:rFonts w:ascii="Times New Roman" w:hAnsi="Times New Roman"/>
                <w:b/>
                <w:noProof/>
                <w:szCs w:val="26"/>
                <w:lang w:val="ru-RU"/>
              </w:rPr>
            </w:pPr>
          </w:p>
        </w:tc>
      </w:tr>
      <w:tr w:rsidR="00AA1F31" w14:paraId="5E6E411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469CBA8" w14:textId="77777777" w:rsidR="00AA1F31" w:rsidRDefault="00AA1F31">
            <w:pPr>
              <w:rPr>
                <w:b/>
                <w:noProof/>
                <w:lang w:val="en-US"/>
              </w:rPr>
            </w:pPr>
            <w:r>
              <w:rPr>
                <w:b/>
                <w:noProof/>
                <w:lang w:val="en-US"/>
              </w:rPr>
              <w:t>1121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9B6BAC8" w14:textId="77777777" w:rsidR="00AA1F31" w:rsidRDefault="00AA1F31">
            <w:pPr>
              <w:rPr>
                <w:b/>
                <w:noProof/>
                <w:lang w:val="uk-UA"/>
              </w:rPr>
            </w:pPr>
            <w:r>
              <w:rPr>
                <w:b/>
              </w:rPr>
              <w:t>Житлові будинки з двома квартирами</w:t>
            </w:r>
          </w:p>
        </w:tc>
        <w:tc>
          <w:tcPr>
            <w:tcW w:w="871" w:type="dxa"/>
            <w:gridSpan w:val="2"/>
            <w:tcBorders>
              <w:top w:val="single" w:sz="4" w:space="0" w:color="auto"/>
              <w:left w:val="single" w:sz="4" w:space="0" w:color="auto"/>
              <w:bottom w:val="single" w:sz="4" w:space="0" w:color="auto"/>
              <w:right w:val="single" w:sz="4" w:space="0" w:color="auto"/>
            </w:tcBorders>
            <w:hideMark/>
          </w:tcPr>
          <w:p w14:paraId="522860D3" w14:textId="77777777" w:rsidR="00AA1F31" w:rsidRDefault="00AA1F31">
            <w:pPr>
              <w:pStyle w:val="a6"/>
              <w:spacing w:before="0"/>
              <w:ind w:firstLine="0"/>
              <w:jc w:val="center"/>
              <w:rPr>
                <w:rFonts w:ascii="Times New Roman" w:hAnsi="Times New Roman"/>
                <w:bCs/>
                <w:noProof/>
                <w:sz w:val="24"/>
                <w:szCs w:val="24"/>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2175425" w14:textId="77777777" w:rsidR="00AA1F31" w:rsidRDefault="00AA1F31">
            <w:pPr>
              <w:pStyle w:val="a6"/>
              <w:spacing w:before="0"/>
              <w:ind w:firstLine="0"/>
              <w:jc w:val="center"/>
              <w:rPr>
                <w:rFonts w:ascii="Times New Roman" w:hAnsi="Times New Roman"/>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403F2F3" w14:textId="77777777" w:rsidR="00AA1F31" w:rsidRDefault="00AA1F31">
            <w:pPr>
              <w:pStyle w:val="a6"/>
              <w:spacing w:before="0"/>
              <w:ind w:firstLine="0"/>
              <w:jc w:val="center"/>
              <w:rPr>
                <w:rFonts w:ascii="Times New Roman" w:hAnsi="Times New Roman"/>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68C1026" w14:textId="77777777" w:rsidR="00AA1F31" w:rsidRDefault="00AA1F31">
            <w:pPr>
              <w:pStyle w:val="a6"/>
              <w:spacing w:before="0"/>
              <w:ind w:firstLine="0"/>
              <w:jc w:val="center"/>
              <w:rPr>
                <w:rFonts w:ascii="Times New Roman" w:hAnsi="Times New Roman"/>
                <w:bCs/>
                <w:noProof/>
                <w:sz w:val="24"/>
                <w:szCs w:val="24"/>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6543A4C" w14:textId="77777777" w:rsidR="00AA1F31" w:rsidRDefault="00AA1F31">
            <w:pPr>
              <w:pStyle w:val="a6"/>
              <w:spacing w:before="0"/>
              <w:ind w:firstLine="0"/>
              <w:jc w:val="center"/>
              <w:rPr>
                <w:rFonts w:ascii="Times New Roman" w:hAnsi="Times New Roman"/>
                <w:bCs/>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84D742A" w14:textId="77777777" w:rsidR="00AA1F31" w:rsidRDefault="00AA1F31">
            <w:pPr>
              <w:pStyle w:val="a6"/>
              <w:spacing w:before="0"/>
              <w:ind w:firstLine="0"/>
              <w:jc w:val="center"/>
              <w:rPr>
                <w:rFonts w:ascii="Times New Roman" w:hAnsi="Times New Roman"/>
                <w:b/>
                <w:noProof/>
                <w:sz w:val="24"/>
                <w:szCs w:val="24"/>
              </w:rPr>
            </w:pPr>
          </w:p>
        </w:tc>
      </w:tr>
      <w:tr w:rsidR="00AA1F31" w14:paraId="374E3AB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46C38397" w14:textId="77777777" w:rsidR="00AA1F31" w:rsidRDefault="00AA1F31">
            <w:pPr>
              <w:rPr>
                <w:b/>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59C2433" w14:textId="77777777" w:rsidR="00AA1F31" w:rsidRDefault="00AA1F31">
            <w:pPr>
              <w:jc w:val="both"/>
              <w:rPr>
                <w:lang w:val="uk-UA"/>
              </w:rPr>
            </w:pPr>
            <w:r>
              <w:t xml:space="preserve">Цей клас включає: </w:t>
            </w:r>
          </w:p>
          <w:p w14:paraId="6225AB64" w14:textId="77777777" w:rsidR="00AA1F31" w:rsidRDefault="00AA1F31">
            <w:pPr>
              <w:jc w:val="both"/>
            </w:pPr>
            <w:r>
              <w:t xml:space="preserve">- відокремлені, зблоковані та терасні будинки з двома квартирами. </w:t>
            </w:r>
          </w:p>
          <w:p w14:paraId="5A2D06A0" w14:textId="77777777" w:rsidR="00AA1F31" w:rsidRDefault="00AA1F31">
            <w:pPr>
              <w:jc w:val="both"/>
            </w:pPr>
            <w:r>
              <w:t xml:space="preserve">Цей клас не включає: </w:t>
            </w:r>
          </w:p>
          <w:p w14:paraId="0C64062A" w14:textId="77777777" w:rsidR="00AA1F31" w:rsidRDefault="00AA1F31">
            <w:pPr>
              <w:jc w:val="both"/>
              <w:rPr>
                <w:b/>
                <w:noProof/>
              </w:rPr>
            </w:pPr>
            <w:r>
              <w:t>- зблоковані або терасні будинки з окремими квартирами, кожна з яких має власний дах та власний вхід з вулиці (1110).</w:t>
            </w:r>
          </w:p>
        </w:tc>
        <w:tc>
          <w:tcPr>
            <w:tcW w:w="871" w:type="dxa"/>
            <w:gridSpan w:val="2"/>
            <w:tcBorders>
              <w:top w:val="single" w:sz="4" w:space="0" w:color="auto"/>
              <w:left w:val="single" w:sz="4" w:space="0" w:color="auto"/>
              <w:bottom w:val="single" w:sz="4" w:space="0" w:color="auto"/>
              <w:right w:val="single" w:sz="4" w:space="0" w:color="auto"/>
            </w:tcBorders>
          </w:tcPr>
          <w:p w14:paraId="744D2B28"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4F7D9CAF" w14:textId="77777777" w:rsidR="00AA1F31" w:rsidRDefault="00AA1F31">
            <w:pPr>
              <w:pStyle w:val="a6"/>
              <w:spacing w:before="0"/>
              <w:ind w:firstLine="0"/>
              <w:jc w:val="center"/>
              <w:rPr>
                <w:rFonts w:ascii="Times New Roman" w:hAnsi="Times New Roman"/>
                <w:b/>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20F0C8DB"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505646E2"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18EA3754" w14:textId="77777777" w:rsidR="00AA1F31" w:rsidRDefault="00AA1F31">
            <w:pPr>
              <w:pStyle w:val="a6"/>
              <w:spacing w:before="0"/>
              <w:ind w:firstLine="0"/>
              <w:jc w:val="center"/>
              <w:rPr>
                <w:rFonts w:ascii="Times New Roman" w:hAnsi="Times New Roman"/>
                <w:b/>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6C594237" w14:textId="77777777" w:rsidR="00AA1F31" w:rsidRDefault="00AA1F31">
            <w:pPr>
              <w:pStyle w:val="a6"/>
              <w:spacing w:before="0"/>
              <w:ind w:firstLine="0"/>
              <w:jc w:val="center"/>
              <w:rPr>
                <w:rFonts w:ascii="Times New Roman" w:hAnsi="Times New Roman"/>
                <w:b/>
                <w:noProof/>
                <w:sz w:val="24"/>
                <w:szCs w:val="24"/>
                <w:lang w:val="ru-RU"/>
              </w:rPr>
            </w:pPr>
          </w:p>
        </w:tc>
      </w:tr>
      <w:tr w:rsidR="00AA1F31" w14:paraId="48E4FC7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F2FF06C" w14:textId="77777777" w:rsidR="00AA1F31" w:rsidRDefault="00AA1F31">
            <w:pPr>
              <w:rPr>
                <w:b/>
                <w:noProof/>
                <w:lang w:val="en-US"/>
              </w:rPr>
            </w:pPr>
            <w:r>
              <w:rPr>
                <w:b/>
                <w:noProof/>
                <w:lang w:val="en-US"/>
              </w:rPr>
              <w:t>1122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D274CED" w14:textId="77777777" w:rsidR="00AA1F31" w:rsidRDefault="00AA1F31">
            <w:pPr>
              <w:rPr>
                <w:b/>
                <w:bCs/>
                <w:noProof/>
                <w:lang w:val="uk-UA"/>
              </w:rPr>
            </w:pPr>
            <w:r>
              <w:rPr>
                <w:b/>
                <w:bCs/>
              </w:rPr>
              <w:t>Житлові будинки з трьома та більше квартирами</w:t>
            </w:r>
          </w:p>
        </w:tc>
        <w:tc>
          <w:tcPr>
            <w:tcW w:w="871" w:type="dxa"/>
            <w:gridSpan w:val="2"/>
            <w:tcBorders>
              <w:top w:val="single" w:sz="4" w:space="0" w:color="auto"/>
              <w:left w:val="single" w:sz="4" w:space="0" w:color="auto"/>
              <w:bottom w:val="single" w:sz="4" w:space="0" w:color="auto"/>
              <w:right w:val="single" w:sz="4" w:space="0" w:color="auto"/>
            </w:tcBorders>
            <w:hideMark/>
          </w:tcPr>
          <w:p w14:paraId="67BF1D4D"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9D400E5" w14:textId="77777777" w:rsidR="00AA1F31" w:rsidRDefault="00AA1F31">
            <w:pPr>
              <w:pStyle w:val="a6"/>
              <w:spacing w:before="0"/>
              <w:ind w:firstLine="0"/>
              <w:jc w:val="center"/>
              <w:rPr>
                <w:rFonts w:ascii="Times New Roman" w:hAnsi="Times New Roman"/>
                <w:b/>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45331693"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53F5E6E2"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BA75202" w14:textId="77777777" w:rsidR="00AA1F31" w:rsidRDefault="00AA1F31">
            <w:pPr>
              <w:pStyle w:val="a6"/>
              <w:spacing w:before="0"/>
              <w:ind w:firstLine="0"/>
              <w:jc w:val="center"/>
              <w:rPr>
                <w:rFonts w:ascii="Times New Roman" w:hAnsi="Times New Roman"/>
                <w:b/>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7D01CB66" w14:textId="77777777" w:rsidR="00AA1F31" w:rsidRDefault="00AA1F31">
            <w:pPr>
              <w:pStyle w:val="a6"/>
              <w:spacing w:before="0"/>
              <w:ind w:firstLine="0"/>
              <w:jc w:val="center"/>
              <w:rPr>
                <w:rFonts w:ascii="Times New Roman" w:hAnsi="Times New Roman"/>
                <w:b/>
                <w:noProof/>
                <w:sz w:val="24"/>
                <w:szCs w:val="24"/>
                <w:lang w:val="ru-RU"/>
              </w:rPr>
            </w:pPr>
          </w:p>
        </w:tc>
      </w:tr>
      <w:tr w:rsidR="00AA1F31" w14:paraId="7E3DED1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13B7521B" w14:textId="77777777" w:rsidR="00AA1F31" w:rsidRDefault="00AA1F31">
            <w:pPr>
              <w:rPr>
                <w:b/>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AD59199" w14:textId="77777777" w:rsidR="00AA1F31" w:rsidRDefault="00AA1F31">
            <w:pPr>
              <w:jc w:val="both"/>
              <w:rPr>
                <w:lang w:val="uk-UA"/>
              </w:rPr>
            </w:pPr>
            <w:r>
              <w:t xml:space="preserve">Цей клас включає: </w:t>
            </w:r>
          </w:p>
          <w:p w14:paraId="6E3F98D5" w14:textId="77777777" w:rsidR="00AA1F31" w:rsidRDefault="00AA1F31">
            <w:pPr>
              <w:jc w:val="both"/>
            </w:pPr>
            <w:r>
              <w:t xml:space="preserve">- інші житлові будинки з трьома та більше квартирами. </w:t>
            </w:r>
          </w:p>
          <w:p w14:paraId="18D72622" w14:textId="77777777" w:rsidR="00AA1F31" w:rsidRDefault="00AA1F31">
            <w:pPr>
              <w:jc w:val="both"/>
            </w:pPr>
            <w:r>
              <w:t>Цей клас не включає:</w:t>
            </w:r>
          </w:p>
          <w:p w14:paraId="10DE987B" w14:textId="77777777" w:rsidR="00AA1F31" w:rsidRDefault="00AA1F31">
            <w:pPr>
              <w:jc w:val="both"/>
            </w:pPr>
            <w:r>
              <w:t xml:space="preserve"> - гуртожитки (1130); </w:t>
            </w:r>
          </w:p>
          <w:p w14:paraId="468C6E04" w14:textId="77777777" w:rsidR="00AA1F31" w:rsidRDefault="00AA1F31">
            <w:pPr>
              <w:jc w:val="both"/>
            </w:pPr>
            <w:r>
              <w:t xml:space="preserve">- готелі (1211); </w:t>
            </w:r>
          </w:p>
          <w:p w14:paraId="1465664C" w14:textId="77777777" w:rsidR="00AA1F31" w:rsidRDefault="00AA1F31">
            <w:pPr>
              <w:jc w:val="both"/>
              <w:rPr>
                <w:b/>
                <w:noProof/>
              </w:rPr>
            </w:pPr>
            <w:r>
              <w:t>- туристичні бази, табори та будинки відпочинку (1212)</w:t>
            </w:r>
          </w:p>
        </w:tc>
        <w:tc>
          <w:tcPr>
            <w:tcW w:w="871" w:type="dxa"/>
            <w:gridSpan w:val="2"/>
            <w:tcBorders>
              <w:top w:val="single" w:sz="4" w:space="0" w:color="auto"/>
              <w:left w:val="single" w:sz="4" w:space="0" w:color="auto"/>
              <w:bottom w:val="single" w:sz="4" w:space="0" w:color="auto"/>
              <w:right w:val="single" w:sz="4" w:space="0" w:color="auto"/>
            </w:tcBorders>
          </w:tcPr>
          <w:p w14:paraId="11123918"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03250C23" w14:textId="77777777" w:rsidR="00AA1F31" w:rsidRDefault="00AA1F31">
            <w:pPr>
              <w:pStyle w:val="a6"/>
              <w:spacing w:before="0"/>
              <w:ind w:firstLine="0"/>
              <w:jc w:val="center"/>
              <w:rPr>
                <w:rFonts w:ascii="Times New Roman" w:hAnsi="Times New Roman"/>
                <w:b/>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3F4F59F4"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623ACB2B"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04912630" w14:textId="77777777" w:rsidR="00AA1F31" w:rsidRDefault="00AA1F31">
            <w:pPr>
              <w:pStyle w:val="a6"/>
              <w:spacing w:before="0"/>
              <w:ind w:firstLine="0"/>
              <w:jc w:val="center"/>
              <w:rPr>
                <w:rFonts w:ascii="Times New Roman" w:hAnsi="Times New Roman"/>
                <w:b/>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4F72B2B0" w14:textId="77777777" w:rsidR="00AA1F31" w:rsidRDefault="00AA1F31">
            <w:pPr>
              <w:pStyle w:val="a6"/>
              <w:spacing w:before="0"/>
              <w:ind w:firstLine="0"/>
              <w:jc w:val="center"/>
              <w:rPr>
                <w:rFonts w:ascii="Times New Roman" w:hAnsi="Times New Roman"/>
                <w:b/>
                <w:noProof/>
                <w:sz w:val="24"/>
                <w:szCs w:val="24"/>
                <w:lang w:val="ru-RU"/>
              </w:rPr>
            </w:pPr>
          </w:p>
        </w:tc>
      </w:tr>
      <w:tr w:rsidR="00AA1F31" w14:paraId="73F819B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8BC8AEE" w14:textId="77777777" w:rsidR="00AA1F31" w:rsidRDefault="00AA1F31">
            <w:pPr>
              <w:rPr>
                <w:b/>
                <w:noProof/>
                <w:sz w:val="26"/>
                <w:szCs w:val="26"/>
                <w:lang w:val="en-US"/>
              </w:rPr>
            </w:pPr>
            <w:r>
              <w:rPr>
                <w:b/>
                <w:noProof/>
                <w:szCs w:val="26"/>
                <w:lang w:val="en-US"/>
              </w:rPr>
              <w:t>113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42A99B6" w14:textId="77777777" w:rsidR="00AA1F31" w:rsidRDefault="00AA1F31">
            <w:pPr>
              <w:rPr>
                <w:b/>
                <w:bCs/>
                <w:noProof/>
                <w:szCs w:val="26"/>
                <w:lang w:val="uk-UA"/>
              </w:rPr>
            </w:pPr>
            <w:r>
              <w:rPr>
                <w:b/>
                <w:bCs/>
                <w:szCs w:val="26"/>
              </w:rPr>
              <w:t>Житлові будинки для колективного проживання</w:t>
            </w:r>
          </w:p>
        </w:tc>
        <w:tc>
          <w:tcPr>
            <w:tcW w:w="871" w:type="dxa"/>
            <w:gridSpan w:val="2"/>
            <w:tcBorders>
              <w:top w:val="single" w:sz="4" w:space="0" w:color="auto"/>
              <w:left w:val="single" w:sz="4" w:space="0" w:color="auto"/>
              <w:bottom w:val="single" w:sz="4" w:space="0" w:color="auto"/>
              <w:right w:val="single" w:sz="4" w:space="0" w:color="auto"/>
            </w:tcBorders>
          </w:tcPr>
          <w:p w14:paraId="5157BF5F" w14:textId="77777777" w:rsidR="00AA1F31" w:rsidRDefault="00AA1F31">
            <w:pPr>
              <w:pStyle w:val="a6"/>
              <w:spacing w:before="0"/>
              <w:ind w:firstLine="0"/>
              <w:jc w:val="center"/>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2E557AB3" w14:textId="77777777" w:rsidR="00AA1F31" w:rsidRDefault="00AA1F31">
            <w:pPr>
              <w:pStyle w:val="a6"/>
              <w:spacing w:before="0"/>
              <w:ind w:firstLine="0"/>
              <w:jc w:val="center"/>
              <w:rPr>
                <w:rFonts w:ascii="Times New Roman" w:hAnsi="Times New Roman"/>
                <w:b/>
                <w:noProof/>
                <w:szCs w:val="26"/>
                <w:lang w:val="ru-RU"/>
              </w:rPr>
            </w:pPr>
          </w:p>
        </w:tc>
        <w:tc>
          <w:tcPr>
            <w:tcW w:w="875" w:type="dxa"/>
            <w:tcBorders>
              <w:top w:val="single" w:sz="4" w:space="0" w:color="auto"/>
              <w:left w:val="single" w:sz="4" w:space="0" w:color="auto"/>
              <w:bottom w:val="single" w:sz="4" w:space="0" w:color="auto"/>
              <w:right w:val="single" w:sz="4" w:space="0" w:color="auto"/>
            </w:tcBorders>
          </w:tcPr>
          <w:p w14:paraId="2051010B" w14:textId="77777777" w:rsidR="00AA1F31" w:rsidRDefault="00AA1F31">
            <w:pPr>
              <w:pStyle w:val="a6"/>
              <w:spacing w:before="0"/>
              <w:ind w:firstLine="0"/>
              <w:jc w:val="center"/>
              <w:rPr>
                <w:rFonts w:ascii="Times New Roman" w:hAnsi="Times New Roman"/>
                <w:b/>
                <w:noProof/>
                <w:szCs w:val="26"/>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5EA1B891" w14:textId="77777777" w:rsidR="00AA1F31" w:rsidRDefault="00AA1F31">
            <w:pPr>
              <w:pStyle w:val="a6"/>
              <w:spacing w:before="0"/>
              <w:ind w:firstLine="0"/>
              <w:jc w:val="center"/>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7D328E01" w14:textId="77777777" w:rsidR="00AA1F31" w:rsidRDefault="00AA1F31">
            <w:pPr>
              <w:pStyle w:val="a6"/>
              <w:spacing w:before="0"/>
              <w:ind w:firstLine="0"/>
              <w:jc w:val="center"/>
              <w:rPr>
                <w:rFonts w:ascii="Times New Roman" w:hAnsi="Times New Roman"/>
                <w:b/>
                <w:noProof/>
                <w:szCs w:val="26"/>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177EBBD2" w14:textId="77777777" w:rsidR="00AA1F31" w:rsidRDefault="00AA1F31">
            <w:pPr>
              <w:pStyle w:val="a6"/>
              <w:spacing w:before="0"/>
              <w:ind w:firstLine="0"/>
              <w:jc w:val="center"/>
              <w:rPr>
                <w:rFonts w:ascii="Times New Roman" w:hAnsi="Times New Roman"/>
                <w:b/>
                <w:noProof/>
                <w:szCs w:val="26"/>
                <w:lang w:val="ru-RU"/>
              </w:rPr>
            </w:pPr>
          </w:p>
        </w:tc>
      </w:tr>
      <w:tr w:rsidR="00AA1F31" w14:paraId="6D14086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FFF64B0" w14:textId="77777777" w:rsidR="00AA1F31" w:rsidRDefault="00AA1F31">
            <w:pPr>
              <w:rPr>
                <w:b/>
                <w:bCs/>
                <w:noProof/>
                <w:lang w:val="uk-UA"/>
              </w:rPr>
            </w:pPr>
            <w:r>
              <w:rPr>
                <w:b/>
                <w:bCs/>
                <w:noProof/>
                <w:lang w:val="en-US"/>
              </w:rPr>
              <w:t>113</w:t>
            </w:r>
            <w:r>
              <w:rPr>
                <w:b/>
                <w:bCs/>
                <w:noProof/>
              </w:rPr>
              <w:t>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3C67A4B" w14:textId="77777777" w:rsidR="00AA1F31" w:rsidRDefault="00AA1F31">
            <w:pPr>
              <w:rPr>
                <w:b/>
                <w:bCs/>
                <w:noProof/>
              </w:rPr>
            </w:pPr>
            <w:r>
              <w:rPr>
                <w:b/>
                <w:bCs/>
              </w:rPr>
              <w:t>Житлові будинки для колективного проживання</w:t>
            </w:r>
            <w:r>
              <w:rPr>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004E7E98"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5E5B3D8C" w14:textId="77777777" w:rsidR="00AA1F31" w:rsidRDefault="00AA1F31">
            <w:pPr>
              <w:pStyle w:val="a6"/>
              <w:spacing w:before="0"/>
              <w:ind w:firstLine="0"/>
              <w:jc w:val="center"/>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D5503C4"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17E719B" w14:textId="77777777" w:rsidR="00AA1F31" w:rsidRDefault="00AA1F31">
            <w:pPr>
              <w:pStyle w:val="a6"/>
              <w:spacing w:before="0"/>
              <w:ind w:firstLine="0"/>
              <w:jc w:val="center"/>
              <w:rPr>
                <w:rFonts w:ascii="Times New Roman" w:hAnsi="Times New Roman"/>
                <w:noProof/>
                <w:sz w:val="24"/>
                <w:szCs w:val="24"/>
              </w:rPr>
            </w:pPr>
            <w:r>
              <w:rPr>
                <w:rFonts w:ascii="Times New Roman" w:hAnsi="Times New Roman"/>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1AD94DCF"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D8AB37A" w14:textId="77777777" w:rsidR="00AA1F31" w:rsidRDefault="00AA1F31">
            <w:pPr>
              <w:pStyle w:val="a6"/>
              <w:spacing w:before="0"/>
              <w:ind w:firstLine="0"/>
              <w:jc w:val="center"/>
              <w:rPr>
                <w:rFonts w:ascii="Times New Roman" w:hAnsi="Times New Roman"/>
                <w:noProof/>
                <w:sz w:val="24"/>
                <w:szCs w:val="24"/>
              </w:rPr>
            </w:pPr>
          </w:p>
        </w:tc>
      </w:tr>
      <w:tr w:rsidR="00AA1F31" w14:paraId="7C5B783E" w14:textId="77777777" w:rsidTr="00AA1F31">
        <w:tblPrEx>
          <w:tblBorders>
            <w:left w:val="single" w:sz="4" w:space="0" w:color="auto"/>
            <w:right w:val="single" w:sz="4" w:space="0" w:color="auto"/>
          </w:tblBorders>
          <w:tblCellMar>
            <w:left w:w="28" w:type="dxa"/>
            <w:right w:w="28" w:type="dxa"/>
          </w:tblCellMar>
        </w:tblPrEx>
        <w:trPr>
          <w:trHeight w:val="2205"/>
          <w:tblHeader/>
        </w:trPr>
        <w:tc>
          <w:tcPr>
            <w:tcW w:w="735" w:type="dxa"/>
            <w:gridSpan w:val="2"/>
            <w:vMerge w:val="restart"/>
            <w:tcBorders>
              <w:top w:val="single" w:sz="4" w:space="0" w:color="auto"/>
              <w:left w:val="single" w:sz="4" w:space="0" w:color="auto"/>
              <w:bottom w:val="single" w:sz="4" w:space="0" w:color="auto"/>
              <w:right w:val="single" w:sz="4" w:space="0" w:color="auto"/>
            </w:tcBorders>
          </w:tcPr>
          <w:p w14:paraId="3493B415" w14:textId="77777777" w:rsidR="00AA1F31" w:rsidRDefault="00AA1F31">
            <w:pPr>
              <w:rPr>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17060EC" w14:textId="77777777" w:rsidR="00AA1F31" w:rsidRDefault="00AA1F31">
            <w:pPr>
              <w:jc w:val="both"/>
              <w:rPr>
                <w:lang w:val="uk-UA"/>
              </w:rPr>
            </w:pPr>
            <w:r>
              <w:t xml:space="preserve">Цей клас включає: </w:t>
            </w:r>
          </w:p>
          <w:p w14:paraId="6F4308A9" w14:textId="77777777" w:rsidR="00AA1F31" w:rsidRDefault="00AA1F31">
            <w:pPr>
              <w:jc w:val="both"/>
            </w:pPr>
            <w:r>
              <w:t xml:space="preserve">- гуртожитки для студентів та учнів навчальних закладів, робітників та службовців, житлові будинки для дітей-сиріт та дітей з інвалідністю, для осіб літнього віку та осіб з інвалідністю, інших соціальних груп, наприклад, будинки для біженців, притулки для бездомних тощо. </w:t>
            </w: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79B02DCF" w14:textId="77777777" w:rsidR="00AA1F31" w:rsidRDefault="00AA1F31">
            <w:pPr>
              <w:pStyle w:val="a6"/>
              <w:spacing w:before="0"/>
              <w:ind w:firstLine="0"/>
              <w:jc w:val="center"/>
              <w:rPr>
                <w:rFonts w:ascii="Times New Roman" w:hAnsi="Times New Roman"/>
                <w:noProof/>
                <w:sz w:val="24"/>
                <w:szCs w:val="24"/>
                <w:lang w:val="ru-RU"/>
              </w:rPr>
            </w:pPr>
          </w:p>
        </w:tc>
        <w:tc>
          <w:tcPr>
            <w:tcW w:w="871" w:type="dxa"/>
            <w:vMerge w:val="restart"/>
            <w:tcBorders>
              <w:top w:val="single" w:sz="4" w:space="0" w:color="auto"/>
              <w:left w:val="single" w:sz="4" w:space="0" w:color="auto"/>
              <w:bottom w:val="single" w:sz="4" w:space="0" w:color="auto"/>
              <w:right w:val="single" w:sz="4" w:space="0" w:color="auto"/>
            </w:tcBorders>
          </w:tcPr>
          <w:p w14:paraId="76DA461F" w14:textId="77777777" w:rsidR="00AA1F31" w:rsidRDefault="00AA1F31">
            <w:pPr>
              <w:pStyle w:val="a6"/>
              <w:spacing w:before="0"/>
              <w:ind w:firstLine="0"/>
              <w:jc w:val="center"/>
              <w:rPr>
                <w:rFonts w:ascii="Times New Roman" w:hAnsi="Times New Roman"/>
                <w:noProof/>
                <w:sz w:val="24"/>
                <w:szCs w:val="24"/>
                <w:lang w:val="ru-RU"/>
              </w:rPr>
            </w:pPr>
          </w:p>
        </w:tc>
        <w:tc>
          <w:tcPr>
            <w:tcW w:w="875" w:type="dxa"/>
            <w:vMerge w:val="restart"/>
            <w:tcBorders>
              <w:top w:val="single" w:sz="4" w:space="0" w:color="auto"/>
              <w:left w:val="single" w:sz="4" w:space="0" w:color="auto"/>
              <w:bottom w:val="single" w:sz="4" w:space="0" w:color="auto"/>
              <w:right w:val="single" w:sz="4" w:space="0" w:color="auto"/>
            </w:tcBorders>
          </w:tcPr>
          <w:p w14:paraId="2EC11111" w14:textId="77777777" w:rsidR="00AA1F31" w:rsidRDefault="00AA1F31">
            <w:pPr>
              <w:pStyle w:val="a6"/>
              <w:spacing w:before="0"/>
              <w:ind w:firstLine="0"/>
              <w:jc w:val="center"/>
              <w:rPr>
                <w:rFonts w:ascii="Times New Roman" w:hAnsi="Times New Roman"/>
                <w:noProof/>
                <w:sz w:val="24"/>
                <w:szCs w:val="24"/>
                <w:lang w:val="ru-RU"/>
              </w:rPr>
            </w:pP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3FB8921E" w14:textId="77777777" w:rsidR="00AA1F31" w:rsidRDefault="00AA1F31">
            <w:pPr>
              <w:pStyle w:val="a6"/>
              <w:spacing w:before="0"/>
              <w:ind w:firstLine="0"/>
              <w:jc w:val="center"/>
              <w:rPr>
                <w:rFonts w:ascii="Times New Roman" w:hAnsi="Times New Roman"/>
                <w:noProof/>
                <w:sz w:val="24"/>
                <w:szCs w:val="24"/>
                <w:lang w:val="ru-RU"/>
              </w:rPr>
            </w:pPr>
          </w:p>
        </w:tc>
        <w:tc>
          <w:tcPr>
            <w:tcW w:w="871" w:type="dxa"/>
            <w:vMerge w:val="restart"/>
            <w:tcBorders>
              <w:top w:val="single" w:sz="4" w:space="0" w:color="auto"/>
              <w:left w:val="single" w:sz="4" w:space="0" w:color="auto"/>
              <w:bottom w:val="single" w:sz="4" w:space="0" w:color="auto"/>
              <w:right w:val="single" w:sz="4" w:space="0" w:color="auto"/>
            </w:tcBorders>
          </w:tcPr>
          <w:p w14:paraId="26CA53AE" w14:textId="77777777" w:rsidR="00AA1F31" w:rsidRDefault="00AA1F31">
            <w:pPr>
              <w:pStyle w:val="a6"/>
              <w:spacing w:before="0"/>
              <w:ind w:firstLine="0"/>
              <w:jc w:val="center"/>
              <w:rPr>
                <w:rFonts w:ascii="Times New Roman" w:hAnsi="Times New Roman"/>
                <w:noProof/>
                <w:sz w:val="24"/>
                <w:szCs w:val="24"/>
                <w:lang w:val="ru-RU"/>
              </w:rPr>
            </w:pPr>
          </w:p>
        </w:tc>
        <w:tc>
          <w:tcPr>
            <w:tcW w:w="858" w:type="dxa"/>
            <w:gridSpan w:val="2"/>
            <w:vMerge w:val="restart"/>
            <w:tcBorders>
              <w:top w:val="single" w:sz="4" w:space="0" w:color="auto"/>
              <w:left w:val="single" w:sz="4" w:space="0" w:color="auto"/>
              <w:bottom w:val="single" w:sz="4" w:space="0" w:color="auto"/>
              <w:right w:val="single" w:sz="4" w:space="0" w:color="auto"/>
            </w:tcBorders>
          </w:tcPr>
          <w:p w14:paraId="3AF8F854" w14:textId="77777777" w:rsidR="00AA1F31" w:rsidRDefault="00AA1F31">
            <w:pPr>
              <w:pStyle w:val="a6"/>
              <w:spacing w:before="0"/>
              <w:ind w:firstLine="0"/>
              <w:jc w:val="center"/>
              <w:rPr>
                <w:rFonts w:ascii="Times New Roman" w:hAnsi="Times New Roman"/>
                <w:noProof/>
                <w:sz w:val="24"/>
                <w:szCs w:val="24"/>
                <w:lang w:val="ru-RU"/>
              </w:rPr>
            </w:pPr>
          </w:p>
        </w:tc>
      </w:tr>
      <w:tr w:rsidR="00AA1F31" w14:paraId="766FB7AF" w14:textId="77777777" w:rsidTr="00AA1F31">
        <w:tblPrEx>
          <w:tblBorders>
            <w:left w:val="single" w:sz="4" w:space="0" w:color="auto"/>
            <w:right w:val="single" w:sz="4" w:space="0" w:color="auto"/>
          </w:tblBorders>
          <w:tblCellMar>
            <w:left w:w="28" w:type="dxa"/>
            <w:right w:w="28" w:type="dxa"/>
          </w:tblCellMar>
        </w:tblPrEx>
        <w:trPr>
          <w:trHeight w:val="273"/>
          <w:tblHeader/>
        </w:trPr>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5C20D889" w14:textId="77777777" w:rsidR="00AA1F31" w:rsidRDefault="00AA1F31">
            <w:pPr>
              <w:rPr>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31FDCE7" w14:textId="77777777" w:rsidR="00AA1F31" w:rsidRDefault="00AA1F31">
            <w:pPr>
              <w:jc w:val="both"/>
              <w:rPr>
                <w:lang w:val="uk-UA"/>
              </w:rPr>
            </w:pPr>
            <w:r>
              <w:t>Цей клас не включає:</w:t>
            </w:r>
          </w:p>
          <w:p w14:paraId="286A81A8" w14:textId="77777777" w:rsidR="00AA1F31" w:rsidRDefault="00AA1F31">
            <w:pPr>
              <w:jc w:val="both"/>
            </w:pPr>
            <w:r>
              <w:t xml:space="preserve"> - лікарні (1264); </w:t>
            </w:r>
          </w:p>
          <w:p w14:paraId="18FCC7B3" w14:textId="77777777" w:rsidR="00AA1F31" w:rsidRDefault="00AA1F31">
            <w:pPr>
              <w:jc w:val="both"/>
            </w:pPr>
            <w:r>
              <w:t xml:space="preserve">- будівлі закладів соціального захисту населення (1264); </w:t>
            </w:r>
          </w:p>
          <w:p w14:paraId="3485E450" w14:textId="77777777" w:rsidR="00AA1F31" w:rsidRDefault="00AA1F31">
            <w:pPr>
              <w:jc w:val="both"/>
            </w:pPr>
            <w:r>
              <w:t>- в'язниці та казарми (1274).</w:t>
            </w: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0F949314" w14:textId="77777777" w:rsidR="00AA1F31" w:rsidRDefault="00AA1F31">
            <w:pPr>
              <w:rPr>
                <w:noProof/>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51DB1AB7" w14:textId="77777777" w:rsidR="00AA1F31" w:rsidRDefault="00AA1F31">
            <w:pPr>
              <w:rPr>
                <w:noProof/>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5D9CBE03" w14:textId="77777777" w:rsidR="00AA1F31" w:rsidRDefault="00AA1F31">
            <w:pPr>
              <w:rPr>
                <w:noProof/>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613269A1" w14:textId="77777777" w:rsidR="00AA1F31" w:rsidRDefault="00AA1F31">
            <w:pPr>
              <w:rPr>
                <w:noProof/>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660B3EF2" w14:textId="77777777" w:rsidR="00AA1F31" w:rsidRDefault="00AA1F31">
            <w:pPr>
              <w:rPr>
                <w:noProof/>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587AB49C" w14:textId="77777777" w:rsidR="00AA1F31" w:rsidRDefault="00AA1F31">
            <w:pPr>
              <w:rPr>
                <w:noProof/>
              </w:rPr>
            </w:pPr>
          </w:p>
        </w:tc>
      </w:tr>
      <w:tr w:rsidR="00AA1F31" w14:paraId="52DA1398"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6E6ADCF" w14:textId="77777777" w:rsidR="00AA1F31" w:rsidRDefault="00AA1F31">
            <w:pPr>
              <w:rPr>
                <w:b/>
                <w:noProof/>
                <w:sz w:val="28"/>
                <w:szCs w:val="28"/>
              </w:rPr>
            </w:pPr>
            <w:r>
              <w:rPr>
                <w:b/>
                <w:noProof/>
                <w:sz w:val="28"/>
                <w:szCs w:val="28"/>
              </w:rPr>
              <w:lastRenderedPageBreak/>
              <w:t>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AA6B424" w14:textId="77777777" w:rsidR="00AA1F31" w:rsidRDefault="00AA1F31">
            <w:pPr>
              <w:rPr>
                <w:b/>
                <w:noProof/>
                <w:sz w:val="28"/>
                <w:szCs w:val="28"/>
                <w:lang w:val="en-US"/>
              </w:rPr>
            </w:pPr>
            <w:r>
              <w:rPr>
                <w:b/>
                <w:sz w:val="28"/>
                <w:szCs w:val="28"/>
              </w:rPr>
              <w:t>Нежитлові будівлі</w:t>
            </w:r>
          </w:p>
        </w:tc>
        <w:tc>
          <w:tcPr>
            <w:tcW w:w="871" w:type="dxa"/>
            <w:gridSpan w:val="2"/>
            <w:tcBorders>
              <w:top w:val="single" w:sz="4" w:space="0" w:color="auto"/>
              <w:left w:val="single" w:sz="4" w:space="0" w:color="auto"/>
              <w:bottom w:val="single" w:sz="4" w:space="0" w:color="auto"/>
              <w:right w:val="single" w:sz="4" w:space="0" w:color="auto"/>
            </w:tcBorders>
          </w:tcPr>
          <w:p w14:paraId="7859B007"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tcBorders>
              <w:top w:val="single" w:sz="4" w:space="0" w:color="auto"/>
              <w:left w:val="single" w:sz="4" w:space="0" w:color="auto"/>
              <w:bottom w:val="single" w:sz="4" w:space="0" w:color="auto"/>
              <w:right w:val="single" w:sz="4" w:space="0" w:color="auto"/>
            </w:tcBorders>
          </w:tcPr>
          <w:p w14:paraId="23C2EC6A" w14:textId="77777777" w:rsidR="00AA1F31" w:rsidRDefault="00AA1F31">
            <w:pPr>
              <w:pStyle w:val="a6"/>
              <w:spacing w:before="0"/>
              <w:ind w:firstLine="0"/>
              <w:jc w:val="center"/>
              <w:rPr>
                <w:rFonts w:ascii="Times New Roman" w:hAnsi="Times New Roman"/>
                <w:b/>
                <w:noProof/>
                <w:sz w:val="28"/>
                <w:szCs w:val="28"/>
                <w:lang w:val="en-US"/>
              </w:rPr>
            </w:pPr>
          </w:p>
        </w:tc>
        <w:tc>
          <w:tcPr>
            <w:tcW w:w="875" w:type="dxa"/>
            <w:tcBorders>
              <w:top w:val="single" w:sz="4" w:space="0" w:color="auto"/>
              <w:left w:val="single" w:sz="4" w:space="0" w:color="auto"/>
              <w:bottom w:val="single" w:sz="4" w:space="0" w:color="auto"/>
              <w:right w:val="single" w:sz="4" w:space="0" w:color="auto"/>
            </w:tcBorders>
          </w:tcPr>
          <w:p w14:paraId="07F45955"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4413B58B" w14:textId="77777777" w:rsidR="00AA1F31" w:rsidRDefault="00AA1F31">
            <w:pPr>
              <w:pStyle w:val="a6"/>
              <w:spacing w:before="0"/>
              <w:ind w:firstLine="0"/>
              <w:jc w:val="center"/>
              <w:rPr>
                <w:rFonts w:ascii="Times New Roman" w:hAnsi="Times New Roman"/>
                <w:b/>
                <w:noProof/>
                <w:sz w:val="28"/>
                <w:szCs w:val="28"/>
                <w:lang w:val="en-US"/>
              </w:rPr>
            </w:pPr>
          </w:p>
        </w:tc>
        <w:tc>
          <w:tcPr>
            <w:tcW w:w="871" w:type="dxa"/>
            <w:tcBorders>
              <w:top w:val="single" w:sz="4" w:space="0" w:color="auto"/>
              <w:left w:val="single" w:sz="4" w:space="0" w:color="auto"/>
              <w:bottom w:val="single" w:sz="4" w:space="0" w:color="auto"/>
              <w:right w:val="single" w:sz="4" w:space="0" w:color="auto"/>
            </w:tcBorders>
          </w:tcPr>
          <w:p w14:paraId="43288105" w14:textId="77777777" w:rsidR="00AA1F31" w:rsidRDefault="00AA1F31">
            <w:pPr>
              <w:pStyle w:val="a6"/>
              <w:spacing w:before="0"/>
              <w:ind w:firstLine="0"/>
              <w:jc w:val="center"/>
              <w:rPr>
                <w:rFonts w:ascii="Times New Roman" w:hAnsi="Times New Roman"/>
                <w:b/>
                <w:noProof/>
                <w:sz w:val="28"/>
                <w:szCs w:val="28"/>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3EA6966" w14:textId="77777777" w:rsidR="00AA1F31" w:rsidRDefault="00AA1F31">
            <w:pPr>
              <w:pStyle w:val="a6"/>
              <w:spacing w:before="0"/>
              <w:ind w:firstLine="0"/>
              <w:jc w:val="center"/>
              <w:rPr>
                <w:rFonts w:ascii="Times New Roman" w:hAnsi="Times New Roman"/>
                <w:b/>
                <w:noProof/>
                <w:sz w:val="28"/>
                <w:szCs w:val="28"/>
                <w:lang w:val="en-US"/>
              </w:rPr>
            </w:pPr>
          </w:p>
        </w:tc>
      </w:tr>
      <w:tr w:rsidR="00AA1F31" w:rsidRPr="00EB1193" w14:paraId="00AEFB1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32E8823" w14:textId="77777777" w:rsidR="00AA1F31" w:rsidRDefault="00AA1F31">
            <w:pPr>
              <w:rPr>
                <w:b/>
                <w:noProof/>
                <w:sz w:val="26"/>
                <w:szCs w:val="26"/>
                <w:lang w:val="en-US"/>
              </w:rPr>
            </w:pPr>
            <w:r>
              <w:rPr>
                <w:b/>
                <w:noProof/>
                <w:szCs w:val="26"/>
                <w:lang w:val="en-US"/>
              </w:rPr>
              <w:t>121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B2958FD" w14:textId="77777777" w:rsidR="00AA1F31" w:rsidRDefault="00AA1F31">
            <w:pPr>
              <w:rPr>
                <w:b/>
                <w:noProof/>
                <w:szCs w:val="26"/>
                <w:lang w:val="en-US"/>
              </w:rPr>
            </w:pPr>
            <w:r>
              <w:rPr>
                <w:b/>
                <w:szCs w:val="26"/>
              </w:rPr>
              <w:t>Будівлі</w:t>
            </w:r>
            <w:r w:rsidRPr="00AA1F31">
              <w:rPr>
                <w:b/>
                <w:szCs w:val="26"/>
                <w:lang w:val="en-US"/>
              </w:rPr>
              <w:t xml:space="preserve"> </w:t>
            </w:r>
            <w:r>
              <w:rPr>
                <w:b/>
                <w:szCs w:val="26"/>
              </w:rPr>
              <w:t>готельні</w:t>
            </w:r>
            <w:r w:rsidRPr="00AA1F31">
              <w:rPr>
                <w:b/>
                <w:szCs w:val="26"/>
                <w:lang w:val="en-US"/>
              </w:rPr>
              <w:t xml:space="preserve"> </w:t>
            </w:r>
            <w:r>
              <w:rPr>
                <w:b/>
                <w:szCs w:val="26"/>
              </w:rPr>
              <w:t>та</w:t>
            </w:r>
            <w:r w:rsidRPr="00AA1F31">
              <w:rPr>
                <w:b/>
                <w:szCs w:val="26"/>
                <w:lang w:val="en-US"/>
              </w:rPr>
              <w:t xml:space="preserve"> </w:t>
            </w:r>
            <w:r>
              <w:rPr>
                <w:b/>
                <w:szCs w:val="26"/>
              </w:rPr>
              <w:t>подібні</w:t>
            </w:r>
            <w:r w:rsidRPr="00AA1F31">
              <w:rPr>
                <w:b/>
                <w:szCs w:val="26"/>
                <w:lang w:val="en-US"/>
              </w:rPr>
              <w:t xml:space="preserve"> </w:t>
            </w:r>
            <w:r>
              <w:rPr>
                <w:b/>
                <w:szCs w:val="26"/>
              </w:rPr>
              <w:t>будівлі</w:t>
            </w:r>
          </w:p>
        </w:tc>
        <w:tc>
          <w:tcPr>
            <w:tcW w:w="871" w:type="dxa"/>
            <w:gridSpan w:val="2"/>
            <w:tcBorders>
              <w:top w:val="single" w:sz="4" w:space="0" w:color="auto"/>
              <w:left w:val="single" w:sz="4" w:space="0" w:color="auto"/>
              <w:bottom w:val="single" w:sz="4" w:space="0" w:color="auto"/>
              <w:right w:val="single" w:sz="4" w:space="0" w:color="auto"/>
            </w:tcBorders>
          </w:tcPr>
          <w:p w14:paraId="7C47DD8A"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6C0AEC3E" w14:textId="77777777" w:rsidR="00AA1F31" w:rsidRDefault="00AA1F31">
            <w:pPr>
              <w:pStyle w:val="a6"/>
              <w:spacing w:before="0"/>
              <w:ind w:firstLine="0"/>
              <w:jc w:val="center"/>
              <w:rPr>
                <w:rFonts w:ascii="Times New Roman" w:hAnsi="Times New Roman"/>
                <w:b/>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7A160320" w14:textId="77777777" w:rsidR="00AA1F31" w:rsidRDefault="00AA1F31">
            <w:pPr>
              <w:pStyle w:val="a6"/>
              <w:spacing w:before="0"/>
              <w:ind w:firstLine="0"/>
              <w:jc w:val="center"/>
              <w:rPr>
                <w:rFonts w:ascii="Times New Roman" w:hAnsi="Times New Roman"/>
                <w:b/>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3982E587"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6DAC2C1B" w14:textId="77777777" w:rsidR="00AA1F31" w:rsidRDefault="00AA1F31">
            <w:pPr>
              <w:pStyle w:val="a6"/>
              <w:spacing w:before="0"/>
              <w:ind w:firstLine="0"/>
              <w:jc w:val="center"/>
              <w:rPr>
                <w:rFonts w:ascii="Times New Roman" w:hAnsi="Times New Roman"/>
                <w:b/>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124ED44" w14:textId="77777777" w:rsidR="00AA1F31" w:rsidRDefault="00AA1F31">
            <w:pPr>
              <w:pStyle w:val="a6"/>
              <w:spacing w:before="0"/>
              <w:ind w:firstLine="0"/>
              <w:jc w:val="center"/>
              <w:rPr>
                <w:rFonts w:ascii="Times New Roman" w:hAnsi="Times New Roman"/>
                <w:b/>
                <w:noProof/>
                <w:szCs w:val="26"/>
                <w:lang w:val="en-US"/>
              </w:rPr>
            </w:pPr>
          </w:p>
        </w:tc>
      </w:tr>
      <w:tr w:rsidR="00AA1F31" w14:paraId="64E3E70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3E32301" w14:textId="77777777" w:rsidR="00AA1F31" w:rsidRDefault="00AA1F31">
            <w:pPr>
              <w:rPr>
                <w:b/>
                <w:noProof/>
                <w:lang w:val="en-US"/>
              </w:rPr>
            </w:pPr>
            <w:r>
              <w:rPr>
                <w:b/>
                <w:noProof/>
                <w:lang w:val="en-US"/>
              </w:rPr>
              <w:t>1211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BC2C28D" w14:textId="77777777" w:rsidR="00AA1F31" w:rsidRDefault="00AA1F31">
            <w:pPr>
              <w:jc w:val="both"/>
              <w:rPr>
                <w:b/>
                <w:noProof/>
                <w:lang w:val="en-US"/>
              </w:rPr>
            </w:pPr>
            <w:r>
              <w:rPr>
                <w:b/>
                <w:noProof/>
                <w:lang w:val="en-US"/>
              </w:rPr>
              <w:t>Будівлі готельні</w:t>
            </w:r>
          </w:p>
        </w:tc>
        <w:tc>
          <w:tcPr>
            <w:tcW w:w="871" w:type="dxa"/>
            <w:gridSpan w:val="2"/>
            <w:tcBorders>
              <w:top w:val="single" w:sz="4" w:space="0" w:color="auto"/>
              <w:left w:val="single" w:sz="4" w:space="0" w:color="auto"/>
              <w:bottom w:val="single" w:sz="4" w:space="0" w:color="auto"/>
              <w:right w:val="single" w:sz="4" w:space="0" w:color="auto"/>
            </w:tcBorders>
            <w:hideMark/>
          </w:tcPr>
          <w:p w14:paraId="09AE7D02" w14:textId="77777777" w:rsidR="00AA1F31" w:rsidRDefault="00AA1F31">
            <w:pPr>
              <w:pStyle w:val="a6"/>
              <w:spacing w:before="0"/>
              <w:ind w:firstLine="0"/>
              <w:jc w:val="center"/>
              <w:rPr>
                <w:rFonts w:ascii="Times New Roman" w:hAnsi="Times New Roman"/>
                <w:b/>
                <w:noProof/>
                <w:sz w:val="24"/>
                <w:szCs w:val="24"/>
                <w:lang w:val="en-US"/>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5FE6AC8" w14:textId="77777777" w:rsidR="00AA1F31" w:rsidRDefault="00AA1F31">
            <w:pPr>
              <w:pStyle w:val="a6"/>
              <w:spacing w:before="0"/>
              <w:ind w:firstLine="0"/>
              <w:jc w:val="center"/>
              <w:rPr>
                <w:rFonts w:ascii="Times New Roman" w:hAnsi="Times New Roman"/>
                <w:b/>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0C531EDA" w14:textId="77777777" w:rsidR="00AA1F31" w:rsidRDefault="00AA1F31">
            <w:pPr>
              <w:pStyle w:val="a6"/>
              <w:spacing w:before="0"/>
              <w:ind w:firstLine="0"/>
              <w:jc w:val="center"/>
              <w:rPr>
                <w:rFonts w:ascii="Times New Roman" w:hAnsi="Times New Roman"/>
                <w:b/>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BD33A67" w14:textId="77777777" w:rsidR="00AA1F31" w:rsidRDefault="00AA1F31">
            <w:pPr>
              <w:pStyle w:val="a6"/>
              <w:spacing w:before="0"/>
              <w:ind w:firstLine="0"/>
              <w:jc w:val="center"/>
              <w:rPr>
                <w:rFonts w:ascii="Times New Roman" w:hAnsi="Times New Roman"/>
                <w:b/>
                <w:noProof/>
                <w:sz w:val="24"/>
                <w:szCs w:val="24"/>
                <w:lang w:val="en-US"/>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1747DE0" w14:textId="77777777" w:rsidR="00AA1F31" w:rsidRDefault="00AA1F31">
            <w:pPr>
              <w:pStyle w:val="a6"/>
              <w:spacing w:before="0"/>
              <w:ind w:firstLine="0"/>
              <w:jc w:val="center"/>
              <w:rPr>
                <w:rFonts w:ascii="Times New Roman" w:hAnsi="Times New Roman"/>
                <w:b/>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D0DC8FA" w14:textId="77777777" w:rsidR="00AA1F31" w:rsidRDefault="00AA1F31">
            <w:pPr>
              <w:pStyle w:val="a6"/>
              <w:spacing w:before="0"/>
              <w:ind w:firstLine="0"/>
              <w:jc w:val="center"/>
              <w:rPr>
                <w:rFonts w:ascii="Times New Roman" w:hAnsi="Times New Roman"/>
                <w:b/>
                <w:noProof/>
                <w:sz w:val="24"/>
                <w:szCs w:val="24"/>
                <w:lang w:val="en-US"/>
              </w:rPr>
            </w:pPr>
          </w:p>
        </w:tc>
      </w:tr>
      <w:tr w:rsidR="00AA1F31" w14:paraId="6C40FCF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1623BB76" w14:textId="77777777" w:rsidR="00AA1F31" w:rsidRDefault="00AA1F31">
            <w:pPr>
              <w:rPr>
                <w:noProof/>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3DB5A42" w14:textId="77777777" w:rsidR="00AA1F31" w:rsidRDefault="00AA1F31">
            <w:pPr>
              <w:jc w:val="both"/>
              <w:rPr>
                <w:lang w:val="uk-UA"/>
              </w:rPr>
            </w:pPr>
            <w:r>
              <w:t xml:space="preserve">Цей клас включає: </w:t>
            </w:r>
          </w:p>
          <w:p w14:paraId="41227F40" w14:textId="77777777" w:rsidR="00AA1F31" w:rsidRDefault="00AA1F31">
            <w:pPr>
              <w:jc w:val="both"/>
            </w:pPr>
            <w:r>
              <w:t xml:space="preserve">- будівлі готелів, мотелів, пансіонатів та подібних закладів з надання житла з рестораном або без нього. </w:t>
            </w:r>
          </w:p>
          <w:p w14:paraId="63789C08" w14:textId="77777777" w:rsidR="00AA1F31" w:rsidRDefault="00AA1F31">
            <w:pPr>
              <w:jc w:val="both"/>
            </w:pPr>
            <w:r>
              <w:t xml:space="preserve">Цей клас включає також: </w:t>
            </w:r>
          </w:p>
          <w:p w14:paraId="2506BA52" w14:textId="77777777" w:rsidR="00AA1F31" w:rsidRDefault="00AA1F31">
            <w:pPr>
              <w:jc w:val="both"/>
            </w:pPr>
            <w:r>
              <w:t xml:space="preserve">- відокремлені будівлі ресторанів та барів. </w:t>
            </w:r>
          </w:p>
          <w:p w14:paraId="0E26A659" w14:textId="77777777" w:rsidR="00AA1F31" w:rsidRDefault="00AA1F31">
            <w:pPr>
              <w:jc w:val="both"/>
            </w:pPr>
            <w:r>
              <w:t xml:space="preserve">Цей клас не включає: </w:t>
            </w:r>
          </w:p>
          <w:p w14:paraId="7BC84D8A" w14:textId="77777777" w:rsidR="00AA1F31" w:rsidRDefault="00AA1F31">
            <w:pPr>
              <w:jc w:val="both"/>
            </w:pPr>
            <w:r>
              <w:t xml:space="preserve">- ресторани в житлових будинках (1122); </w:t>
            </w:r>
          </w:p>
          <w:p w14:paraId="4E53A397" w14:textId="77777777" w:rsidR="00AA1F31" w:rsidRDefault="00AA1F31">
            <w:pPr>
              <w:jc w:val="both"/>
            </w:pPr>
            <w:r>
              <w:t xml:space="preserve">- хостели, гірські притулки, табори для відпочинку, рекреаційні будинки (1212); </w:t>
            </w:r>
          </w:p>
          <w:p w14:paraId="79B7A674" w14:textId="77777777" w:rsidR="00AA1F31" w:rsidRDefault="00AA1F31">
            <w:pPr>
              <w:jc w:val="both"/>
              <w:rPr>
                <w:noProof/>
              </w:rPr>
            </w:pPr>
            <w:r>
              <w:t>- ресторани в торгових центрах (1230)</w:t>
            </w:r>
          </w:p>
        </w:tc>
        <w:tc>
          <w:tcPr>
            <w:tcW w:w="871" w:type="dxa"/>
            <w:gridSpan w:val="2"/>
            <w:tcBorders>
              <w:top w:val="single" w:sz="4" w:space="0" w:color="auto"/>
              <w:left w:val="single" w:sz="4" w:space="0" w:color="auto"/>
              <w:bottom w:val="single" w:sz="4" w:space="0" w:color="auto"/>
              <w:right w:val="single" w:sz="4" w:space="0" w:color="auto"/>
            </w:tcBorders>
          </w:tcPr>
          <w:p w14:paraId="15799EBD"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5CB7007" w14:textId="77777777" w:rsidR="00AA1F31" w:rsidRDefault="00AA1F31">
            <w:pPr>
              <w:pStyle w:val="a6"/>
              <w:spacing w:before="0"/>
              <w:ind w:firstLine="0"/>
              <w:jc w:val="center"/>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895C5AA"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4CCCDD2"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000BA93"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7023F3E" w14:textId="77777777" w:rsidR="00AA1F31" w:rsidRDefault="00AA1F31">
            <w:pPr>
              <w:pStyle w:val="a6"/>
              <w:spacing w:before="0"/>
              <w:ind w:firstLine="0"/>
              <w:jc w:val="center"/>
              <w:rPr>
                <w:rFonts w:ascii="Times New Roman" w:hAnsi="Times New Roman"/>
                <w:noProof/>
                <w:sz w:val="24"/>
                <w:szCs w:val="24"/>
              </w:rPr>
            </w:pPr>
          </w:p>
        </w:tc>
      </w:tr>
      <w:tr w:rsidR="00AA1F31" w14:paraId="75C0609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434CC39" w14:textId="77777777" w:rsidR="00AA1F31" w:rsidRDefault="00AA1F31">
            <w:pPr>
              <w:rPr>
                <w:b/>
                <w:noProof/>
                <w:lang w:val="en-US"/>
              </w:rPr>
            </w:pPr>
            <w:r>
              <w:rPr>
                <w:b/>
                <w:noProof/>
                <w:lang w:val="en-US"/>
              </w:rPr>
              <w:t>1212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88B675F" w14:textId="77777777" w:rsidR="00AA1F31" w:rsidRDefault="00AA1F31">
            <w:pPr>
              <w:rPr>
                <w:b/>
                <w:bCs/>
                <w:noProof/>
              </w:rPr>
            </w:pPr>
            <w:r>
              <w:rPr>
                <w:b/>
                <w:bCs/>
              </w:rPr>
              <w:t>Інші будівлі для короткострокового проживання</w:t>
            </w:r>
          </w:p>
        </w:tc>
        <w:tc>
          <w:tcPr>
            <w:tcW w:w="871" w:type="dxa"/>
            <w:gridSpan w:val="2"/>
            <w:tcBorders>
              <w:top w:val="single" w:sz="4" w:space="0" w:color="auto"/>
              <w:left w:val="single" w:sz="4" w:space="0" w:color="auto"/>
              <w:bottom w:val="single" w:sz="4" w:space="0" w:color="auto"/>
              <w:right w:val="single" w:sz="4" w:space="0" w:color="auto"/>
            </w:tcBorders>
            <w:hideMark/>
          </w:tcPr>
          <w:p w14:paraId="270977FD"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14CDB89" w14:textId="77777777" w:rsidR="00AA1F31" w:rsidRDefault="00AA1F31">
            <w:pPr>
              <w:pStyle w:val="a6"/>
              <w:spacing w:before="0"/>
              <w:ind w:firstLine="0"/>
              <w:jc w:val="center"/>
              <w:rPr>
                <w:rFonts w:ascii="Times New Roman" w:hAnsi="Times New Roman"/>
                <w:b/>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6C8EDA34"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F55E903"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DD8F620" w14:textId="77777777" w:rsidR="00AA1F31" w:rsidRDefault="00AA1F31">
            <w:pPr>
              <w:pStyle w:val="a6"/>
              <w:spacing w:before="0"/>
              <w:ind w:firstLine="0"/>
              <w:jc w:val="center"/>
              <w:rPr>
                <w:rFonts w:ascii="Times New Roman" w:hAnsi="Times New Roman"/>
                <w:b/>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676701E3" w14:textId="77777777" w:rsidR="00AA1F31" w:rsidRDefault="00AA1F31">
            <w:pPr>
              <w:pStyle w:val="a6"/>
              <w:spacing w:before="0"/>
              <w:ind w:firstLine="0"/>
              <w:jc w:val="center"/>
              <w:rPr>
                <w:rFonts w:ascii="Times New Roman" w:hAnsi="Times New Roman"/>
                <w:b/>
                <w:noProof/>
                <w:sz w:val="24"/>
                <w:szCs w:val="24"/>
                <w:lang w:val="ru-RU"/>
              </w:rPr>
            </w:pPr>
          </w:p>
        </w:tc>
      </w:tr>
      <w:tr w:rsidR="00AA1F31" w14:paraId="1B2B3E3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047709A" w14:textId="77777777" w:rsidR="00AA1F31" w:rsidRDefault="00AA1F31">
            <w:pPr>
              <w:rPr>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FB7B0AA" w14:textId="77777777" w:rsidR="00AA1F31" w:rsidRDefault="00AA1F31">
            <w:pPr>
              <w:jc w:val="both"/>
              <w:rPr>
                <w:lang w:val="uk-UA"/>
              </w:rPr>
            </w:pPr>
            <w:r>
              <w:t xml:space="preserve">Цей клас включає: </w:t>
            </w:r>
          </w:p>
          <w:p w14:paraId="4501592D" w14:textId="77777777" w:rsidR="00AA1F31" w:rsidRDefault="00AA1F31">
            <w:pPr>
              <w:jc w:val="both"/>
            </w:pPr>
            <w:r>
              <w:t xml:space="preserve">- будівлі хостелів, дитячих та сімейних таборів відпочинку, гірські притулки, рекреаційні будинки та інші будівлі для тимчасового проживання, не класифіковані раніше. </w:t>
            </w:r>
          </w:p>
          <w:p w14:paraId="5FC6F115" w14:textId="77777777" w:rsidR="00AA1F31" w:rsidRDefault="00AA1F31">
            <w:pPr>
              <w:jc w:val="both"/>
            </w:pPr>
            <w:r>
              <w:t xml:space="preserve">Цей клас не включає: </w:t>
            </w:r>
          </w:p>
          <w:p w14:paraId="6E1B9562" w14:textId="77777777" w:rsidR="00AA1F31" w:rsidRDefault="00AA1F31">
            <w:pPr>
              <w:jc w:val="both"/>
            </w:pPr>
            <w:r>
              <w:t xml:space="preserve">- будівлі готельні (1211); </w:t>
            </w:r>
          </w:p>
          <w:p w14:paraId="333EB9E0" w14:textId="77777777" w:rsidR="00AA1F31" w:rsidRDefault="00AA1F31">
            <w:pPr>
              <w:jc w:val="both"/>
            </w:pPr>
            <w:r>
              <w:t>- споруди парків для дозвілля та розваг (2412)</w:t>
            </w:r>
          </w:p>
        </w:tc>
        <w:tc>
          <w:tcPr>
            <w:tcW w:w="871" w:type="dxa"/>
            <w:gridSpan w:val="2"/>
            <w:tcBorders>
              <w:top w:val="single" w:sz="4" w:space="0" w:color="auto"/>
              <w:left w:val="single" w:sz="4" w:space="0" w:color="auto"/>
              <w:bottom w:val="single" w:sz="4" w:space="0" w:color="auto"/>
              <w:right w:val="single" w:sz="4" w:space="0" w:color="auto"/>
            </w:tcBorders>
          </w:tcPr>
          <w:p w14:paraId="086DA829" w14:textId="77777777" w:rsidR="00AA1F31" w:rsidRDefault="00AA1F31">
            <w:pPr>
              <w:pStyle w:val="a6"/>
              <w:spacing w:before="0"/>
              <w:ind w:firstLine="0"/>
              <w:jc w:val="center"/>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71D8E1F1" w14:textId="77777777" w:rsidR="00AA1F31" w:rsidRDefault="00AA1F31">
            <w:pPr>
              <w:pStyle w:val="a6"/>
              <w:spacing w:before="0"/>
              <w:ind w:firstLine="0"/>
              <w:jc w:val="center"/>
              <w:rPr>
                <w:rFonts w:ascii="Times New Roman" w:hAnsi="Times New Roman"/>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2860CB78" w14:textId="77777777" w:rsidR="00AA1F31" w:rsidRDefault="00AA1F31">
            <w:pPr>
              <w:pStyle w:val="a6"/>
              <w:spacing w:before="0"/>
              <w:ind w:firstLine="0"/>
              <w:jc w:val="center"/>
              <w:rPr>
                <w:rFonts w:ascii="Times New Roman" w:hAnsi="Times New Roman"/>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246A8A3F" w14:textId="77777777" w:rsidR="00AA1F31" w:rsidRDefault="00AA1F31">
            <w:pPr>
              <w:pStyle w:val="a6"/>
              <w:spacing w:before="0"/>
              <w:ind w:firstLine="0"/>
              <w:jc w:val="center"/>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26464996" w14:textId="77777777" w:rsidR="00AA1F31" w:rsidRDefault="00AA1F31">
            <w:pPr>
              <w:pStyle w:val="a6"/>
              <w:spacing w:before="0"/>
              <w:ind w:firstLine="0"/>
              <w:jc w:val="center"/>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7181C9E5" w14:textId="77777777" w:rsidR="00AA1F31" w:rsidRDefault="00AA1F31">
            <w:pPr>
              <w:pStyle w:val="a6"/>
              <w:spacing w:before="0"/>
              <w:ind w:firstLine="0"/>
              <w:jc w:val="center"/>
              <w:rPr>
                <w:rFonts w:ascii="Times New Roman" w:hAnsi="Times New Roman"/>
                <w:noProof/>
                <w:sz w:val="24"/>
                <w:szCs w:val="24"/>
                <w:lang w:val="ru-RU"/>
              </w:rPr>
            </w:pPr>
          </w:p>
        </w:tc>
      </w:tr>
      <w:tr w:rsidR="00AA1F31" w14:paraId="2F59B05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4FDBC22" w14:textId="77777777" w:rsidR="00AA1F31" w:rsidRDefault="00AA1F31">
            <w:pPr>
              <w:rPr>
                <w:b/>
                <w:noProof/>
                <w:sz w:val="26"/>
                <w:szCs w:val="26"/>
                <w:lang w:val="en-US"/>
              </w:rPr>
            </w:pPr>
            <w:r>
              <w:rPr>
                <w:b/>
                <w:noProof/>
                <w:szCs w:val="26"/>
                <w:lang w:val="en-US"/>
              </w:rPr>
              <w:t>122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527587D" w14:textId="77777777" w:rsidR="00AA1F31" w:rsidRDefault="00AA1F31">
            <w:pPr>
              <w:jc w:val="both"/>
              <w:rPr>
                <w:b/>
                <w:noProof/>
                <w:szCs w:val="26"/>
                <w:lang w:val="en-US"/>
              </w:rPr>
            </w:pPr>
            <w:r>
              <w:rPr>
                <w:b/>
                <w:szCs w:val="26"/>
              </w:rPr>
              <w:t>Офісні будівлі</w:t>
            </w:r>
          </w:p>
        </w:tc>
        <w:tc>
          <w:tcPr>
            <w:tcW w:w="871" w:type="dxa"/>
            <w:gridSpan w:val="2"/>
            <w:tcBorders>
              <w:top w:val="single" w:sz="4" w:space="0" w:color="auto"/>
              <w:left w:val="single" w:sz="4" w:space="0" w:color="auto"/>
              <w:bottom w:val="single" w:sz="4" w:space="0" w:color="auto"/>
              <w:right w:val="single" w:sz="4" w:space="0" w:color="auto"/>
            </w:tcBorders>
          </w:tcPr>
          <w:p w14:paraId="017AA215"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58A8BE0B" w14:textId="77777777" w:rsidR="00AA1F31" w:rsidRDefault="00AA1F31">
            <w:pPr>
              <w:pStyle w:val="a6"/>
              <w:spacing w:before="0"/>
              <w:ind w:firstLine="0"/>
              <w:jc w:val="center"/>
              <w:rPr>
                <w:rFonts w:ascii="Times New Roman" w:hAnsi="Times New Roman"/>
                <w:b/>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5C8F9199" w14:textId="77777777" w:rsidR="00AA1F31" w:rsidRDefault="00AA1F31">
            <w:pPr>
              <w:pStyle w:val="a6"/>
              <w:spacing w:before="0"/>
              <w:ind w:firstLine="0"/>
              <w:jc w:val="center"/>
              <w:rPr>
                <w:rFonts w:ascii="Times New Roman" w:hAnsi="Times New Roman"/>
                <w:b/>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0AD18B94" w14:textId="77777777" w:rsidR="00AA1F31" w:rsidRDefault="00AA1F31">
            <w:pPr>
              <w:pStyle w:val="a6"/>
              <w:spacing w:before="0"/>
              <w:ind w:firstLine="0"/>
              <w:jc w:val="center"/>
              <w:rPr>
                <w:rFonts w:ascii="Times New Roman" w:hAnsi="Times New Roman"/>
                <w:b/>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23E45CF2" w14:textId="77777777" w:rsidR="00AA1F31" w:rsidRDefault="00AA1F31">
            <w:pPr>
              <w:pStyle w:val="a6"/>
              <w:spacing w:before="0"/>
              <w:ind w:firstLine="0"/>
              <w:jc w:val="center"/>
              <w:rPr>
                <w:rFonts w:ascii="Times New Roman" w:hAnsi="Times New Roman"/>
                <w:b/>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ACE81E4" w14:textId="77777777" w:rsidR="00AA1F31" w:rsidRDefault="00AA1F31">
            <w:pPr>
              <w:pStyle w:val="a6"/>
              <w:spacing w:before="0"/>
              <w:ind w:firstLine="0"/>
              <w:jc w:val="center"/>
              <w:rPr>
                <w:rFonts w:ascii="Times New Roman" w:hAnsi="Times New Roman"/>
                <w:b/>
                <w:noProof/>
                <w:szCs w:val="26"/>
                <w:lang w:val="en-US"/>
              </w:rPr>
            </w:pPr>
          </w:p>
        </w:tc>
      </w:tr>
      <w:tr w:rsidR="00AA1F31" w14:paraId="73EDC61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ECFC3E4" w14:textId="77777777" w:rsidR="00AA1F31" w:rsidRDefault="00AA1F31">
            <w:pPr>
              <w:rPr>
                <w:b/>
                <w:noProof/>
                <w:lang w:val="en-US"/>
              </w:rPr>
            </w:pPr>
            <w:r>
              <w:rPr>
                <w:b/>
                <w:noProof/>
                <w:lang w:val="en-US"/>
              </w:rPr>
              <w:t>1220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39ACF15" w14:textId="77777777" w:rsidR="00AA1F31" w:rsidRDefault="00AA1F31">
            <w:pPr>
              <w:jc w:val="both"/>
              <w:rPr>
                <w:b/>
                <w:noProof/>
                <w:lang w:val="en-US"/>
              </w:rPr>
            </w:pPr>
            <w:r>
              <w:rPr>
                <w:b/>
              </w:rPr>
              <w:t>Офісні будівлі</w:t>
            </w:r>
            <w:r>
              <w:rPr>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05071686" w14:textId="77777777" w:rsidR="00AA1F31" w:rsidRDefault="00AA1F31">
            <w:pPr>
              <w:pStyle w:val="a6"/>
              <w:spacing w:before="0"/>
              <w:ind w:firstLine="0"/>
              <w:jc w:val="center"/>
              <w:rPr>
                <w:rFonts w:ascii="Times New Roman" w:hAnsi="Times New Roman"/>
                <w:bCs/>
                <w:noProof/>
                <w:sz w:val="24"/>
                <w:szCs w:val="24"/>
                <w:lang w:val="en-US"/>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BF7C780" w14:textId="77777777" w:rsidR="00AA1F31" w:rsidRDefault="00AA1F31">
            <w:pPr>
              <w:pStyle w:val="a6"/>
              <w:spacing w:before="0"/>
              <w:ind w:firstLine="0"/>
              <w:jc w:val="center"/>
              <w:rPr>
                <w:rFonts w:ascii="Times New Roman" w:hAnsi="Times New Roman"/>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6BAD7BDF" w14:textId="77777777" w:rsidR="00AA1F31" w:rsidRDefault="00AA1F31">
            <w:pPr>
              <w:pStyle w:val="a6"/>
              <w:spacing w:before="0"/>
              <w:ind w:firstLine="0"/>
              <w:jc w:val="center"/>
              <w:rPr>
                <w:rFonts w:ascii="Times New Roman" w:hAnsi="Times New Roman"/>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9761C4F" w14:textId="77777777" w:rsidR="00AA1F31" w:rsidRDefault="00AA1F31">
            <w:pPr>
              <w:pStyle w:val="a6"/>
              <w:spacing w:before="0"/>
              <w:ind w:firstLine="0"/>
              <w:jc w:val="center"/>
              <w:rPr>
                <w:rFonts w:ascii="Times New Roman" w:hAnsi="Times New Roman"/>
                <w:bCs/>
                <w:noProof/>
                <w:sz w:val="24"/>
                <w:szCs w:val="24"/>
                <w:lang w:val="en-US"/>
              </w:rPr>
            </w:pPr>
            <w:r>
              <w:rPr>
                <w:rFonts w:ascii="Times New Roman" w:hAnsi="Times New Roman"/>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328FE1B" w14:textId="77777777" w:rsidR="00AA1F31" w:rsidRDefault="00AA1F31">
            <w:pPr>
              <w:pStyle w:val="a6"/>
              <w:spacing w:before="0"/>
              <w:ind w:firstLine="0"/>
              <w:jc w:val="center"/>
              <w:rPr>
                <w:rFonts w:ascii="Times New Roman" w:hAnsi="Times New Roman"/>
                <w:bCs/>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16A931F2" w14:textId="77777777" w:rsidR="00AA1F31" w:rsidRDefault="00AA1F31">
            <w:pPr>
              <w:pStyle w:val="a6"/>
              <w:spacing w:before="0"/>
              <w:ind w:firstLine="0"/>
              <w:jc w:val="center"/>
              <w:rPr>
                <w:rFonts w:ascii="Times New Roman" w:hAnsi="Times New Roman"/>
                <w:noProof/>
                <w:sz w:val="24"/>
                <w:szCs w:val="24"/>
                <w:lang w:val="en-US"/>
              </w:rPr>
            </w:pPr>
          </w:p>
        </w:tc>
      </w:tr>
      <w:tr w:rsidR="00AA1F31" w:rsidRPr="00EB1193" w14:paraId="59B7BD8B" w14:textId="77777777" w:rsidTr="00AA1F31">
        <w:tblPrEx>
          <w:tblBorders>
            <w:left w:val="single" w:sz="4" w:space="0" w:color="auto"/>
            <w:right w:val="single" w:sz="4" w:space="0" w:color="auto"/>
          </w:tblBorders>
          <w:tblCellMar>
            <w:left w:w="28" w:type="dxa"/>
            <w:right w:w="28" w:type="dxa"/>
          </w:tblCellMar>
        </w:tblPrEx>
        <w:trPr>
          <w:trHeight w:val="2483"/>
          <w:tblHeader/>
        </w:trPr>
        <w:tc>
          <w:tcPr>
            <w:tcW w:w="735" w:type="dxa"/>
            <w:gridSpan w:val="2"/>
            <w:vMerge w:val="restart"/>
            <w:tcBorders>
              <w:top w:val="single" w:sz="4" w:space="0" w:color="auto"/>
              <w:left w:val="single" w:sz="4" w:space="0" w:color="auto"/>
              <w:bottom w:val="single" w:sz="4" w:space="0" w:color="auto"/>
              <w:right w:val="single" w:sz="4" w:space="0" w:color="auto"/>
            </w:tcBorders>
          </w:tcPr>
          <w:p w14:paraId="03D61F08" w14:textId="77777777" w:rsidR="00AA1F31" w:rsidRDefault="00AA1F31">
            <w:pPr>
              <w:rPr>
                <w:noProof/>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487116F3" w14:textId="77777777" w:rsidR="00AA1F31" w:rsidRDefault="00AA1F31">
            <w:pPr>
              <w:jc w:val="both"/>
              <w:rPr>
                <w:lang w:val="uk-UA"/>
              </w:rPr>
            </w:pPr>
            <w:r>
              <w:t>Цей</w:t>
            </w:r>
            <w:r w:rsidRPr="00AA1F31">
              <w:rPr>
                <w:lang w:val="en-US"/>
              </w:rPr>
              <w:t xml:space="preserve"> </w:t>
            </w:r>
            <w:r>
              <w:t>клас</w:t>
            </w:r>
            <w:r w:rsidRPr="00AA1F31">
              <w:rPr>
                <w:lang w:val="en-US"/>
              </w:rPr>
              <w:t xml:space="preserve"> </w:t>
            </w:r>
            <w:r>
              <w:t>включає</w:t>
            </w:r>
            <w:r w:rsidRPr="00AA1F31">
              <w:rPr>
                <w:lang w:val="en-US"/>
              </w:rPr>
              <w:t xml:space="preserve">: </w:t>
            </w:r>
          </w:p>
          <w:p w14:paraId="358A4617" w14:textId="77777777" w:rsidR="00AA1F31" w:rsidRPr="00AA1F31" w:rsidRDefault="00AA1F31">
            <w:pPr>
              <w:jc w:val="both"/>
              <w:rPr>
                <w:lang w:val="en-US"/>
              </w:rPr>
            </w:pPr>
            <w:r w:rsidRPr="00AA1F31">
              <w:rPr>
                <w:lang w:val="en-US"/>
              </w:rPr>
              <w:t xml:space="preserve">- </w:t>
            </w:r>
            <w:r>
              <w:t>будівлі</w:t>
            </w:r>
            <w:r w:rsidRPr="00AA1F31">
              <w:rPr>
                <w:lang w:val="en-US"/>
              </w:rPr>
              <w:t xml:space="preserve">, </w:t>
            </w:r>
            <w:r>
              <w:t>що</w:t>
            </w:r>
            <w:r w:rsidRPr="00AA1F31">
              <w:rPr>
                <w:lang w:val="en-US"/>
              </w:rPr>
              <w:t xml:space="preserve"> </w:t>
            </w:r>
            <w:r>
              <w:t>використовуються</w:t>
            </w:r>
            <w:r w:rsidRPr="00AA1F31">
              <w:rPr>
                <w:lang w:val="en-US"/>
              </w:rPr>
              <w:t xml:space="preserve"> </w:t>
            </w:r>
            <w:r>
              <w:t>як</w:t>
            </w:r>
            <w:r w:rsidRPr="00AA1F31">
              <w:rPr>
                <w:lang w:val="en-US"/>
              </w:rPr>
              <w:t xml:space="preserve"> </w:t>
            </w:r>
            <w:r>
              <w:t>приміщення</w:t>
            </w:r>
            <w:r w:rsidRPr="00AA1F31">
              <w:rPr>
                <w:lang w:val="en-US"/>
              </w:rPr>
              <w:t xml:space="preserve"> </w:t>
            </w:r>
            <w:r>
              <w:t>для</w:t>
            </w:r>
            <w:r w:rsidRPr="00AA1F31">
              <w:rPr>
                <w:lang w:val="en-US"/>
              </w:rPr>
              <w:t xml:space="preserve"> </w:t>
            </w:r>
            <w:r>
              <w:t>конторських</w:t>
            </w:r>
            <w:r w:rsidRPr="00AA1F31">
              <w:rPr>
                <w:lang w:val="en-US"/>
              </w:rPr>
              <w:t xml:space="preserve"> </w:t>
            </w:r>
            <w:r>
              <w:t>та</w:t>
            </w:r>
            <w:r w:rsidRPr="00AA1F31">
              <w:rPr>
                <w:lang w:val="en-US"/>
              </w:rPr>
              <w:t xml:space="preserve"> </w:t>
            </w:r>
            <w:r>
              <w:t>адміністративних</w:t>
            </w:r>
            <w:r w:rsidRPr="00AA1F31">
              <w:rPr>
                <w:lang w:val="en-US"/>
              </w:rPr>
              <w:t xml:space="preserve"> </w:t>
            </w:r>
            <w:r>
              <w:t>цілей</w:t>
            </w:r>
            <w:r w:rsidRPr="00AA1F31">
              <w:rPr>
                <w:lang w:val="en-US"/>
              </w:rPr>
              <w:t xml:space="preserve">, </w:t>
            </w:r>
            <w:r>
              <w:t>у</w:t>
            </w:r>
            <w:r w:rsidRPr="00AA1F31">
              <w:rPr>
                <w:lang w:val="en-US"/>
              </w:rPr>
              <w:t xml:space="preserve"> </w:t>
            </w:r>
            <w:r>
              <w:t>тому</w:t>
            </w:r>
            <w:r w:rsidRPr="00AA1F31">
              <w:rPr>
                <w:lang w:val="en-US"/>
              </w:rPr>
              <w:t xml:space="preserve"> </w:t>
            </w:r>
            <w:r>
              <w:t>числі</w:t>
            </w:r>
            <w:r w:rsidRPr="00AA1F31">
              <w:rPr>
                <w:lang w:val="en-US"/>
              </w:rPr>
              <w:t xml:space="preserve"> </w:t>
            </w:r>
            <w:r>
              <w:t>для</w:t>
            </w:r>
            <w:r w:rsidRPr="00AA1F31">
              <w:rPr>
                <w:lang w:val="en-US"/>
              </w:rPr>
              <w:t xml:space="preserve"> </w:t>
            </w:r>
            <w:r>
              <w:t>промислових</w:t>
            </w:r>
            <w:r w:rsidRPr="00AA1F31">
              <w:rPr>
                <w:lang w:val="en-US"/>
              </w:rPr>
              <w:t xml:space="preserve"> </w:t>
            </w:r>
            <w:r>
              <w:t>підприємств</w:t>
            </w:r>
            <w:r w:rsidRPr="00AA1F31">
              <w:rPr>
                <w:lang w:val="en-US"/>
              </w:rPr>
              <w:t xml:space="preserve">, </w:t>
            </w:r>
            <w:r>
              <w:t>банків</w:t>
            </w:r>
            <w:r w:rsidRPr="00AA1F31">
              <w:rPr>
                <w:lang w:val="en-US"/>
              </w:rPr>
              <w:t xml:space="preserve">, </w:t>
            </w:r>
            <w:r>
              <w:t>поштових</w:t>
            </w:r>
            <w:r w:rsidRPr="00AA1F31">
              <w:rPr>
                <w:lang w:val="en-US"/>
              </w:rPr>
              <w:t xml:space="preserve"> </w:t>
            </w:r>
            <w:r>
              <w:t>відділень</w:t>
            </w:r>
            <w:r w:rsidRPr="00AA1F31">
              <w:rPr>
                <w:lang w:val="en-US"/>
              </w:rPr>
              <w:t xml:space="preserve">, </w:t>
            </w:r>
            <w:r>
              <w:t>органів</w:t>
            </w:r>
            <w:r w:rsidRPr="00AA1F31">
              <w:rPr>
                <w:lang w:val="en-US"/>
              </w:rPr>
              <w:t xml:space="preserve"> </w:t>
            </w:r>
            <w:r>
              <w:t>державної</w:t>
            </w:r>
            <w:r w:rsidRPr="00AA1F31">
              <w:rPr>
                <w:lang w:val="en-US"/>
              </w:rPr>
              <w:t xml:space="preserve"> </w:t>
            </w:r>
            <w:r>
              <w:t>влади</w:t>
            </w:r>
            <w:r w:rsidRPr="00AA1F31">
              <w:rPr>
                <w:lang w:val="en-US"/>
              </w:rPr>
              <w:t xml:space="preserve"> </w:t>
            </w:r>
            <w:r>
              <w:t>та</w:t>
            </w:r>
            <w:r w:rsidRPr="00AA1F31">
              <w:rPr>
                <w:lang w:val="en-US"/>
              </w:rPr>
              <w:t xml:space="preserve"> </w:t>
            </w:r>
            <w:r>
              <w:t>місцевого</w:t>
            </w:r>
            <w:r w:rsidRPr="00AA1F31">
              <w:rPr>
                <w:lang w:val="en-US"/>
              </w:rPr>
              <w:t xml:space="preserve"> </w:t>
            </w:r>
            <w:r>
              <w:t>самоврядування</w:t>
            </w:r>
            <w:r w:rsidRPr="00AA1F31">
              <w:rPr>
                <w:lang w:val="en-US"/>
              </w:rPr>
              <w:t xml:space="preserve"> </w:t>
            </w:r>
            <w:r>
              <w:t>тощо</w:t>
            </w:r>
            <w:r w:rsidRPr="00AA1F31">
              <w:rPr>
                <w:lang w:val="en-US"/>
              </w:rPr>
              <w:t xml:space="preserve">. </w:t>
            </w:r>
          </w:p>
          <w:p w14:paraId="14AFA3B8" w14:textId="77777777" w:rsidR="00AA1F31" w:rsidRDefault="00AA1F31">
            <w:pPr>
              <w:jc w:val="both"/>
              <w:rPr>
                <w:b/>
                <w:noProof/>
                <w:lang w:val="en-US"/>
              </w:rPr>
            </w:pP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312888A3" w14:textId="77777777" w:rsidR="00AA1F31" w:rsidRDefault="00AA1F31">
            <w:pPr>
              <w:pStyle w:val="a6"/>
              <w:spacing w:before="0"/>
              <w:ind w:firstLine="0"/>
              <w:jc w:val="center"/>
              <w:rPr>
                <w:rFonts w:ascii="Times New Roman" w:hAnsi="Times New Roman"/>
                <w:noProof/>
                <w:sz w:val="24"/>
                <w:szCs w:val="24"/>
                <w:lang w:val="en-US"/>
              </w:rPr>
            </w:pPr>
          </w:p>
        </w:tc>
        <w:tc>
          <w:tcPr>
            <w:tcW w:w="871" w:type="dxa"/>
            <w:vMerge w:val="restart"/>
            <w:tcBorders>
              <w:top w:val="single" w:sz="4" w:space="0" w:color="auto"/>
              <w:left w:val="single" w:sz="4" w:space="0" w:color="auto"/>
              <w:bottom w:val="single" w:sz="4" w:space="0" w:color="auto"/>
              <w:right w:val="single" w:sz="4" w:space="0" w:color="auto"/>
            </w:tcBorders>
          </w:tcPr>
          <w:p w14:paraId="7B0E90EE" w14:textId="77777777" w:rsidR="00AA1F31" w:rsidRDefault="00AA1F31">
            <w:pPr>
              <w:pStyle w:val="a6"/>
              <w:spacing w:before="0"/>
              <w:ind w:firstLine="0"/>
              <w:jc w:val="center"/>
              <w:rPr>
                <w:rFonts w:ascii="Times New Roman" w:hAnsi="Times New Roman"/>
                <w:noProof/>
                <w:sz w:val="24"/>
                <w:szCs w:val="24"/>
                <w:lang w:val="en-US"/>
              </w:rPr>
            </w:pPr>
          </w:p>
        </w:tc>
        <w:tc>
          <w:tcPr>
            <w:tcW w:w="875" w:type="dxa"/>
            <w:vMerge w:val="restart"/>
            <w:tcBorders>
              <w:top w:val="single" w:sz="4" w:space="0" w:color="auto"/>
              <w:left w:val="single" w:sz="4" w:space="0" w:color="auto"/>
              <w:bottom w:val="single" w:sz="4" w:space="0" w:color="auto"/>
              <w:right w:val="single" w:sz="4" w:space="0" w:color="auto"/>
            </w:tcBorders>
          </w:tcPr>
          <w:p w14:paraId="78DAF1BE" w14:textId="77777777" w:rsidR="00AA1F31" w:rsidRDefault="00AA1F31">
            <w:pPr>
              <w:pStyle w:val="a6"/>
              <w:spacing w:before="0"/>
              <w:ind w:firstLine="0"/>
              <w:jc w:val="center"/>
              <w:rPr>
                <w:rFonts w:ascii="Times New Roman" w:hAnsi="Times New Roman"/>
                <w:noProof/>
                <w:sz w:val="24"/>
                <w:szCs w:val="24"/>
                <w:lang w:val="en-US"/>
              </w:rPr>
            </w:pP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02790CD3" w14:textId="77777777" w:rsidR="00AA1F31" w:rsidRDefault="00AA1F31">
            <w:pPr>
              <w:pStyle w:val="a6"/>
              <w:spacing w:before="0"/>
              <w:ind w:firstLine="0"/>
              <w:jc w:val="center"/>
              <w:rPr>
                <w:rFonts w:ascii="Times New Roman" w:hAnsi="Times New Roman"/>
                <w:noProof/>
                <w:sz w:val="24"/>
                <w:szCs w:val="24"/>
                <w:lang w:val="en-US"/>
              </w:rPr>
            </w:pPr>
          </w:p>
        </w:tc>
        <w:tc>
          <w:tcPr>
            <w:tcW w:w="871" w:type="dxa"/>
            <w:vMerge w:val="restart"/>
            <w:tcBorders>
              <w:top w:val="single" w:sz="4" w:space="0" w:color="auto"/>
              <w:left w:val="single" w:sz="4" w:space="0" w:color="auto"/>
              <w:bottom w:val="single" w:sz="4" w:space="0" w:color="auto"/>
              <w:right w:val="single" w:sz="4" w:space="0" w:color="auto"/>
            </w:tcBorders>
          </w:tcPr>
          <w:p w14:paraId="78EDA56F" w14:textId="77777777" w:rsidR="00AA1F31" w:rsidRDefault="00AA1F31">
            <w:pPr>
              <w:pStyle w:val="a6"/>
              <w:spacing w:before="0"/>
              <w:ind w:firstLine="0"/>
              <w:jc w:val="center"/>
              <w:rPr>
                <w:rFonts w:ascii="Times New Roman" w:hAnsi="Times New Roman"/>
                <w:noProof/>
                <w:sz w:val="24"/>
                <w:szCs w:val="24"/>
                <w:lang w:val="en-US"/>
              </w:rPr>
            </w:pPr>
          </w:p>
        </w:tc>
        <w:tc>
          <w:tcPr>
            <w:tcW w:w="858" w:type="dxa"/>
            <w:gridSpan w:val="2"/>
            <w:vMerge w:val="restart"/>
            <w:tcBorders>
              <w:top w:val="single" w:sz="4" w:space="0" w:color="auto"/>
              <w:left w:val="single" w:sz="4" w:space="0" w:color="auto"/>
              <w:bottom w:val="single" w:sz="4" w:space="0" w:color="auto"/>
              <w:right w:val="single" w:sz="4" w:space="0" w:color="auto"/>
            </w:tcBorders>
          </w:tcPr>
          <w:p w14:paraId="4FF088AA" w14:textId="77777777" w:rsidR="00AA1F31" w:rsidRDefault="00AA1F31">
            <w:pPr>
              <w:pStyle w:val="a6"/>
              <w:spacing w:before="0"/>
              <w:ind w:firstLine="0"/>
              <w:jc w:val="center"/>
              <w:rPr>
                <w:rFonts w:ascii="Times New Roman" w:hAnsi="Times New Roman"/>
                <w:noProof/>
                <w:sz w:val="24"/>
                <w:szCs w:val="24"/>
                <w:lang w:val="en-US"/>
              </w:rPr>
            </w:pPr>
          </w:p>
        </w:tc>
      </w:tr>
      <w:tr w:rsidR="00AA1F31" w14:paraId="17A56911" w14:textId="77777777" w:rsidTr="00AA1F31">
        <w:tblPrEx>
          <w:tblBorders>
            <w:left w:val="single" w:sz="4" w:space="0" w:color="auto"/>
            <w:right w:val="single" w:sz="4" w:space="0" w:color="auto"/>
          </w:tblBorders>
          <w:tblCellMar>
            <w:left w:w="28" w:type="dxa"/>
            <w:right w:w="28" w:type="dxa"/>
          </w:tblCellMar>
        </w:tblPrEx>
        <w:trPr>
          <w:trHeight w:val="1690"/>
          <w:tblHeader/>
        </w:trPr>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78EF6AE3" w14:textId="77777777" w:rsidR="00AA1F31" w:rsidRDefault="00AA1F31">
            <w:pPr>
              <w:rPr>
                <w:noProof/>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3E48E2A" w14:textId="77777777" w:rsidR="00AA1F31" w:rsidRDefault="00AA1F31">
            <w:pPr>
              <w:jc w:val="both"/>
              <w:rPr>
                <w:lang w:val="uk-UA"/>
              </w:rPr>
            </w:pPr>
            <w:r>
              <w:t xml:space="preserve">Цей клас включає також: </w:t>
            </w:r>
          </w:p>
          <w:p w14:paraId="422E92EF" w14:textId="77777777" w:rsidR="00AA1F31" w:rsidRDefault="00AA1F31">
            <w:pPr>
              <w:jc w:val="both"/>
            </w:pPr>
            <w:r>
              <w:t xml:space="preserve">- конгрес-центри, будівлі органів правосуддя, парламентські будівлі. </w:t>
            </w:r>
          </w:p>
          <w:p w14:paraId="0FC7C513" w14:textId="77777777" w:rsidR="00AA1F31" w:rsidRDefault="00AA1F31">
            <w:pPr>
              <w:jc w:val="both"/>
            </w:pPr>
            <w:r>
              <w:t xml:space="preserve">Цей клас не включає: </w:t>
            </w:r>
          </w:p>
          <w:p w14:paraId="7DE0331B" w14:textId="77777777" w:rsidR="00AA1F31" w:rsidRDefault="00AA1F31">
            <w:pPr>
              <w:jc w:val="both"/>
            </w:pPr>
            <w:r>
              <w:lastRenderedPageBreak/>
              <w:t>- офіси в будівлях, які використовуються переважно для інших цілей</w:t>
            </w: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1D157E68" w14:textId="77777777" w:rsidR="00AA1F31" w:rsidRPr="00AA1F31" w:rsidRDefault="00AA1F31">
            <w:pPr>
              <w:rPr>
                <w:noProof/>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5C9F2F53" w14:textId="77777777" w:rsidR="00AA1F31" w:rsidRPr="00AA1F31" w:rsidRDefault="00AA1F31">
            <w:pPr>
              <w:rPr>
                <w:noProof/>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61E7714C" w14:textId="77777777" w:rsidR="00AA1F31" w:rsidRPr="00AA1F31" w:rsidRDefault="00AA1F31">
            <w:pPr>
              <w:rPr>
                <w:noProof/>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06F24AE7" w14:textId="77777777" w:rsidR="00AA1F31" w:rsidRPr="00AA1F31" w:rsidRDefault="00AA1F31">
            <w:pPr>
              <w:rPr>
                <w:noProof/>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18302EAD" w14:textId="77777777" w:rsidR="00AA1F31" w:rsidRPr="00AA1F31" w:rsidRDefault="00AA1F31">
            <w:pPr>
              <w:rPr>
                <w:noProof/>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0B7B6384" w14:textId="77777777" w:rsidR="00AA1F31" w:rsidRPr="00AA1F31" w:rsidRDefault="00AA1F31">
            <w:pPr>
              <w:rPr>
                <w:noProof/>
              </w:rPr>
            </w:pPr>
          </w:p>
        </w:tc>
      </w:tr>
      <w:tr w:rsidR="00AA1F31" w14:paraId="2EBFACF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FBC67CD" w14:textId="77777777" w:rsidR="00AA1F31" w:rsidRDefault="00AA1F31">
            <w:pPr>
              <w:pStyle w:val="a6"/>
              <w:spacing w:before="0"/>
              <w:ind w:firstLine="0"/>
              <w:rPr>
                <w:rFonts w:ascii="Times New Roman" w:hAnsi="Times New Roman"/>
                <w:b/>
                <w:noProof/>
                <w:szCs w:val="26"/>
                <w:lang w:val="en-US"/>
              </w:rPr>
            </w:pPr>
            <w:r>
              <w:rPr>
                <w:rFonts w:ascii="Times New Roman" w:hAnsi="Times New Roman"/>
                <w:b/>
                <w:noProof/>
                <w:szCs w:val="26"/>
                <w:lang w:val="en-US"/>
              </w:rPr>
              <w:t xml:space="preserve">123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9E6E6E9" w14:textId="77777777" w:rsidR="00AA1F31" w:rsidRDefault="00AA1F31">
            <w:pPr>
              <w:pStyle w:val="a6"/>
              <w:spacing w:before="0"/>
              <w:ind w:firstLine="0"/>
              <w:rPr>
                <w:rFonts w:ascii="Times New Roman" w:hAnsi="Times New Roman"/>
                <w:b/>
                <w:bCs/>
                <w:noProof/>
                <w:szCs w:val="26"/>
                <w:lang w:val="en-US"/>
              </w:rPr>
            </w:pPr>
            <w:r>
              <w:rPr>
                <w:rFonts w:ascii="Times New Roman" w:hAnsi="Times New Roman"/>
                <w:b/>
                <w:bCs/>
                <w:szCs w:val="26"/>
              </w:rPr>
              <w:t>Будівлі оптово-роздрібної торгівлі</w:t>
            </w:r>
          </w:p>
        </w:tc>
        <w:tc>
          <w:tcPr>
            <w:tcW w:w="871" w:type="dxa"/>
            <w:gridSpan w:val="2"/>
            <w:tcBorders>
              <w:top w:val="single" w:sz="4" w:space="0" w:color="auto"/>
              <w:left w:val="single" w:sz="4" w:space="0" w:color="auto"/>
              <w:bottom w:val="single" w:sz="4" w:space="0" w:color="auto"/>
              <w:right w:val="single" w:sz="4" w:space="0" w:color="auto"/>
            </w:tcBorders>
          </w:tcPr>
          <w:p w14:paraId="6A353E67" w14:textId="77777777" w:rsidR="00AA1F31" w:rsidRDefault="00AA1F31">
            <w:pPr>
              <w:pStyle w:val="a7"/>
              <w:spacing w:before="0" w:after="0"/>
              <w:rPr>
                <w:rFonts w:ascii="Times New Roman" w:hAnsi="Times New Roman"/>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17A7D361" w14:textId="77777777" w:rsidR="00AA1F31" w:rsidRDefault="00AA1F31">
            <w:pPr>
              <w:pStyle w:val="a7"/>
              <w:spacing w:before="0" w:after="0"/>
              <w:rPr>
                <w:rFonts w:ascii="Times New Roman" w:hAnsi="Times New Roman"/>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1C65018A" w14:textId="77777777" w:rsidR="00AA1F31" w:rsidRDefault="00AA1F31">
            <w:pPr>
              <w:pStyle w:val="a7"/>
              <w:spacing w:before="0" w:after="0"/>
              <w:rPr>
                <w:rFonts w:ascii="Times New Roman" w:hAnsi="Times New Roman"/>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69F8C1AE" w14:textId="77777777" w:rsidR="00AA1F31" w:rsidRDefault="00AA1F31">
            <w:pPr>
              <w:pStyle w:val="a7"/>
              <w:spacing w:before="0" w:after="0"/>
              <w:rPr>
                <w:rFonts w:ascii="Times New Roman" w:hAnsi="Times New Roman"/>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072B130C" w14:textId="77777777" w:rsidR="00AA1F31" w:rsidRDefault="00AA1F31">
            <w:pPr>
              <w:pStyle w:val="a7"/>
              <w:spacing w:before="0" w:after="0"/>
              <w:rPr>
                <w:rFonts w:ascii="Times New Roman" w:hAnsi="Times New Roman"/>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1A8656E1" w14:textId="77777777" w:rsidR="00AA1F31" w:rsidRDefault="00AA1F31">
            <w:pPr>
              <w:pStyle w:val="a7"/>
              <w:spacing w:before="0" w:after="0"/>
              <w:rPr>
                <w:rFonts w:ascii="Times New Roman" w:hAnsi="Times New Roman"/>
                <w:noProof/>
                <w:szCs w:val="26"/>
                <w:lang w:val="en-US"/>
              </w:rPr>
            </w:pPr>
          </w:p>
        </w:tc>
      </w:tr>
      <w:tr w:rsidR="00AA1F31" w14:paraId="3CB78C4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A5B2E31" w14:textId="77777777" w:rsidR="00AA1F31" w:rsidRDefault="00AA1F31">
            <w:pPr>
              <w:rPr>
                <w:b/>
                <w:noProof/>
                <w:lang w:val="en-US"/>
              </w:rPr>
            </w:pPr>
            <w:r>
              <w:rPr>
                <w:b/>
                <w:noProof/>
                <w:lang w:val="en-US"/>
              </w:rPr>
              <w:t xml:space="preserve">1230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707B297" w14:textId="77777777" w:rsidR="00AA1F31" w:rsidRDefault="00AA1F31">
            <w:pPr>
              <w:rPr>
                <w:b/>
                <w:bCs/>
                <w:noProof/>
                <w:lang w:val="en-US"/>
              </w:rPr>
            </w:pPr>
            <w:r>
              <w:rPr>
                <w:b/>
                <w:bCs/>
              </w:rPr>
              <w:t>Будівлі оптово-роздрібної торгівлі</w:t>
            </w:r>
          </w:p>
        </w:tc>
        <w:tc>
          <w:tcPr>
            <w:tcW w:w="871" w:type="dxa"/>
            <w:gridSpan w:val="2"/>
            <w:tcBorders>
              <w:top w:val="single" w:sz="4" w:space="0" w:color="auto"/>
              <w:left w:val="single" w:sz="4" w:space="0" w:color="auto"/>
              <w:bottom w:val="single" w:sz="4" w:space="0" w:color="auto"/>
              <w:right w:val="single" w:sz="4" w:space="0" w:color="auto"/>
            </w:tcBorders>
            <w:hideMark/>
          </w:tcPr>
          <w:p w14:paraId="2D5B2BD0" w14:textId="77777777" w:rsidR="00AA1F31" w:rsidRDefault="00AA1F31">
            <w:pPr>
              <w:pStyle w:val="a6"/>
              <w:spacing w:before="0"/>
              <w:ind w:firstLine="0"/>
              <w:jc w:val="center"/>
              <w:rPr>
                <w:rFonts w:ascii="Times New Roman" w:hAnsi="Times New Roman"/>
                <w:b/>
                <w:noProof/>
                <w:sz w:val="24"/>
                <w:szCs w:val="24"/>
                <w:lang w:val="en-US"/>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DACA60D" w14:textId="77777777" w:rsidR="00AA1F31" w:rsidRDefault="00AA1F31">
            <w:pPr>
              <w:pStyle w:val="a6"/>
              <w:spacing w:before="0"/>
              <w:ind w:firstLine="0"/>
              <w:jc w:val="center"/>
              <w:rPr>
                <w:rFonts w:ascii="Times New Roman" w:hAnsi="Times New Roman"/>
                <w:b/>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036B1240" w14:textId="77777777" w:rsidR="00AA1F31" w:rsidRDefault="00AA1F31">
            <w:pPr>
              <w:pStyle w:val="a6"/>
              <w:spacing w:before="0"/>
              <w:ind w:firstLine="0"/>
              <w:jc w:val="center"/>
              <w:rPr>
                <w:rFonts w:ascii="Times New Roman" w:hAnsi="Times New Roman"/>
                <w:b/>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DA7C657" w14:textId="77777777" w:rsidR="00AA1F31" w:rsidRDefault="00AA1F31">
            <w:pPr>
              <w:pStyle w:val="a6"/>
              <w:spacing w:before="0"/>
              <w:ind w:firstLine="0"/>
              <w:jc w:val="center"/>
              <w:rPr>
                <w:rFonts w:ascii="Times New Roman" w:hAnsi="Times New Roman"/>
                <w:b/>
                <w:noProof/>
                <w:sz w:val="24"/>
                <w:szCs w:val="24"/>
                <w:lang w:val="en-US"/>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870CE12" w14:textId="77777777" w:rsidR="00AA1F31" w:rsidRDefault="00AA1F31">
            <w:pPr>
              <w:pStyle w:val="a6"/>
              <w:spacing w:before="0"/>
              <w:ind w:firstLine="0"/>
              <w:jc w:val="center"/>
              <w:rPr>
                <w:rFonts w:ascii="Times New Roman" w:hAnsi="Times New Roman"/>
                <w:b/>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4A9E79E8" w14:textId="77777777" w:rsidR="00AA1F31" w:rsidRDefault="00AA1F31">
            <w:pPr>
              <w:pStyle w:val="a6"/>
              <w:spacing w:before="0"/>
              <w:ind w:firstLine="0"/>
              <w:jc w:val="center"/>
              <w:rPr>
                <w:rFonts w:ascii="Times New Roman" w:hAnsi="Times New Roman"/>
                <w:b/>
                <w:noProof/>
                <w:sz w:val="24"/>
                <w:szCs w:val="24"/>
                <w:lang w:val="en-US"/>
              </w:rPr>
            </w:pPr>
          </w:p>
        </w:tc>
      </w:tr>
      <w:tr w:rsidR="00AA1F31" w14:paraId="67A86A4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88E49B3" w14:textId="77777777" w:rsidR="00AA1F31" w:rsidRDefault="00AA1F31">
            <w:pPr>
              <w:pStyle w:val="a6"/>
              <w:spacing w:before="0"/>
              <w:ind w:firstLine="0"/>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5AE4F2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7B1FD0C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торгових центрів, універмагів, окремих магазинів та крамниць, зали для ярмарків, аукціонів, торгових виставок, криті ринки, закладів обслуговування учасників дорожнього руху тощо. </w:t>
            </w:r>
          </w:p>
          <w:p w14:paraId="0E98556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05122439" w14:textId="77777777" w:rsidR="00AA1F31" w:rsidRDefault="00AA1F31">
            <w:pPr>
              <w:pStyle w:val="a6"/>
              <w:spacing w:before="0"/>
              <w:ind w:firstLine="0"/>
              <w:jc w:val="both"/>
              <w:rPr>
                <w:rFonts w:ascii="Times New Roman" w:hAnsi="Times New Roman"/>
                <w:noProof/>
                <w:sz w:val="24"/>
                <w:szCs w:val="24"/>
                <w:lang w:val="ru-RU"/>
              </w:rPr>
            </w:pPr>
            <w:r>
              <w:rPr>
                <w:rFonts w:ascii="Times New Roman" w:hAnsi="Times New Roman"/>
                <w:sz w:val="24"/>
                <w:szCs w:val="24"/>
              </w:rPr>
              <w:t>- магазини в будівлях, які призначені переважно для інших цілей</w:t>
            </w:r>
          </w:p>
        </w:tc>
        <w:tc>
          <w:tcPr>
            <w:tcW w:w="871" w:type="dxa"/>
            <w:gridSpan w:val="2"/>
            <w:tcBorders>
              <w:top w:val="single" w:sz="4" w:space="0" w:color="auto"/>
              <w:left w:val="single" w:sz="4" w:space="0" w:color="auto"/>
              <w:bottom w:val="single" w:sz="4" w:space="0" w:color="auto"/>
              <w:right w:val="single" w:sz="4" w:space="0" w:color="auto"/>
            </w:tcBorders>
          </w:tcPr>
          <w:p w14:paraId="24044838"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35357F2" w14:textId="77777777" w:rsidR="00AA1F31" w:rsidRDefault="00AA1F31">
            <w:pPr>
              <w:pStyle w:val="ShapkaDocumentu"/>
              <w:spacing w:after="0"/>
              <w:ind w:left="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F61C351" w14:textId="77777777" w:rsidR="00AA1F31" w:rsidRDefault="00AA1F31">
            <w:pPr>
              <w:pStyle w:val="ShapkaDocumentu"/>
              <w:spacing w:after="0"/>
              <w:ind w:left="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48EE38D"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8BC6BFF" w14:textId="77777777" w:rsidR="00AA1F31" w:rsidRDefault="00AA1F31">
            <w:pPr>
              <w:pStyle w:val="ShapkaDocumentu"/>
              <w:spacing w:after="0"/>
              <w:ind w:left="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0F87CBF7" w14:textId="77777777" w:rsidR="00AA1F31" w:rsidRDefault="00AA1F31">
            <w:pPr>
              <w:pStyle w:val="ShapkaDocumentu"/>
              <w:spacing w:after="0"/>
              <w:ind w:left="0"/>
              <w:rPr>
                <w:rFonts w:ascii="Times New Roman" w:hAnsi="Times New Roman"/>
                <w:noProof/>
                <w:sz w:val="24"/>
                <w:szCs w:val="24"/>
              </w:rPr>
            </w:pPr>
          </w:p>
        </w:tc>
      </w:tr>
      <w:tr w:rsidR="00AA1F31" w14:paraId="151284F8"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302957D" w14:textId="77777777" w:rsidR="00AA1F31" w:rsidRDefault="00AA1F31">
            <w:pPr>
              <w:pStyle w:val="a6"/>
              <w:spacing w:before="0"/>
              <w:ind w:firstLine="0"/>
              <w:rPr>
                <w:rFonts w:ascii="Times New Roman" w:hAnsi="Times New Roman"/>
                <w:b/>
                <w:noProof/>
                <w:szCs w:val="26"/>
                <w:lang w:val="en-US"/>
              </w:rPr>
            </w:pPr>
            <w:r>
              <w:rPr>
                <w:rFonts w:ascii="Times New Roman" w:hAnsi="Times New Roman"/>
                <w:b/>
                <w:noProof/>
                <w:szCs w:val="26"/>
                <w:lang w:val="en-US"/>
              </w:rPr>
              <w:t>124</w:t>
            </w:r>
          </w:p>
        </w:tc>
        <w:tc>
          <w:tcPr>
            <w:tcW w:w="3620" w:type="dxa"/>
            <w:gridSpan w:val="2"/>
            <w:tcBorders>
              <w:top w:val="single" w:sz="4" w:space="0" w:color="auto"/>
              <w:left w:val="single" w:sz="4" w:space="0" w:color="auto"/>
              <w:bottom w:val="single" w:sz="4" w:space="0" w:color="auto"/>
              <w:right w:val="single" w:sz="4" w:space="0" w:color="auto"/>
            </w:tcBorders>
            <w:hideMark/>
          </w:tcPr>
          <w:p w14:paraId="552DB8DF" w14:textId="77777777" w:rsidR="00AA1F31" w:rsidRDefault="00AA1F31">
            <w:pPr>
              <w:pStyle w:val="a6"/>
              <w:spacing w:before="0"/>
              <w:ind w:firstLine="0"/>
              <w:rPr>
                <w:rFonts w:ascii="Times New Roman" w:hAnsi="Times New Roman"/>
                <w:b/>
                <w:bCs/>
                <w:noProof/>
                <w:szCs w:val="26"/>
                <w:lang w:val="ru-RU"/>
              </w:rPr>
            </w:pPr>
            <w:r>
              <w:rPr>
                <w:rFonts w:ascii="Times New Roman" w:hAnsi="Times New Roman"/>
                <w:b/>
                <w:bCs/>
                <w:szCs w:val="26"/>
              </w:rPr>
              <w:t>Будівлі транспорту та зв'язку</w:t>
            </w:r>
          </w:p>
        </w:tc>
        <w:tc>
          <w:tcPr>
            <w:tcW w:w="871" w:type="dxa"/>
            <w:gridSpan w:val="2"/>
            <w:tcBorders>
              <w:top w:val="single" w:sz="4" w:space="0" w:color="auto"/>
              <w:left w:val="single" w:sz="4" w:space="0" w:color="auto"/>
              <w:bottom w:val="single" w:sz="4" w:space="0" w:color="auto"/>
              <w:right w:val="single" w:sz="4" w:space="0" w:color="auto"/>
            </w:tcBorders>
          </w:tcPr>
          <w:p w14:paraId="561A2265" w14:textId="77777777" w:rsidR="00AA1F31" w:rsidRDefault="00AA1F31">
            <w:pPr>
              <w:pStyle w:val="ShapkaDocumentu"/>
              <w:spacing w:after="0"/>
              <w:ind w:left="0"/>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43A65F4C" w14:textId="77777777" w:rsidR="00AA1F31" w:rsidRDefault="00AA1F31">
            <w:pPr>
              <w:pStyle w:val="ShapkaDocumentu"/>
              <w:spacing w:after="0"/>
              <w:ind w:left="0"/>
              <w:rPr>
                <w:rFonts w:ascii="Times New Roman" w:hAnsi="Times New Roman"/>
                <w:b/>
                <w:noProof/>
                <w:szCs w:val="26"/>
                <w:lang w:val="ru-RU"/>
              </w:rPr>
            </w:pPr>
          </w:p>
        </w:tc>
        <w:tc>
          <w:tcPr>
            <w:tcW w:w="875" w:type="dxa"/>
            <w:tcBorders>
              <w:top w:val="single" w:sz="4" w:space="0" w:color="auto"/>
              <w:left w:val="single" w:sz="4" w:space="0" w:color="auto"/>
              <w:bottom w:val="single" w:sz="4" w:space="0" w:color="auto"/>
              <w:right w:val="single" w:sz="4" w:space="0" w:color="auto"/>
            </w:tcBorders>
          </w:tcPr>
          <w:p w14:paraId="60A2C1F2" w14:textId="77777777" w:rsidR="00AA1F31" w:rsidRDefault="00AA1F31">
            <w:pPr>
              <w:pStyle w:val="ShapkaDocumentu"/>
              <w:spacing w:after="0"/>
              <w:ind w:left="0"/>
              <w:rPr>
                <w:rFonts w:ascii="Times New Roman" w:hAnsi="Times New Roman"/>
                <w:b/>
                <w:noProof/>
                <w:szCs w:val="26"/>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5EF74ADC" w14:textId="77777777" w:rsidR="00AA1F31" w:rsidRDefault="00AA1F31">
            <w:pPr>
              <w:pStyle w:val="ShapkaDocumentu"/>
              <w:spacing w:after="0"/>
              <w:ind w:left="0"/>
              <w:rPr>
                <w:rFonts w:ascii="Times New Roman" w:hAnsi="Times New Roman"/>
                <w:b/>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4FFFD3FB" w14:textId="77777777" w:rsidR="00AA1F31" w:rsidRDefault="00AA1F31">
            <w:pPr>
              <w:pStyle w:val="ShapkaDocumentu"/>
              <w:spacing w:after="0"/>
              <w:ind w:left="0"/>
              <w:rPr>
                <w:rFonts w:ascii="Times New Roman" w:hAnsi="Times New Roman"/>
                <w:b/>
                <w:noProof/>
                <w:szCs w:val="26"/>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247419E7" w14:textId="77777777" w:rsidR="00AA1F31" w:rsidRDefault="00AA1F31">
            <w:pPr>
              <w:pStyle w:val="ShapkaDocumentu"/>
              <w:spacing w:after="0"/>
              <w:ind w:left="0"/>
              <w:rPr>
                <w:rFonts w:ascii="Times New Roman" w:hAnsi="Times New Roman"/>
                <w:b/>
                <w:noProof/>
                <w:szCs w:val="26"/>
                <w:lang w:val="ru-RU"/>
              </w:rPr>
            </w:pPr>
          </w:p>
        </w:tc>
      </w:tr>
      <w:tr w:rsidR="00AA1F31" w14:paraId="0171987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283CD9A"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1241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5734691" w14:textId="77777777" w:rsidR="00AA1F31" w:rsidRDefault="00AA1F31">
            <w:pPr>
              <w:rPr>
                <w:b/>
                <w:bCs/>
                <w:noProof/>
              </w:rPr>
            </w:pPr>
            <w:r>
              <w:rPr>
                <w:b/>
                <w:bCs/>
              </w:rPr>
              <w:t>Будівлі електронних комунікацій, станцій, терміналів та пов'язані з ними будівлі</w:t>
            </w:r>
          </w:p>
        </w:tc>
        <w:tc>
          <w:tcPr>
            <w:tcW w:w="871" w:type="dxa"/>
            <w:gridSpan w:val="2"/>
            <w:tcBorders>
              <w:top w:val="single" w:sz="4" w:space="0" w:color="auto"/>
              <w:left w:val="single" w:sz="4" w:space="0" w:color="auto"/>
              <w:bottom w:val="single" w:sz="4" w:space="0" w:color="auto"/>
              <w:right w:val="single" w:sz="4" w:space="0" w:color="auto"/>
            </w:tcBorders>
            <w:hideMark/>
          </w:tcPr>
          <w:p w14:paraId="0266F64F"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303DFB5" w14:textId="77777777" w:rsidR="00AA1F31" w:rsidRDefault="00AA1F31">
            <w:pPr>
              <w:pStyle w:val="a6"/>
              <w:spacing w:before="0"/>
              <w:ind w:firstLine="0"/>
              <w:jc w:val="center"/>
              <w:rPr>
                <w:rFonts w:ascii="Times New Roman" w:hAnsi="Times New Roman"/>
                <w:b/>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06AA06A4" w14:textId="77777777" w:rsidR="00AA1F31" w:rsidRDefault="00AA1F31">
            <w:pPr>
              <w:pStyle w:val="a6"/>
              <w:spacing w:before="0"/>
              <w:ind w:firstLine="0"/>
              <w:jc w:val="center"/>
              <w:rPr>
                <w:rFonts w:ascii="Times New Roman" w:hAnsi="Times New Roman"/>
                <w:b/>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43CD6A90" w14:textId="77777777" w:rsidR="00AA1F31" w:rsidRDefault="00AA1F31">
            <w:pPr>
              <w:pStyle w:val="a6"/>
              <w:spacing w:before="0"/>
              <w:ind w:firstLine="0"/>
              <w:jc w:val="center"/>
              <w:rPr>
                <w:rFonts w:ascii="Times New Roman" w:hAnsi="Times New Roman"/>
                <w:b/>
                <w:noProof/>
                <w:sz w:val="24"/>
                <w:szCs w:val="24"/>
                <w:lang w:val="ru-RU"/>
              </w:rPr>
            </w:pPr>
            <w:r>
              <w:rPr>
                <w:rFonts w:ascii="Times New Roman" w:hAnsi="Times New Roman"/>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A7DFDDD" w14:textId="77777777" w:rsidR="00AA1F31" w:rsidRDefault="00AA1F31">
            <w:pPr>
              <w:pStyle w:val="a6"/>
              <w:spacing w:before="0"/>
              <w:ind w:firstLine="0"/>
              <w:jc w:val="center"/>
              <w:rPr>
                <w:rFonts w:ascii="Times New Roman" w:hAnsi="Times New Roman"/>
                <w:b/>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0E80E22D" w14:textId="77777777" w:rsidR="00AA1F31" w:rsidRDefault="00AA1F31">
            <w:pPr>
              <w:pStyle w:val="a6"/>
              <w:spacing w:before="0"/>
              <w:ind w:firstLine="0"/>
              <w:jc w:val="center"/>
              <w:rPr>
                <w:rFonts w:ascii="Times New Roman" w:hAnsi="Times New Roman"/>
                <w:b/>
                <w:noProof/>
                <w:sz w:val="24"/>
                <w:szCs w:val="24"/>
                <w:lang w:val="ru-RU"/>
              </w:rPr>
            </w:pPr>
          </w:p>
        </w:tc>
      </w:tr>
      <w:tr w:rsidR="00AA1F31" w14:paraId="2DE68656" w14:textId="77777777" w:rsidTr="00AA1F31">
        <w:tblPrEx>
          <w:tblBorders>
            <w:left w:val="single" w:sz="4" w:space="0" w:color="auto"/>
            <w:right w:val="single" w:sz="4" w:space="0" w:color="auto"/>
          </w:tblBorders>
          <w:tblCellMar>
            <w:left w:w="28" w:type="dxa"/>
            <w:right w:w="28" w:type="dxa"/>
          </w:tblCellMar>
        </w:tblPrEx>
        <w:trPr>
          <w:trHeight w:val="4275"/>
          <w:tblHeader/>
        </w:trPr>
        <w:tc>
          <w:tcPr>
            <w:tcW w:w="735" w:type="dxa"/>
            <w:gridSpan w:val="2"/>
            <w:vMerge w:val="restart"/>
            <w:tcBorders>
              <w:top w:val="single" w:sz="4" w:space="0" w:color="auto"/>
              <w:left w:val="single" w:sz="4" w:space="0" w:color="auto"/>
              <w:bottom w:val="single" w:sz="4" w:space="0" w:color="auto"/>
              <w:right w:val="single" w:sz="4" w:space="0" w:color="auto"/>
            </w:tcBorders>
          </w:tcPr>
          <w:p w14:paraId="7DF3B977" w14:textId="77777777" w:rsidR="00AA1F31" w:rsidRDefault="00AA1F31">
            <w:pPr>
              <w:rPr>
                <w:noProof/>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A1F0412" w14:textId="77777777" w:rsidR="00AA1F31" w:rsidRDefault="00AA1F31">
            <w:pPr>
              <w:jc w:val="both"/>
              <w:rPr>
                <w:lang w:val="uk-UA"/>
              </w:rPr>
            </w:pPr>
            <w:r>
              <w:t xml:space="preserve">Цей клас включає: </w:t>
            </w:r>
          </w:p>
          <w:p w14:paraId="62EBCC87" w14:textId="77777777" w:rsidR="00AA1F31" w:rsidRDefault="00AA1F31">
            <w:pPr>
              <w:jc w:val="both"/>
            </w:pPr>
            <w:r>
              <w:t xml:space="preserve">- будівлі цивільних та військових аеропортів, залізничних станцій, автобусних станцій, морських та річкових вокзалів, фунікулерів та станцій канатних доріг; </w:t>
            </w:r>
          </w:p>
          <w:p w14:paraId="0B123468" w14:textId="77777777" w:rsidR="00AA1F31" w:rsidRDefault="00AA1F31">
            <w:pPr>
              <w:jc w:val="both"/>
            </w:pPr>
            <w:r>
              <w:t xml:space="preserve">- будівлі центрів радіо- та телевізійного мовлення, телефонних станцій, телекомунікаційних центрів тощо. Цей клас включає також: </w:t>
            </w:r>
          </w:p>
          <w:p w14:paraId="547139B2" w14:textId="77777777" w:rsidR="00AA1F31" w:rsidRDefault="00AA1F31">
            <w:pPr>
              <w:jc w:val="both"/>
            </w:pPr>
            <w:r>
              <w:t xml:space="preserve">- ангари для літаків, будівлі сигнальних будок, локомотивних та вагонних депо; </w:t>
            </w:r>
          </w:p>
          <w:p w14:paraId="16BF392F" w14:textId="77777777" w:rsidR="00AA1F31" w:rsidRDefault="00AA1F31">
            <w:pPr>
              <w:jc w:val="both"/>
            </w:pPr>
            <w:r>
              <w:t xml:space="preserve">- телефонні будки; - будівлі маяків; - будівлі (вежі) управління повітряним рухом. </w:t>
            </w:r>
          </w:p>
          <w:p w14:paraId="4101798B" w14:textId="77777777" w:rsidR="00AA1F31" w:rsidRDefault="00AA1F31">
            <w:pPr>
              <w:jc w:val="both"/>
            </w:pPr>
            <w:r>
              <w:t xml:space="preserve">Цей клас не включає: </w:t>
            </w:r>
          </w:p>
          <w:p w14:paraId="70A0AF8C" w14:textId="77777777" w:rsidR="00AA1F31" w:rsidRDefault="00AA1F31">
            <w:pPr>
              <w:jc w:val="both"/>
            </w:pPr>
            <w:r>
              <w:t>- заклади обслуговування учасників дорожнього руху (1230);</w:t>
            </w: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5F7B76D5" w14:textId="77777777" w:rsidR="00AA1F31" w:rsidRDefault="00AA1F31">
            <w:pPr>
              <w:pStyle w:val="a6"/>
              <w:spacing w:before="0"/>
              <w:ind w:firstLine="0"/>
              <w:jc w:val="center"/>
              <w:rPr>
                <w:rFonts w:ascii="Times New Roman" w:hAnsi="Times New Roman"/>
                <w:noProof/>
                <w:sz w:val="24"/>
                <w:szCs w:val="24"/>
              </w:rPr>
            </w:pPr>
          </w:p>
        </w:tc>
        <w:tc>
          <w:tcPr>
            <w:tcW w:w="871" w:type="dxa"/>
            <w:vMerge w:val="restart"/>
            <w:tcBorders>
              <w:top w:val="single" w:sz="4" w:space="0" w:color="auto"/>
              <w:left w:val="single" w:sz="4" w:space="0" w:color="auto"/>
              <w:bottom w:val="single" w:sz="4" w:space="0" w:color="auto"/>
              <w:right w:val="single" w:sz="4" w:space="0" w:color="auto"/>
            </w:tcBorders>
          </w:tcPr>
          <w:p w14:paraId="1E8AB5A7" w14:textId="77777777" w:rsidR="00AA1F31" w:rsidRDefault="00AA1F31">
            <w:pPr>
              <w:pStyle w:val="a6"/>
              <w:spacing w:before="0"/>
              <w:ind w:firstLine="0"/>
              <w:jc w:val="center"/>
              <w:rPr>
                <w:rFonts w:ascii="Times New Roman" w:hAnsi="Times New Roman"/>
                <w:noProof/>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tcPr>
          <w:p w14:paraId="4A678D33"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01A0CCF3" w14:textId="77777777" w:rsidR="00AA1F31" w:rsidRDefault="00AA1F31">
            <w:pPr>
              <w:pStyle w:val="a6"/>
              <w:spacing w:before="0"/>
              <w:ind w:firstLine="0"/>
              <w:jc w:val="center"/>
              <w:rPr>
                <w:rFonts w:ascii="Times New Roman" w:hAnsi="Times New Roman"/>
                <w:noProof/>
                <w:sz w:val="24"/>
                <w:szCs w:val="24"/>
              </w:rPr>
            </w:pPr>
          </w:p>
        </w:tc>
        <w:tc>
          <w:tcPr>
            <w:tcW w:w="871" w:type="dxa"/>
            <w:vMerge w:val="restart"/>
            <w:tcBorders>
              <w:top w:val="single" w:sz="4" w:space="0" w:color="auto"/>
              <w:left w:val="single" w:sz="4" w:space="0" w:color="auto"/>
              <w:bottom w:val="single" w:sz="4" w:space="0" w:color="auto"/>
              <w:right w:val="single" w:sz="4" w:space="0" w:color="auto"/>
            </w:tcBorders>
          </w:tcPr>
          <w:p w14:paraId="10E33D94"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vMerge w:val="restart"/>
            <w:tcBorders>
              <w:top w:val="single" w:sz="4" w:space="0" w:color="auto"/>
              <w:left w:val="single" w:sz="4" w:space="0" w:color="auto"/>
              <w:bottom w:val="single" w:sz="4" w:space="0" w:color="auto"/>
              <w:right w:val="single" w:sz="4" w:space="0" w:color="auto"/>
            </w:tcBorders>
          </w:tcPr>
          <w:p w14:paraId="78BE0C30" w14:textId="77777777" w:rsidR="00AA1F31" w:rsidRDefault="00AA1F31">
            <w:pPr>
              <w:pStyle w:val="a6"/>
              <w:spacing w:before="0"/>
              <w:ind w:firstLine="0"/>
              <w:jc w:val="center"/>
              <w:rPr>
                <w:rFonts w:ascii="Times New Roman" w:hAnsi="Times New Roman"/>
                <w:noProof/>
                <w:sz w:val="24"/>
                <w:szCs w:val="24"/>
              </w:rPr>
            </w:pPr>
          </w:p>
        </w:tc>
      </w:tr>
      <w:tr w:rsidR="00AA1F31" w14:paraId="2CE01951" w14:textId="77777777" w:rsidTr="00AA1F31">
        <w:tblPrEx>
          <w:tblBorders>
            <w:left w:val="single" w:sz="4" w:space="0" w:color="auto"/>
            <w:right w:val="single" w:sz="4" w:space="0" w:color="auto"/>
          </w:tblBorders>
          <w:tblCellMar>
            <w:left w:w="28" w:type="dxa"/>
            <w:right w:w="28" w:type="dxa"/>
          </w:tblCellMar>
        </w:tblPrEx>
        <w:trPr>
          <w:trHeight w:val="2541"/>
          <w:tblHeader/>
        </w:trPr>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7FBC5AE5" w14:textId="77777777" w:rsidR="00AA1F31" w:rsidRDefault="00AA1F31">
            <w:pPr>
              <w:rPr>
                <w:noProof/>
              </w:rPr>
            </w:pPr>
          </w:p>
        </w:tc>
        <w:tc>
          <w:tcPr>
            <w:tcW w:w="3620" w:type="dxa"/>
            <w:gridSpan w:val="2"/>
            <w:tcBorders>
              <w:top w:val="single" w:sz="4" w:space="0" w:color="auto"/>
              <w:left w:val="single" w:sz="4" w:space="0" w:color="auto"/>
              <w:bottom w:val="single" w:sz="4" w:space="0" w:color="auto"/>
              <w:right w:val="single" w:sz="4" w:space="0" w:color="auto"/>
            </w:tcBorders>
            <w:hideMark/>
          </w:tcPr>
          <w:p w14:paraId="77F7F23B" w14:textId="77777777" w:rsidR="00AA1F31" w:rsidRDefault="00AA1F31">
            <w:pPr>
              <w:jc w:val="both"/>
            </w:pPr>
            <w:r>
              <w:t xml:space="preserve">- резервуари, силоси та складські приміщення (1252); </w:t>
            </w:r>
          </w:p>
          <w:p w14:paraId="7E14C920" w14:textId="77777777" w:rsidR="00AA1F31" w:rsidRDefault="00AA1F31">
            <w:pPr>
              <w:jc w:val="both"/>
            </w:pPr>
            <w:r>
              <w:t xml:space="preserve">- залізничні колії (2121, 2122); </w:t>
            </w:r>
          </w:p>
          <w:p w14:paraId="7E74CF07" w14:textId="77777777" w:rsidR="00AA1F31" w:rsidRDefault="00AA1F31">
            <w:r>
              <w:t xml:space="preserve">- злітно-посадкові смуги аеродромів (2130); </w:t>
            </w:r>
          </w:p>
          <w:p w14:paraId="623729DD" w14:textId="77777777" w:rsidR="00AA1F31" w:rsidRDefault="00AA1F31">
            <w:pPr>
              <w:jc w:val="both"/>
            </w:pPr>
            <w:r>
              <w:t>- лінії та вежі електронних комунікаційних мереж (2213, 2224);</w:t>
            </w:r>
          </w:p>
          <w:p w14:paraId="794DF9E5" w14:textId="77777777" w:rsidR="00AA1F31" w:rsidRDefault="00AA1F31">
            <w:pPr>
              <w:jc w:val="both"/>
            </w:pPr>
            <w:r>
              <w:t>- нафтотермінали (2303).</w:t>
            </w: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3F78B4A3" w14:textId="77777777" w:rsidR="00AA1F31" w:rsidRDefault="00AA1F31">
            <w:pPr>
              <w:rPr>
                <w:noProof/>
                <w:lang w:val="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14B6A12B" w14:textId="77777777" w:rsidR="00AA1F31" w:rsidRDefault="00AA1F31">
            <w:pPr>
              <w:rPr>
                <w:noProof/>
                <w:lang w:val="uk-UA"/>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3D519AD4" w14:textId="77777777" w:rsidR="00AA1F31" w:rsidRDefault="00AA1F31">
            <w:pPr>
              <w:rPr>
                <w:noProof/>
                <w:lang w:val="uk-UA"/>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7EAD974C" w14:textId="77777777" w:rsidR="00AA1F31" w:rsidRDefault="00AA1F31">
            <w:pPr>
              <w:rPr>
                <w:noProof/>
                <w:lang w:val="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6492281B" w14:textId="77777777" w:rsidR="00AA1F31" w:rsidRDefault="00AA1F31">
            <w:pPr>
              <w:rPr>
                <w:noProof/>
                <w:lang w:val="uk-UA"/>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56198A6B" w14:textId="77777777" w:rsidR="00AA1F31" w:rsidRDefault="00AA1F31">
            <w:pPr>
              <w:rPr>
                <w:noProof/>
                <w:lang w:val="uk-UA"/>
              </w:rPr>
            </w:pPr>
          </w:p>
        </w:tc>
      </w:tr>
      <w:tr w:rsidR="00AA1F31" w14:paraId="2A219B3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C38083A"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1242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CA05DB4" w14:textId="77777777" w:rsidR="00AA1F31" w:rsidRDefault="00AA1F31">
            <w:pPr>
              <w:pStyle w:val="a6"/>
              <w:spacing w:before="0"/>
              <w:ind w:firstLine="0"/>
              <w:jc w:val="both"/>
              <w:rPr>
                <w:rFonts w:ascii="Times New Roman" w:hAnsi="Times New Roman"/>
                <w:b/>
                <w:bCs/>
                <w:noProof/>
                <w:sz w:val="24"/>
                <w:szCs w:val="24"/>
                <w:lang w:val="en-US"/>
              </w:rPr>
            </w:pPr>
            <w:r>
              <w:rPr>
                <w:rFonts w:ascii="Times New Roman" w:hAnsi="Times New Roman"/>
                <w:b/>
                <w:bCs/>
                <w:sz w:val="24"/>
                <w:szCs w:val="24"/>
              </w:rPr>
              <w:t>Будівлі гаражів</w:t>
            </w:r>
          </w:p>
        </w:tc>
        <w:tc>
          <w:tcPr>
            <w:tcW w:w="871" w:type="dxa"/>
            <w:gridSpan w:val="2"/>
            <w:tcBorders>
              <w:top w:val="single" w:sz="4" w:space="0" w:color="auto"/>
              <w:left w:val="single" w:sz="4" w:space="0" w:color="auto"/>
              <w:bottom w:val="single" w:sz="4" w:space="0" w:color="auto"/>
              <w:right w:val="single" w:sz="4" w:space="0" w:color="auto"/>
            </w:tcBorders>
            <w:hideMark/>
          </w:tcPr>
          <w:p w14:paraId="2F37AAEB"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5A4BBD6"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1BC6B8A4"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1A63263"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FE7CC64"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0A98FCA9" w14:textId="77777777" w:rsidR="00AA1F31" w:rsidRDefault="00AA1F31">
            <w:pPr>
              <w:pStyle w:val="a7"/>
              <w:spacing w:before="0" w:after="0"/>
              <w:rPr>
                <w:rFonts w:ascii="Times New Roman" w:hAnsi="Times New Roman"/>
                <w:noProof/>
                <w:sz w:val="24"/>
                <w:szCs w:val="24"/>
                <w:lang w:val="en-US"/>
              </w:rPr>
            </w:pPr>
          </w:p>
        </w:tc>
      </w:tr>
      <w:tr w:rsidR="00AA1F31" w14:paraId="159F007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64B5854" w14:textId="77777777" w:rsidR="00AA1F31" w:rsidRDefault="00AA1F31">
            <w:pPr>
              <w:pStyle w:val="a6"/>
              <w:spacing w:before="0"/>
              <w:ind w:firstLine="0"/>
              <w:rPr>
                <w:rFonts w:ascii="Times New Roman" w:hAnsi="Times New Roman"/>
                <w:b/>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3886AD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377187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гаражі (наземні й підземні) та криті автомобільні стоянки.</w:t>
            </w:r>
          </w:p>
          <w:p w14:paraId="1AF251C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Цей клас включає також: </w:t>
            </w:r>
          </w:p>
          <w:p w14:paraId="5D3893F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навіси для велосипедів. Цей клас не включає: </w:t>
            </w:r>
          </w:p>
          <w:p w14:paraId="5E904B0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автостоянки  в будівлях, які використовуються переважно для інших цілей; </w:t>
            </w:r>
          </w:p>
          <w:p w14:paraId="609C555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заклади обслуговування учасників дорожнього руху (1230).</w:t>
            </w:r>
          </w:p>
        </w:tc>
        <w:tc>
          <w:tcPr>
            <w:tcW w:w="871" w:type="dxa"/>
            <w:gridSpan w:val="2"/>
            <w:tcBorders>
              <w:top w:val="single" w:sz="4" w:space="0" w:color="auto"/>
              <w:left w:val="single" w:sz="4" w:space="0" w:color="auto"/>
              <w:bottom w:val="single" w:sz="4" w:space="0" w:color="auto"/>
              <w:right w:val="single" w:sz="4" w:space="0" w:color="auto"/>
            </w:tcBorders>
          </w:tcPr>
          <w:p w14:paraId="6883C599" w14:textId="77777777" w:rsidR="00AA1F31" w:rsidRDefault="00AA1F31">
            <w:pPr>
              <w:pStyle w:val="a7"/>
              <w:spacing w:before="0" w:after="0"/>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22405F3E" w14:textId="77777777" w:rsidR="00AA1F31" w:rsidRDefault="00AA1F31">
            <w:pPr>
              <w:pStyle w:val="a7"/>
              <w:spacing w:before="0" w:after="0"/>
              <w:rPr>
                <w:rFonts w:ascii="Times New Roman" w:hAnsi="Times New Roman"/>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1A928D24" w14:textId="77777777" w:rsidR="00AA1F31" w:rsidRDefault="00AA1F31">
            <w:pPr>
              <w:pStyle w:val="a7"/>
              <w:spacing w:before="0" w:after="0"/>
              <w:rPr>
                <w:rFonts w:ascii="Times New Roman" w:hAnsi="Times New Roman"/>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033D59BA" w14:textId="77777777" w:rsidR="00AA1F31" w:rsidRDefault="00AA1F31">
            <w:pPr>
              <w:pStyle w:val="a7"/>
              <w:spacing w:before="0" w:after="0"/>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63A7D829"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391C8174" w14:textId="77777777" w:rsidR="00AA1F31" w:rsidRDefault="00AA1F31">
            <w:pPr>
              <w:pStyle w:val="a7"/>
              <w:spacing w:before="0" w:after="0"/>
              <w:rPr>
                <w:rFonts w:ascii="Times New Roman" w:hAnsi="Times New Roman"/>
                <w:noProof/>
                <w:sz w:val="24"/>
                <w:szCs w:val="24"/>
                <w:lang w:val="ru-RU"/>
              </w:rPr>
            </w:pPr>
          </w:p>
        </w:tc>
      </w:tr>
      <w:tr w:rsidR="00AA1F31" w14:paraId="4E960C9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FE23126" w14:textId="77777777" w:rsidR="00AA1F31" w:rsidRDefault="00AA1F31">
            <w:pPr>
              <w:pStyle w:val="a6"/>
              <w:spacing w:before="0"/>
              <w:ind w:firstLine="0"/>
              <w:rPr>
                <w:rFonts w:ascii="Times New Roman" w:hAnsi="Times New Roman"/>
                <w:b/>
                <w:noProof/>
                <w:szCs w:val="26"/>
                <w:lang w:val="en-US"/>
              </w:rPr>
            </w:pPr>
            <w:r>
              <w:rPr>
                <w:rFonts w:ascii="Times New Roman" w:hAnsi="Times New Roman"/>
                <w:b/>
                <w:noProof/>
                <w:szCs w:val="26"/>
                <w:lang w:val="en-US"/>
              </w:rPr>
              <w:t xml:space="preserve">125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38436B3" w14:textId="77777777" w:rsidR="00AA1F31" w:rsidRDefault="00AA1F31">
            <w:pPr>
              <w:pStyle w:val="a6"/>
              <w:spacing w:before="0"/>
              <w:ind w:hanging="27"/>
              <w:rPr>
                <w:rFonts w:ascii="Times New Roman" w:hAnsi="Times New Roman"/>
                <w:b/>
                <w:bCs/>
                <w:noProof/>
                <w:szCs w:val="26"/>
                <w:lang w:val="en-US"/>
              </w:rPr>
            </w:pPr>
            <w:r>
              <w:rPr>
                <w:rFonts w:ascii="Times New Roman" w:hAnsi="Times New Roman"/>
                <w:b/>
                <w:bCs/>
                <w:szCs w:val="26"/>
              </w:rPr>
              <w:t>Промислові та складські будівлі</w:t>
            </w:r>
          </w:p>
        </w:tc>
        <w:tc>
          <w:tcPr>
            <w:tcW w:w="871" w:type="dxa"/>
            <w:gridSpan w:val="2"/>
            <w:tcBorders>
              <w:top w:val="single" w:sz="4" w:space="0" w:color="auto"/>
              <w:left w:val="single" w:sz="4" w:space="0" w:color="auto"/>
              <w:bottom w:val="single" w:sz="4" w:space="0" w:color="auto"/>
              <w:right w:val="single" w:sz="4" w:space="0" w:color="auto"/>
            </w:tcBorders>
          </w:tcPr>
          <w:p w14:paraId="32335E33" w14:textId="77777777" w:rsidR="00AA1F31" w:rsidRDefault="00AA1F31">
            <w:pPr>
              <w:pStyle w:val="a7"/>
              <w:spacing w:before="0" w:after="0"/>
              <w:rPr>
                <w:rFonts w:ascii="Times New Roman" w:hAnsi="Times New Roman"/>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77B19707" w14:textId="77777777" w:rsidR="00AA1F31" w:rsidRDefault="00AA1F31">
            <w:pPr>
              <w:pStyle w:val="a7"/>
              <w:spacing w:before="0" w:after="0"/>
              <w:rPr>
                <w:rFonts w:ascii="Times New Roman" w:hAnsi="Times New Roman"/>
                <w:noProof/>
                <w:szCs w:val="26"/>
                <w:lang w:val="en-US"/>
              </w:rPr>
            </w:pPr>
          </w:p>
        </w:tc>
        <w:tc>
          <w:tcPr>
            <w:tcW w:w="875" w:type="dxa"/>
            <w:tcBorders>
              <w:top w:val="single" w:sz="4" w:space="0" w:color="auto"/>
              <w:left w:val="single" w:sz="4" w:space="0" w:color="auto"/>
              <w:bottom w:val="single" w:sz="4" w:space="0" w:color="auto"/>
              <w:right w:val="single" w:sz="4" w:space="0" w:color="auto"/>
            </w:tcBorders>
          </w:tcPr>
          <w:p w14:paraId="72FBD2D6" w14:textId="77777777" w:rsidR="00AA1F31" w:rsidRDefault="00AA1F31">
            <w:pPr>
              <w:pStyle w:val="a7"/>
              <w:spacing w:before="0" w:after="0"/>
              <w:rPr>
                <w:rFonts w:ascii="Times New Roman" w:hAnsi="Times New Roman"/>
                <w:noProof/>
                <w:szCs w:val="26"/>
                <w:lang w:val="en-US"/>
              </w:rPr>
            </w:pPr>
          </w:p>
        </w:tc>
        <w:tc>
          <w:tcPr>
            <w:tcW w:w="871" w:type="dxa"/>
            <w:gridSpan w:val="2"/>
            <w:tcBorders>
              <w:top w:val="single" w:sz="4" w:space="0" w:color="auto"/>
              <w:left w:val="single" w:sz="4" w:space="0" w:color="auto"/>
              <w:bottom w:val="single" w:sz="4" w:space="0" w:color="auto"/>
              <w:right w:val="single" w:sz="4" w:space="0" w:color="auto"/>
            </w:tcBorders>
          </w:tcPr>
          <w:p w14:paraId="41D46024" w14:textId="77777777" w:rsidR="00AA1F31" w:rsidRDefault="00AA1F31">
            <w:pPr>
              <w:pStyle w:val="a7"/>
              <w:spacing w:before="0" w:after="0"/>
              <w:rPr>
                <w:rFonts w:ascii="Times New Roman" w:hAnsi="Times New Roman"/>
                <w:noProof/>
                <w:szCs w:val="26"/>
                <w:lang w:val="en-US"/>
              </w:rPr>
            </w:pPr>
          </w:p>
        </w:tc>
        <w:tc>
          <w:tcPr>
            <w:tcW w:w="871" w:type="dxa"/>
            <w:tcBorders>
              <w:top w:val="single" w:sz="4" w:space="0" w:color="auto"/>
              <w:left w:val="single" w:sz="4" w:space="0" w:color="auto"/>
              <w:bottom w:val="single" w:sz="4" w:space="0" w:color="auto"/>
              <w:right w:val="single" w:sz="4" w:space="0" w:color="auto"/>
            </w:tcBorders>
          </w:tcPr>
          <w:p w14:paraId="0B791D6C" w14:textId="77777777" w:rsidR="00AA1F31" w:rsidRDefault="00AA1F31">
            <w:pPr>
              <w:pStyle w:val="a7"/>
              <w:spacing w:before="0" w:after="0"/>
              <w:rPr>
                <w:rFonts w:ascii="Times New Roman" w:hAnsi="Times New Roman"/>
                <w:noProof/>
                <w:szCs w:val="26"/>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406A71A1" w14:textId="77777777" w:rsidR="00AA1F31" w:rsidRDefault="00AA1F31">
            <w:pPr>
              <w:pStyle w:val="a7"/>
              <w:spacing w:before="0" w:after="0"/>
              <w:rPr>
                <w:rFonts w:ascii="Times New Roman" w:hAnsi="Times New Roman"/>
                <w:noProof/>
                <w:szCs w:val="26"/>
                <w:lang w:val="en-US"/>
              </w:rPr>
            </w:pPr>
          </w:p>
        </w:tc>
      </w:tr>
      <w:tr w:rsidR="00AA1F31" w14:paraId="7BC620D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D6D2A22"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1251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FF6462D" w14:textId="77777777" w:rsidR="00AA1F31" w:rsidRDefault="00AA1F31">
            <w:pPr>
              <w:pStyle w:val="a6"/>
              <w:spacing w:before="0"/>
              <w:ind w:firstLine="0"/>
              <w:jc w:val="both"/>
              <w:rPr>
                <w:rFonts w:ascii="Times New Roman" w:hAnsi="Times New Roman"/>
                <w:b/>
                <w:bCs/>
                <w:noProof/>
                <w:sz w:val="24"/>
                <w:szCs w:val="24"/>
              </w:rPr>
            </w:pPr>
            <w:r>
              <w:rPr>
                <w:rFonts w:ascii="Times New Roman" w:hAnsi="Times New Roman"/>
                <w:b/>
                <w:bCs/>
                <w:sz w:val="24"/>
                <w:szCs w:val="24"/>
              </w:rPr>
              <w:t>Промислові будівлі</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75EEEE82"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A40D9F9"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54F72343"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8109A35"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FF8A711"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212DF96A" w14:textId="77777777" w:rsidR="00AA1F31" w:rsidRDefault="00AA1F31">
            <w:pPr>
              <w:pStyle w:val="a7"/>
              <w:spacing w:before="0" w:after="0"/>
              <w:rPr>
                <w:rFonts w:ascii="Times New Roman" w:hAnsi="Times New Roman"/>
                <w:noProof/>
                <w:sz w:val="24"/>
                <w:szCs w:val="24"/>
                <w:lang w:val="en-US"/>
              </w:rPr>
            </w:pPr>
          </w:p>
        </w:tc>
      </w:tr>
      <w:tr w:rsidR="00AA1F31" w14:paraId="3F3CBA8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AE79174" w14:textId="77777777" w:rsidR="00AA1F31" w:rsidRDefault="00AA1F31">
            <w:pPr>
              <w:pStyle w:val="a6"/>
              <w:spacing w:before="0"/>
              <w:ind w:firstLine="0"/>
              <w:rPr>
                <w:rFonts w:ascii="Times New Roman" w:hAnsi="Times New Roman"/>
                <w:b/>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0C400F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A658D8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що використовуються для промислового виробництва, наприклад, фабрики, майстерні, бойні, пивоварні тощо. </w:t>
            </w:r>
          </w:p>
          <w:p w14:paraId="44F405D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Цей клас не включає:</w:t>
            </w:r>
          </w:p>
          <w:p w14:paraId="60908B4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 резервуари, силоси та складські приміщення (1252); </w:t>
            </w:r>
          </w:p>
          <w:p w14:paraId="243C06E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сільськогосподарського призначення (1271); </w:t>
            </w:r>
          </w:p>
          <w:p w14:paraId="2DE172CF" w14:textId="77777777" w:rsidR="00AA1F31" w:rsidRDefault="00AA1F31">
            <w:pPr>
              <w:pStyle w:val="a6"/>
              <w:spacing w:before="0"/>
              <w:ind w:firstLine="0"/>
              <w:jc w:val="both"/>
              <w:rPr>
                <w:rFonts w:ascii="Times New Roman" w:hAnsi="Times New Roman"/>
                <w:b/>
                <w:noProof/>
                <w:sz w:val="24"/>
                <w:szCs w:val="24"/>
              </w:rPr>
            </w:pPr>
            <w:r>
              <w:rPr>
                <w:rFonts w:ascii="Times New Roman" w:hAnsi="Times New Roman"/>
                <w:sz w:val="24"/>
                <w:szCs w:val="24"/>
              </w:rPr>
              <w:t>- комплексні промислові споруди (електростанції, нафтопереробні заводи тощо), які не мають характеристик будівель (230).</w:t>
            </w:r>
          </w:p>
        </w:tc>
        <w:tc>
          <w:tcPr>
            <w:tcW w:w="871" w:type="dxa"/>
            <w:gridSpan w:val="2"/>
            <w:tcBorders>
              <w:top w:val="single" w:sz="4" w:space="0" w:color="auto"/>
              <w:left w:val="single" w:sz="4" w:space="0" w:color="auto"/>
              <w:bottom w:val="single" w:sz="4" w:space="0" w:color="auto"/>
              <w:right w:val="single" w:sz="4" w:space="0" w:color="auto"/>
            </w:tcBorders>
          </w:tcPr>
          <w:p w14:paraId="3CFE2D1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E14A68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945FE81"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0D419D2B"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937294E"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4384F08" w14:textId="77777777" w:rsidR="00AA1F31" w:rsidRDefault="00AA1F31">
            <w:pPr>
              <w:pStyle w:val="a7"/>
              <w:spacing w:before="0" w:after="0"/>
              <w:rPr>
                <w:rFonts w:ascii="Times New Roman" w:hAnsi="Times New Roman"/>
                <w:noProof/>
                <w:sz w:val="24"/>
                <w:szCs w:val="24"/>
              </w:rPr>
            </w:pPr>
          </w:p>
        </w:tc>
      </w:tr>
      <w:tr w:rsidR="00AA1F31" w14:paraId="76C8F978"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7CB9D1D"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1252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957287D" w14:textId="77777777" w:rsidR="00AA1F31" w:rsidRDefault="00AA1F31">
            <w:pPr>
              <w:pStyle w:val="a6"/>
              <w:spacing w:before="0"/>
              <w:ind w:firstLine="0"/>
              <w:jc w:val="both"/>
              <w:rPr>
                <w:rFonts w:ascii="Times New Roman" w:hAnsi="Times New Roman"/>
                <w:b/>
                <w:bCs/>
                <w:noProof/>
                <w:sz w:val="24"/>
                <w:szCs w:val="24"/>
                <w:lang w:val="en-US"/>
              </w:rPr>
            </w:pPr>
            <w:r>
              <w:rPr>
                <w:rFonts w:ascii="Times New Roman" w:hAnsi="Times New Roman"/>
                <w:b/>
                <w:bCs/>
                <w:sz w:val="24"/>
                <w:szCs w:val="24"/>
              </w:rPr>
              <w:t>Резервуари, силоси та склади</w:t>
            </w:r>
          </w:p>
        </w:tc>
        <w:tc>
          <w:tcPr>
            <w:tcW w:w="871" w:type="dxa"/>
            <w:gridSpan w:val="2"/>
            <w:tcBorders>
              <w:top w:val="single" w:sz="4" w:space="0" w:color="auto"/>
              <w:left w:val="single" w:sz="4" w:space="0" w:color="auto"/>
              <w:bottom w:val="single" w:sz="4" w:space="0" w:color="auto"/>
              <w:right w:val="single" w:sz="4" w:space="0" w:color="auto"/>
            </w:tcBorders>
            <w:hideMark/>
          </w:tcPr>
          <w:p w14:paraId="1FB94424"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177CEF4"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0C4B311F"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BA83ADE"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FE730DD"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234A5C70" w14:textId="77777777" w:rsidR="00AA1F31" w:rsidRDefault="00AA1F31">
            <w:pPr>
              <w:pStyle w:val="a7"/>
              <w:spacing w:before="0" w:after="0"/>
              <w:rPr>
                <w:rFonts w:ascii="Times New Roman" w:hAnsi="Times New Roman"/>
                <w:noProof/>
                <w:sz w:val="24"/>
                <w:szCs w:val="24"/>
                <w:lang w:val="en-US"/>
              </w:rPr>
            </w:pPr>
          </w:p>
        </w:tc>
      </w:tr>
      <w:tr w:rsidR="00AA1F31" w14:paraId="40AE4429" w14:textId="77777777" w:rsidTr="00AA1F31">
        <w:tblPrEx>
          <w:tblBorders>
            <w:left w:val="single" w:sz="4" w:space="0" w:color="auto"/>
            <w:right w:val="single" w:sz="4" w:space="0" w:color="auto"/>
          </w:tblBorders>
          <w:tblCellMar>
            <w:left w:w="28" w:type="dxa"/>
            <w:right w:w="28" w:type="dxa"/>
          </w:tblCellMar>
        </w:tblPrEx>
        <w:trPr>
          <w:trHeight w:val="135"/>
          <w:tblHeader/>
        </w:trPr>
        <w:tc>
          <w:tcPr>
            <w:tcW w:w="735" w:type="dxa"/>
            <w:gridSpan w:val="2"/>
            <w:vMerge w:val="restart"/>
            <w:tcBorders>
              <w:top w:val="single" w:sz="4" w:space="0" w:color="auto"/>
              <w:left w:val="single" w:sz="4" w:space="0" w:color="auto"/>
              <w:bottom w:val="single" w:sz="4" w:space="0" w:color="auto"/>
              <w:right w:val="single" w:sz="4" w:space="0" w:color="auto"/>
            </w:tcBorders>
            <w:hideMark/>
          </w:tcPr>
          <w:p w14:paraId="1717670F" w14:textId="77777777" w:rsidR="00AA1F31" w:rsidRDefault="00AA1F31">
            <w:pPr>
              <w:pStyle w:val="a6"/>
              <w:spacing w:before="0"/>
              <w:ind w:firstLine="0"/>
              <w:rPr>
                <w:rFonts w:ascii="Times New Roman" w:hAnsi="Times New Roman"/>
                <w:noProof/>
                <w:sz w:val="24"/>
                <w:szCs w:val="24"/>
                <w:lang w:val="en-US"/>
              </w:rPr>
            </w:pPr>
            <w:r>
              <w:rPr>
                <w:rFonts w:ascii="Times New Roman" w:hAnsi="Times New Roman"/>
                <w:noProof/>
                <w:sz w:val="24"/>
                <w:szCs w:val="24"/>
                <w:lang w:val="en-US"/>
              </w:rPr>
              <w:t xml:space="preserve">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7D964A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69F7D32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резервуари та ємності; </w:t>
            </w:r>
          </w:p>
          <w:p w14:paraId="636B7F1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резервуари для нафти та газу; </w:t>
            </w:r>
          </w:p>
          <w:p w14:paraId="2DF86B7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силоси для зерна, цементу та інших сухих продуктів; </w:t>
            </w:r>
          </w:p>
          <w:p w14:paraId="2E400F6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холодильники та спеціальні склади. </w:t>
            </w: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6A9B7AFE" w14:textId="77777777" w:rsidR="00AA1F31" w:rsidRDefault="00AA1F31">
            <w:pPr>
              <w:pStyle w:val="ShapkaDocumentu"/>
              <w:spacing w:after="0"/>
              <w:ind w:left="0"/>
              <w:jc w:val="left"/>
              <w:rPr>
                <w:rFonts w:ascii="Times New Roman" w:hAnsi="Times New Roman"/>
                <w:noProof/>
                <w:sz w:val="24"/>
                <w:szCs w:val="24"/>
              </w:rPr>
            </w:pPr>
          </w:p>
        </w:tc>
        <w:tc>
          <w:tcPr>
            <w:tcW w:w="871" w:type="dxa"/>
            <w:vMerge w:val="restart"/>
            <w:tcBorders>
              <w:top w:val="single" w:sz="4" w:space="0" w:color="auto"/>
              <w:left w:val="single" w:sz="4" w:space="0" w:color="auto"/>
              <w:bottom w:val="single" w:sz="4" w:space="0" w:color="auto"/>
              <w:right w:val="single" w:sz="4" w:space="0" w:color="auto"/>
            </w:tcBorders>
          </w:tcPr>
          <w:p w14:paraId="69CA524A" w14:textId="77777777" w:rsidR="00AA1F31" w:rsidRDefault="00AA1F31">
            <w:pPr>
              <w:pStyle w:val="ShapkaDocumentu"/>
              <w:spacing w:after="0"/>
              <w:ind w:left="0"/>
              <w:rPr>
                <w:rFonts w:ascii="Times New Roman" w:hAnsi="Times New Roman"/>
                <w:noProof/>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tcPr>
          <w:p w14:paraId="11C3CFEE" w14:textId="77777777" w:rsidR="00AA1F31" w:rsidRDefault="00AA1F31">
            <w:pPr>
              <w:pStyle w:val="ShapkaDocumentu"/>
              <w:spacing w:after="0"/>
              <w:ind w:left="0"/>
              <w:rPr>
                <w:rFonts w:ascii="Times New Roman" w:hAnsi="Times New Roman"/>
                <w:noProof/>
                <w:sz w:val="24"/>
                <w:szCs w:val="24"/>
              </w:rPr>
            </w:pPr>
          </w:p>
        </w:tc>
        <w:tc>
          <w:tcPr>
            <w:tcW w:w="871" w:type="dxa"/>
            <w:gridSpan w:val="2"/>
            <w:vMerge w:val="restart"/>
            <w:tcBorders>
              <w:top w:val="single" w:sz="4" w:space="0" w:color="auto"/>
              <w:left w:val="single" w:sz="4" w:space="0" w:color="auto"/>
              <w:bottom w:val="single" w:sz="4" w:space="0" w:color="auto"/>
              <w:right w:val="single" w:sz="4" w:space="0" w:color="auto"/>
            </w:tcBorders>
          </w:tcPr>
          <w:p w14:paraId="200C9848" w14:textId="77777777" w:rsidR="00AA1F31" w:rsidRDefault="00AA1F31">
            <w:pPr>
              <w:pStyle w:val="ShapkaDocumentu"/>
              <w:spacing w:after="0"/>
              <w:ind w:left="0"/>
              <w:jc w:val="left"/>
              <w:rPr>
                <w:rFonts w:ascii="Times New Roman" w:hAnsi="Times New Roman"/>
                <w:noProof/>
                <w:sz w:val="24"/>
                <w:szCs w:val="24"/>
              </w:rPr>
            </w:pPr>
          </w:p>
        </w:tc>
        <w:tc>
          <w:tcPr>
            <w:tcW w:w="871" w:type="dxa"/>
            <w:vMerge w:val="restart"/>
            <w:tcBorders>
              <w:top w:val="single" w:sz="4" w:space="0" w:color="auto"/>
              <w:left w:val="single" w:sz="4" w:space="0" w:color="auto"/>
              <w:bottom w:val="single" w:sz="4" w:space="0" w:color="auto"/>
              <w:right w:val="single" w:sz="4" w:space="0" w:color="auto"/>
            </w:tcBorders>
          </w:tcPr>
          <w:p w14:paraId="1E3ACC30" w14:textId="77777777" w:rsidR="00AA1F31" w:rsidRDefault="00AA1F31">
            <w:pPr>
              <w:pStyle w:val="ShapkaDocumentu"/>
              <w:spacing w:after="0"/>
              <w:ind w:left="0"/>
              <w:rPr>
                <w:rFonts w:ascii="Times New Roman" w:hAnsi="Times New Roman"/>
                <w:noProof/>
                <w:sz w:val="24"/>
                <w:szCs w:val="24"/>
              </w:rPr>
            </w:pPr>
          </w:p>
        </w:tc>
        <w:tc>
          <w:tcPr>
            <w:tcW w:w="858" w:type="dxa"/>
            <w:gridSpan w:val="2"/>
            <w:vMerge w:val="restart"/>
            <w:tcBorders>
              <w:top w:val="single" w:sz="4" w:space="0" w:color="auto"/>
              <w:left w:val="single" w:sz="4" w:space="0" w:color="auto"/>
              <w:bottom w:val="single" w:sz="4" w:space="0" w:color="auto"/>
              <w:right w:val="single" w:sz="4" w:space="0" w:color="auto"/>
            </w:tcBorders>
          </w:tcPr>
          <w:p w14:paraId="50B81298" w14:textId="77777777" w:rsidR="00AA1F31" w:rsidRDefault="00AA1F31">
            <w:pPr>
              <w:pStyle w:val="ShapkaDocumentu"/>
              <w:spacing w:after="0"/>
              <w:ind w:left="0"/>
              <w:rPr>
                <w:rFonts w:ascii="Times New Roman" w:hAnsi="Times New Roman"/>
                <w:noProof/>
                <w:sz w:val="24"/>
                <w:szCs w:val="24"/>
              </w:rPr>
            </w:pPr>
          </w:p>
        </w:tc>
      </w:tr>
      <w:tr w:rsidR="00AA1F31" w14:paraId="3CC95F86" w14:textId="77777777" w:rsidTr="00AA1F31">
        <w:tblPrEx>
          <w:tblBorders>
            <w:left w:val="single" w:sz="4" w:space="0" w:color="auto"/>
            <w:right w:val="single" w:sz="4" w:space="0" w:color="auto"/>
          </w:tblBorders>
          <w:tblCellMar>
            <w:left w:w="28" w:type="dxa"/>
            <w:right w:w="28" w:type="dxa"/>
          </w:tblCellMar>
        </w:tblPrEx>
        <w:trPr>
          <w:trHeight w:val="135"/>
          <w:tblHeader/>
        </w:trPr>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7879A4CB" w14:textId="77777777" w:rsidR="00AA1F31" w:rsidRDefault="00AA1F31">
            <w:pPr>
              <w:rPr>
                <w:noProof/>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DB4000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2D71BED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складські майданчики. </w:t>
            </w:r>
          </w:p>
          <w:p w14:paraId="7FB253A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773F436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сільськогосподарські силоси та складські будівлі, що </w:t>
            </w:r>
            <w:r>
              <w:rPr>
                <w:rFonts w:ascii="Times New Roman" w:hAnsi="Times New Roman"/>
                <w:sz w:val="24"/>
                <w:szCs w:val="24"/>
              </w:rPr>
              <w:lastRenderedPageBreak/>
              <w:t xml:space="preserve">використовуються для сільського господарства (1271); </w:t>
            </w:r>
          </w:p>
          <w:p w14:paraId="510A4A7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водонапірні башти (2222); </w:t>
            </w:r>
          </w:p>
          <w:p w14:paraId="12D8AFE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нафтотермінали (2303).</w:t>
            </w: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1DE0C227" w14:textId="77777777" w:rsidR="00AA1F31" w:rsidRDefault="00AA1F31">
            <w:pPr>
              <w:rPr>
                <w:noProof/>
                <w:lang w:val="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52852377" w14:textId="77777777" w:rsidR="00AA1F31" w:rsidRDefault="00AA1F31">
            <w:pPr>
              <w:rPr>
                <w:noProof/>
                <w:lang w:val="uk-UA"/>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58AE6924" w14:textId="77777777" w:rsidR="00AA1F31" w:rsidRDefault="00AA1F31">
            <w:pPr>
              <w:rPr>
                <w:noProof/>
                <w:lang w:val="uk-UA"/>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14:paraId="36046CE9" w14:textId="77777777" w:rsidR="00AA1F31" w:rsidRDefault="00AA1F31">
            <w:pPr>
              <w:rPr>
                <w:noProof/>
                <w:lang w:val="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62D2F086" w14:textId="77777777" w:rsidR="00AA1F31" w:rsidRDefault="00AA1F31">
            <w:pPr>
              <w:rPr>
                <w:noProof/>
                <w:lang w:val="uk-UA"/>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51622244" w14:textId="77777777" w:rsidR="00AA1F31" w:rsidRDefault="00AA1F31">
            <w:pPr>
              <w:rPr>
                <w:noProof/>
                <w:lang w:val="uk-UA"/>
              </w:rPr>
            </w:pPr>
          </w:p>
        </w:tc>
      </w:tr>
      <w:tr w:rsidR="00AA1F31" w14:paraId="3E25C0E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46262D6" w14:textId="77777777" w:rsidR="00AA1F31" w:rsidRDefault="00AA1F31">
            <w:pPr>
              <w:pStyle w:val="a6"/>
              <w:spacing w:before="0"/>
              <w:ind w:firstLine="0"/>
              <w:rPr>
                <w:rFonts w:ascii="Times New Roman" w:hAnsi="Times New Roman"/>
                <w:b/>
                <w:noProof/>
                <w:szCs w:val="26"/>
                <w:lang w:val="en-US"/>
              </w:rPr>
            </w:pPr>
            <w:r>
              <w:rPr>
                <w:rFonts w:ascii="Times New Roman" w:hAnsi="Times New Roman"/>
                <w:b/>
                <w:noProof/>
                <w:szCs w:val="26"/>
                <w:lang w:val="en-US"/>
              </w:rPr>
              <w:t xml:space="preserve">126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D766657" w14:textId="77777777" w:rsidR="00AA1F31" w:rsidRDefault="00AA1F31">
            <w:pPr>
              <w:pStyle w:val="a6"/>
              <w:spacing w:before="0"/>
              <w:ind w:firstLine="0"/>
              <w:rPr>
                <w:rFonts w:ascii="Times New Roman" w:hAnsi="Times New Roman"/>
                <w:b/>
                <w:bCs/>
                <w:noProof/>
                <w:szCs w:val="26"/>
                <w:lang w:val="ru-RU"/>
              </w:rPr>
            </w:pPr>
            <w:r>
              <w:rPr>
                <w:rFonts w:ascii="Times New Roman" w:hAnsi="Times New Roman"/>
                <w:b/>
                <w:bCs/>
                <w:szCs w:val="26"/>
              </w:rPr>
              <w:t>Будівлі громадського дозвілля, освіти, охорони здоров'я та соціального захисту</w:t>
            </w:r>
          </w:p>
        </w:tc>
        <w:tc>
          <w:tcPr>
            <w:tcW w:w="871" w:type="dxa"/>
            <w:gridSpan w:val="2"/>
            <w:tcBorders>
              <w:top w:val="single" w:sz="4" w:space="0" w:color="auto"/>
              <w:left w:val="single" w:sz="4" w:space="0" w:color="auto"/>
              <w:bottom w:val="single" w:sz="4" w:space="0" w:color="auto"/>
              <w:right w:val="single" w:sz="4" w:space="0" w:color="auto"/>
            </w:tcBorders>
          </w:tcPr>
          <w:p w14:paraId="6240CCBA" w14:textId="77777777" w:rsidR="00AA1F31" w:rsidRDefault="00AA1F31">
            <w:pPr>
              <w:pStyle w:val="a7"/>
              <w:spacing w:before="0" w:after="0"/>
              <w:rPr>
                <w:rFonts w:ascii="Times New Roman" w:hAnsi="Times New Roman"/>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6AFAF374" w14:textId="77777777" w:rsidR="00AA1F31" w:rsidRDefault="00AA1F31">
            <w:pPr>
              <w:pStyle w:val="a7"/>
              <w:spacing w:before="0" w:after="0"/>
              <w:rPr>
                <w:rFonts w:ascii="Times New Roman" w:hAnsi="Times New Roman"/>
                <w:noProof/>
                <w:szCs w:val="26"/>
                <w:lang w:val="ru-RU"/>
              </w:rPr>
            </w:pPr>
          </w:p>
        </w:tc>
        <w:tc>
          <w:tcPr>
            <w:tcW w:w="875" w:type="dxa"/>
            <w:tcBorders>
              <w:top w:val="single" w:sz="4" w:space="0" w:color="auto"/>
              <w:left w:val="single" w:sz="4" w:space="0" w:color="auto"/>
              <w:bottom w:val="single" w:sz="4" w:space="0" w:color="auto"/>
              <w:right w:val="single" w:sz="4" w:space="0" w:color="auto"/>
            </w:tcBorders>
          </w:tcPr>
          <w:p w14:paraId="385A9AF5" w14:textId="77777777" w:rsidR="00AA1F31" w:rsidRDefault="00AA1F31">
            <w:pPr>
              <w:pStyle w:val="a7"/>
              <w:spacing w:before="0" w:after="0"/>
              <w:rPr>
                <w:rFonts w:ascii="Times New Roman" w:hAnsi="Times New Roman"/>
                <w:noProof/>
                <w:szCs w:val="26"/>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06F77F8D" w14:textId="77777777" w:rsidR="00AA1F31" w:rsidRDefault="00AA1F31">
            <w:pPr>
              <w:pStyle w:val="a7"/>
              <w:spacing w:before="0" w:after="0"/>
              <w:rPr>
                <w:rFonts w:ascii="Times New Roman" w:hAnsi="Times New Roman"/>
                <w:noProof/>
                <w:szCs w:val="26"/>
                <w:lang w:val="ru-RU"/>
              </w:rPr>
            </w:pPr>
          </w:p>
        </w:tc>
        <w:tc>
          <w:tcPr>
            <w:tcW w:w="871" w:type="dxa"/>
            <w:tcBorders>
              <w:top w:val="single" w:sz="4" w:space="0" w:color="auto"/>
              <w:left w:val="single" w:sz="4" w:space="0" w:color="auto"/>
              <w:bottom w:val="single" w:sz="4" w:space="0" w:color="auto"/>
              <w:right w:val="single" w:sz="4" w:space="0" w:color="auto"/>
            </w:tcBorders>
          </w:tcPr>
          <w:p w14:paraId="5FE4EFD4" w14:textId="77777777" w:rsidR="00AA1F31" w:rsidRDefault="00AA1F31">
            <w:pPr>
              <w:pStyle w:val="a7"/>
              <w:spacing w:before="0" w:after="0"/>
              <w:rPr>
                <w:rFonts w:ascii="Times New Roman" w:hAnsi="Times New Roman"/>
                <w:noProof/>
                <w:szCs w:val="26"/>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6CD18D47" w14:textId="77777777" w:rsidR="00AA1F31" w:rsidRDefault="00AA1F31">
            <w:pPr>
              <w:pStyle w:val="a7"/>
              <w:spacing w:before="0" w:after="0"/>
              <w:rPr>
                <w:rFonts w:ascii="Times New Roman" w:hAnsi="Times New Roman"/>
                <w:noProof/>
                <w:szCs w:val="26"/>
                <w:lang w:val="ru-RU"/>
              </w:rPr>
            </w:pPr>
          </w:p>
        </w:tc>
      </w:tr>
      <w:tr w:rsidR="00AA1F31" w14:paraId="035B6F1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96604CE"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1261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9D33716" w14:textId="77777777" w:rsidR="00AA1F31" w:rsidRDefault="00AA1F31">
            <w:pPr>
              <w:pStyle w:val="a6"/>
              <w:spacing w:before="0"/>
              <w:ind w:hanging="27"/>
              <w:jc w:val="both"/>
              <w:rPr>
                <w:rFonts w:ascii="Times New Roman" w:hAnsi="Times New Roman"/>
                <w:b/>
                <w:bCs/>
                <w:noProof/>
                <w:sz w:val="24"/>
                <w:szCs w:val="24"/>
                <w:lang w:val="en-US"/>
              </w:rPr>
            </w:pPr>
            <w:r>
              <w:rPr>
                <w:rFonts w:ascii="Times New Roman" w:hAnsi="Times New Roman"/>
                <w:b/>
                <w:bCs/>
                <w:sz w:val="24"/>
                <w:szCs w:val="24"/>
              </w:rPr>
              <w:t>Будівлі громадського дозвілля</w:t>
            </w:r>
          </w:p>
        </w:tc>
        <w:tc>
          <w:tcPr>
            <w:tcW w:w="871" w:type="dxa"/>
            <w:gridSpan w:val="2"/>
            <w:tcBorders>
              <w:top w:val="single" w:sz="4" w:space="0" w:color="auto"/>
              <w:left w:val="single" w:sz="4" w:space="0" w:color="auto"/>
              <w:bottom w:val="single" w:sz="4" w:space="0" w:color="auto"/>
              <w:right w:val="single" w:sz="4" w:space="0" w:color="auto"/>
            </w:tcBorders>
            <w:hideMark/>
          </w:tcPr>
          <w:p w14:paraId="66F5488B"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AECD881"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1B3ACF2B"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A2A534D"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4CA9109"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6A2AB47F" w14:textId="77777777" w:rsidR="00AA1F31" w:rsidRDefault="00AA1F31">
            <w:pPr>
              <w:pStyle w:val="a7"/>
              <w:spacing w:before="0" w:after="0"/>
              <w:rPr>
                <w:rFonts w:ascii="Times New Roman" w:hAnsi="Times New Roman"/>
                <w:noProof/>
                <w:sz w:val="24"/>
                <w:szCs w:val="24"/>
                <w:lang w:val="en-US"/>
              </w:rPr>
            </w:pPr>
          </w:p>
        </w:tc>
      </w:tr>
      <w:tr w:rsidR="00AA1F31" w14:paraId="4E9C4F3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5C2727E" w14:textId="77777777" w:rsidR="00AA1F31" w:rsidRDefault="00AA1F31">
            <w:pPr>
              <w:pStyle w:val="a6"/>
              <w:spacing w:before="0"/>
              <w:ind w:firstLine="0"/>
              <w:rPr>
                <w:rFonts w:ascii="Times New Roman" w:hAnsi="Times New Roman"/>
                <w:b/>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FAF262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2D56E8C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кінотеатрів, театрів, концертні зали тощо; </w:t>
            </w:r>
          </w:p>
          <w:p w14:paraId="7A2DE37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зали засідань та багатоцільові зали, що використовуються, головним чином, для публічних виступів; </w:t>
            </w:r>
          </w:p>
          <w:p w14:paraId="4D7BB0F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казино, цирки, музичні зали, танцювальні зали та дискотеки, естради тощо. </w:t>
            </w:r>
          </w:p>
          <w:p w14:paraId="1D407C5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4DEF37E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музеї, художні галереї (1262);</w:t>
            </w:r>
          </w:p>
          <w:p w14:paraId="6D405D0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 спортивні зали (1265); </w:t>
            </w:r>
          </w:p>
          <w:p w14:paraId="593DB3A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парки для відпочинку та розваг (2412).</w:t>
            </w:r>
          </w:p>
        </w:tc>
        <w:tc>
          <w:tcPr>
            <w:tcW w:w="871" w:type="dxa"/>
            <w:gridSpan w:val="2"/>
            <w:tcBorders>
              <w:top w:val="single" w:sz="4" w:space="0" w:color="auto"/>
              <w:left w:val="single" w:sz="4" w:space="0" w:color="auto"/>
              <w:bottom w:val="single" w:sz="4" w:space="0" w:color="auto"/>
              <w:right w:val="single" w:sz="4" w:space="0" w:color="auto"/>
            </w:tcBorders>
          </w:tcPr>
          <w:p w14:paraId="2F21ECE7" w14:textId="77777777" w:rsidR="00AA1F31" w:rsidRDefault="00AA1F31">
            <w:pPr>
              <w:pStyle w:val="a7"/>
              <w:spacing w:before="0" w:after="0"/>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438A2E96" w14:textId="77777777" w:rsidR="00AA1F31" w:rsidRDefault="00AA1F31">
            <w:pPr>
              <w:pStyle w:val="a7"/>
              <w:spacing w:before="0" w:after="0"/>
              <w:rPr>
                <w:rFonts w:ascii="Times New Roman" w:hAnsi="Times New Roman"/>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272A1413" w14:textId="77777777" w:rsidR="00AA1F31" w:rsidRDefault="00AA1F31">
            <w:pPr>
              <w:pStyle w:val="a7"/>
              <w:spacing w:before="0" w:after="0"/>
              <w:rPr>
                <w:rFonts w:ascii="Times New Roman" w:hAnsi="Times New Roman"/>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1450DFBE" w14:textId="77777777" w:rsidR="00AA1F31" w:rsidRDefault="00AA1F31">
            <w:pPr>
              <w:pStyle w:val="a7"/>
              <w:spacing w:before="0" w:after="0"/>
              <w:rPr>
                <w:rFonts w:ascii="Times New Roman" w:hAnsi="Times New Roman"/>
                <w:noProof/>
                <w:sz w:val="24"/>
                <w:szCs w:val="24"/>
                <w:lang w:val="ru-RU"/>
              </w:rPr>
            </w:pPr>
          </w:p>
        </w:tc>
        <w:tc>
          <w:tcPr>
            <w:tcW w:w="871" w:type="dxa"/>
            <w:tcBorders>
              <w:top w:val="single" w:sz="4" w:space="0" w:color="auto"/>
              <w:left w:val="single" w:sz="4" w:space="0" w:color="auto"/>
              <w:bottom w:val="single" w:sz="4" w:space="0" w:color="auto"/>
              <w:right w:val="single" w:sz="4" w:space="0" w:color="auto"/>
            </w:tcBorders>
          </w:tcPr>
          <w:p w14:paraId="7DA43065"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1EE1919F" w14:textId="77777777" w:rsidR="00AA1F31" w:rsidRDefault="00AA1F31">
            <w:pPr>
              <w:pStyle w:val="a7"/>
              <w:spacing w:before="0" w:after="0"/>
              <w:rPr>
                <w:rFonts w:ascii="Times New Roman" w:hAnsi="Times New Roman"/>
                <w:noProof/>
                <w:sz w:val="24"/>
                <w:szCs w:val="24"/>
                <w:lang w:val="ru-RU"/>
              </w:rPr>
            </w:pPr>
          </w:p>
        </w:tc>
      </w:tr>
      <w:tr w:rsidR="00AA1F31" w14:paraId="447F70F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D97AB46"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1262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E928269" w14:textId="77777777" w:rsidR="00AA1F31" w:rsidRDefault="00AA1F31">
            <w:pPr>
              <w:pStyle w:val="a6"/>
              <w:spacing w:before="0"/>
              <w:ind w:firstLine="0"/>
              <w:jc w:val="both"/>
              <w:rPr>
                <w:rFonts w:ascii="Times New Roman" w:hAnsi="Times New Roman"/>
                <w:b/>
                <w:bCs/>
                <w:noProof/>
                <w:sz w:val="24"/>
                <w:szCs w:val="24"/>
                <w:lang w:val="en-US"/>
              </w:rPr>
            </w:pPr>
            <w:r>
              <w:rPr>
                <w:rFonts w:ascii="Times New Roman" w:hAnsi="Times New Roman"/>
                <w:b/>
                <w:bCs/>
                <w:sz w:val="24"/>
                <w:szCs w:val="24"/>
              </w:rPr>
              <w:t>Будівлі музеїв та бібліотек</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75A1B1C9"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572E5C56"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289933DF"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1867C9AE"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60B0DF9E"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7C7F8E35" w14:textId="77777777" w:rsidR="00AA1F31" w:rsidRDefault="00AA1F31">
            <w:pPr>
              <w:pStyle w:val="a7"/>
              <w:spacing w:before="0" w:after="0"/>
              <w:rPr>
                <w:rFonts w:ascii="Times New Roman" w:hAnsi="Times New Roman"/>
                <w:noProof/>
                <w:sz w:val="24"/>
                <w:szCs w:val="24"/>
                <w:lang w:val="en-US"/>
              </w:rPr>
            </w:pPr>
          </w:p>
        </w:tc>
      </w:tr>
      <w:tr w:rsidR="00AA1F31" w14:paraId="06ED525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81E0C0C" w14:textId="77777777" w:rsidR="00AA1F31" w:rsidRDefault="00AA1F31">
            <w:pPr>
              <w:pStyle w:val="a6"/>
              <w:spacing w:before="0"/>
              <w:ind w:firstLine="0"/>
              <w:rPr>
                <w:rFonts w:ascii="Times New Roman" w:hAnsi="Times New Roman"/>
                <w:noProof/>
                <w:sz w:val="24"/>
                <w:szCs w:val="24"/>
                <w:lang w:val="en-US"/>
              </w:rPr>
            </w:pPr>
            <w:r>
              <w:rPr>
                <w:rFonts w:ascii="Times New Roman" w:hAnsi="Times New Roman"/>
                <w:noProof/>
                <w:sz w:val="24"/>
                <w:szCs w:val="24"/>
                <w:lang w:val="en-US"/>
              </w:rPr>
              <w:t xml:space="preserve">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3C1116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00C5B5F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музеїв, художніх галерей, бібліотек та ресурсних центрів. Цей клас включає також: </w:t>
            </w:r>
          </w:p>
          <w:p w14:paraId="3BE1E5B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архівів. </w:t>
            </w:r>
          </w:p>
          <w:p w14:paraId="6436B7C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223472B5" w14:textId="77777777" w:rsidR="00AA1F31" w:rsidRDefault="00AA1F31">
            <w:pPr>
              <w:pStyle w:val="a6"/>
              <w:spacing w:before="0"/>
              <w:ind w:firstLine="0"/>
              <w:jc w:val="both"/>
              <w:rPr>
                <w:rFonts w:ascii="Times New Roman" w:hAnsi="Times New Roman"/>
                <w:noProof/>
                <w:sz w:val="24"/>
                <w:szCs w:val="24"/>
              </w:rPr>
            </w:pPr>
            <w:r>
              <w:rPr>
                <w:rFonts w:ascii="Times New Roman" w:hAnsi="Times New Roman"/>
                <w:sz w:val="24"/>
                <w:szCs w:val="24"/>
              </w:rPr>
              <w:t>- пам'ятники історичні (1273).</w:t>
            </w:r>
          </w:p>
        </w:tc>
        <w:tc>
          <w:tcPr>
            <w:tcW w:w="871" w:type="dxa"/>
            <w:gridSpan w:val="2"/>
            <w:tcBorders>
              <w:top w:val="single" w:sz="4" w:space="0" w:color="auto"/>
              <w:left w:val="single" w:sz="4" w:space="0" w:color="auto"/>
              <w:bottom w:val="single" w:sz="4" w:space="0" w:color="auto"/>
              <w:right w:val="single" w:sz="4" w:space="0" w:color="auto"/>
            </w:tcBorders>
          </w:tcPr>
          <w:p w14:paraId="51214C70"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57E57DB" w14:textId="77777777" w:rsidR="00AA1F31" w:rsidRDefault="00AA1F31">
            <w:pPr>
              <w:pStyle w:val="a6"/>
              <w:spacing w:before="0"/>
              <w:ind w:firstLine="0"/>
              <w:jc w:val="center"/>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AFD2700"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CCE1EEA"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A84D0C6"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44A06A2" w14:textId="77777777" w:rsidR="00AA1F31" w:rsidRDefault="00AA1F31">
            <w:pPr>
              <w:pStyle w:val="a6"/>
              <w:spacing w:before="0"/>
              <w:ind w:firstLine="0"/>
              <w:jc w:val="center"/>
              <w:rPr>
                <w:rFonts w:ascii="Times New Roman" w:hAnsi="Times New Roman"/>
                <w:noProof/>
                <w:sz w:val="24"/>
                <w:szCs w:val="24"/>
              </w:rPr>
            </w:pPr>
          </w:p>
        </w:tc>
      </w:tr>
      <w:tr w:rsidR="00AA1F31" w14:paraId="2323FC6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97D87A2"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1263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FC9477D" w14:textId="77777777" w:rsidR="00AA1F31" w:rsidRDefault="00AA1F31">
            <w:pPr>
              <w:pStyle w:val="a6"/>
              <w:spacing w:before="0"/>
              <w:ind w:firstLine="0"/>
              <w:rPr>
                <w:rFonts w:ascii="Times New Roman" w:hAnsi="Times New Roman"/>
                <w:b/>
                <w:bCs/>
                <w:noProof/>
                <w:sz w:val="24"/>
                <w:szCs w:val="24"/>
                <w:lang w:val="ru-RU"/>
              </w:rPr>
            </w:pPr>
            <w:r>
              <w:rPr>
                <w:rFonts w:ascii="Times New Roman" w:hAnsi="Times New Roman"/>
                <w:b/>
                <w:bCs/>
                <w:sz w:val="24"/>
                <w:szCs w:val="24"/>
              </w:rPr>
              <w:t>Будівлі закладів освіти та дослідних закладів</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27C866FF"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4E23FD48"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55B89948"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5DD4F1A"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36305A29"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77FF95D5" w14:textId="77777777" w:rsidR="00AA1F31" w:rsidRDefault="00AA1F31">
            <w:pPr>
              <w:pStyle w:val="a7"/>
              <w:spacing w:before="0" w:after="0"/>
              <w:rPr>
                <w:rFonts w:ascii="Times New Roman" w:hAnsi="Times New Roman"/>
                <w:noProof/>
                <w:sz w:val="24"/>
                <w:szCs w:val="24"/>
                <w:lang w:val="ru-RU"/>
              </w:rPr>
            </w:pPr>
          </w:p>
        </w:tc>
      </w:tr>
      <w:tr w:rsidR="00AA1F31" w14:paraId="0C87E66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6969DD0" w14:textId="77777777" w:rsidR="00AA1F31" w:rsidRDefault="00AA1F31">
            <w:pPr>
              <w:pStyle w:val="a6"/>
              <w:spacing w:before="0"/>
              <w:ind w:firstLine="0"/>
              <w:rPr>
                <w:rFonts w:ascii="Times New Roman" w:hAnsi="Times New Roman"/>
                <w:b/>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4B30F65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3067A09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призначені для дошкільної, середньої, професійно-технічної та спеціалізованої освіти; </w:t>
            </w:r>
          </w:p>
          <w:p w14:paraId="12891FD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закладів вищої освіти, науково-дослідних закладів, лабораторій. </w:t>
            </w:r>
          </w:p>
          <w:p w14:paraId="31976A8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18DE7458" w14:textId="77777777" w:rsidR="00AA1F31" w:rsidRDefault="00AA1F31">
            <w:pPr>
              <w:pStyle w:val="a6"/>
              <w:spacing w:before="0"/>
              <w:ind w:firstLine="0"/>
              <w:jc w:val="both"/>
              <w:rPr>
                <w:rFonts w:ascii="Times New Roman" w:hAnsi="Times New Roman"/>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9220965"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9CF2EBA"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3C40508A"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0A5E961A"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9B1205C"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4B335D1C" w14:textId="77777777" w:rsidR="00AA1F31" w:rsidRDefault="00AA1F31">
            <w:pPr>
              <w:pStyle w:val="a7"/>
              <w:spacing w:before="0" w:after="0"/>
              <w:rPr>
                <w:rFonts w:ascii="Times New Roman" w:hAnsi="Times New Roman"/>
                <w:noProof/>
                <w:sz w:val="24"/>
                <w:szCs w:val="24"/>
                <w:lang w:val="ru-RU"/>
              </w:rPr>
            </w:pPr>
          </w:p>
        </w:tc>
      </w:tr>
      <w:tr w:rsidR="00AA1F31" w14:paraId="46BCDB6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549E87C2" w14:textId="77777777" w:rsidR="00AA1F31" w:rsidRDefault="00AA1F31">
            <w:pPr>
              <w:pStyle w:val="a7"/>
              <w:spacing w:before="0" w:after="0"/>
              <w:rPr>
                <w:rFonts w:ascii="Times New Roman" w:hAnsi="Times New Roman"/>
                <w:b w:val="0"/>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0CAF9D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будівлі спеціальних шкіл для дітей з фізичними або розумовими вадами;</w:t>
            </w:r>
          </w:p>
          <w:p w14:paraId="65E06BB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закладів для фахової перепідготовки; </w:t>
            </w:r>
          </w:p>
          <w:p w14:paraId="6D9098C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метеорологічних станцій, обсерваторій. </w:t>
            </w:r>
          </w:p>
          <w:p w14:paraId="5F40FF1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5B86698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гуртожитки, які є окремим будівлями шкіл-інтернатів (1130); - гуртожитки для студентів (1130); - бібліотеки (1262); </w:t>
            </w:r>
          </w:p>
          <w:p w14:paraId="4E8B098D" w14:textId="77777777" w:rsidR="00AA1F31" w:rsidRDefault="00AA1F31">
            <w:pPr>
              <w:pStyle w:val="a6"/>
              <w:spacing w:before="0"/>
              <w:ind w:firstLine="0"/>
              <w:jc w:val="both"/>
              <w:rPr>
                <w:rFonts w:ascii="Times New Roman" w:hAnsi="Times New Roman"/>
                <w:noProof/>
                <w:sz w:val="24"/>
                <w:szCs w:val="24"/>
              </w:rPr>
            </w:pPr>
            <w:r>
              <w:rPr>
                <w:rFonts w:ascii="Times New Roman" w:hAnsi="Times New Roman"/>
                <w:sz w:val="24"/>
                <w:szCs w:val="24"/>
              </w:rPr>
              <w:t>- лікарні навчальних закладів (1264).</w:t>
            </w:r>
          </w:p>
        </w:tc>
        <w:tc>
          <w:tcPr>
            <w:tcW w:w="871" w:type="dxa"/>
            <w:gridSpan w:val="2"/>
            <w:tcBorders>
              <w:top w:val="single" w:sz="4" w:space="0" w:color="auto"/>
              <w:left w:val="single" w:sz="4" w:space="0" w:color="auto"/>
              <w:bottom w:val="single" w:sz="4" w:space="0" w:color="auto"/>
              <w:right w:val="single" w:sz="4" w:space="0" w:color="auto"/>
            </w:tcBorders>
          </w:tcPr>
          <w:p w14:paraId="46FA5830"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D160DD8" w14:textId="77777777" w:rsidR="00AA1F31" w:rsidRDefault="00AA1F31">
            <w:pPr>
              <w:pStyle w:val="a6"/>
              <w:spacing w:before="0"/>
              <w:ind w:firstLine="0"/>
              <w:jc w:val="center"/>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21DDA3B"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6E49DD33"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2B7F094"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05952BC5" w14:textId="77777777" w:rsidR="00AA1F31" w:rsidRDefault="00AA1F31">
            <w:pPr>
              <w:pStyle w:val="a6"/>
              <w:spacing w:before="0"/>
              <w:ind w:firstLine="0"/>
              <w:jc w:val="center"/>
              <w:rPr>
                <w:rFonts w:ascii="Times New Roman" w:hAnsi="Times New Roman"/>
                <w:noProof/>
                <w:sz w:val="24"/>
                <w:szCs w:val="24"/>
              </w:rPr>
            </w:pPr>
          </w:p>
        </w:tc>
      </w:tr>
      <w:tr w:rsidR="00AA1F31" w14:paraId="69F64B7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63A49D9"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1264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52FE998" w14:textId="77777777" w:rsidR="00AA1F31" w:rsidRDefault="00AA1F31">
            <w:pPr>
              <w:pStyle w:val="a6"/>
              <w:spacing w:before="0"/>
              <w:ind w:firstLine="0"/>
              <w:rPr>
                <w:rFonts w:ascii="Times New Roman" w:hAnsi="Times New Roman"/>
                <w:b/>
                <w:bCs/>
                <w:noProof/>
                <w:sz w:val="24"/>
                <w:szCs w:val="24"/>
                <w:lang w:val="ru-RU"/>
              </w:rPr>
            </w:pPr>
            <w:r>
              <w:rPr>
                <w:rFonts w:ascii="Times New Roman" w:hAnsi="Times New Roman"/>
                <w:b/>
                <w:bCs/>
                <w:sz w:val="24"/>
                <w:szCs w:val="24"/>
              </w:rPr>
              <w:t>Будівлі закладів охорони здоров’я та соціального захисту населення</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6A2124F0"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1492F849"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654BCDFA"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829D846"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685AB0D8"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7A3F503E" w14:textId="77777777" w:rsidR="00AA1F31" w:rsidRDefault="00AA1F31">
            <w:pPr>
              <w:pStyle w:val="a7"/>
              <w:spacing w:before="0" w:after="0"/>
              <w:rPr>
                <w:rFonts w:ascii="Times New Roman" w:hAnsi="Times New Roman"/>
                <w:noProof/>
                <w:sz w:val="24"/>
                <w:szCs w:val="24"/>
                <w:lang w:val="ru-RU"/>
              </w:rPr>
            </w:pPr>
          </w:p>
        </w:tc>
      </w:tr>
      <w:tr w:rsidR="00AA1F31" w14:paraId="72EA446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28B8FDB4" w14:textId="77777777" w:rsidR="00AA1F31" w:rsidRDefault="00AA1F31">
            <w:pPr>
              <w:pStyle w:val="a6"/>
              <w:spacing w:before="0"/>
              <w:ind w:firstLine="0"/>
              <w:rPr>
                <w:rFonts w:ascii="Times New Roman" w:hAnsi="Times New Roman"/>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BE9991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2BA2D1C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закладів з надання медичної допомоги хворим та травмованим пацієнтам; </w:t>
            </w:r>
          </w:p>
          <w:p w14:paraId="2055E77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санаторії, лікарні тривалого перебування і будинки з медичним доглядом для людей похилого віку та осіб з інвалідністю, психіатричні лікарні, диспансери, пологові будинки, реабілітаційні центри матері та дитини. </w:t>
            </w:r>
          </w:p>
          <w:p w14:paraId="1A9E11A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3D1827C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лікарень навчальних закладів, виправних закладів, в'язниць та збройних сил; </w:t>
            </w:r>
          </w:p>
          <w:p w14:paraId="62BBF88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ветеринарних лікарень тощо; </w:t>
            </w:r>
          </w:p>
          <w:p w14:paraId="6039519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 Цей клас не включає: </w:t>
            </w:r>
          </w:p>
          <w:p w14:paraId="11FB065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соціальні будинки-інтернати для людей похилого віку та осіб з інвалідністю (1130).</w:t>
            </w:r>
          </w:p>
        </w:tc>
        <w:tc>
          <w:tcPr>
            <w:tcW w:w="871" w:type="dxa"/>
            <w:gridSpan w:val="2"/>
            <w:tcBorders>
              <w:top w:val="single" w:sz="4" w:space="0" w:color="auto"/>
              <w:left w:val="single" w:sz="4" w:space="0" w:color="auto"/>
              <w:bottom w:val="single" w:sz="4" w:space="0" w:color="auto"/>
              <w:right w:val="single" w:sz="4" w:space="0" w:color="auto"/>
            </w:tcBorders>
          </w:tcPr>
          <w:p w14:paraId="662DEE59"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B1DAA85" w14:textId="77777777" w:rsidR="00AA1F31" w:rsidRDefault="00AA1F31">
            <w:pPr>
              <w:pStyle w:val="a6"/>
              <w:spacing w:before="0"/>
              <w:ind w:firstLine="0"/>
              <w:jc w:val="center"/>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C237029" w14:textId="77777777" w:rsidR="00AA1F31" w:rsidRDefault="00AA1F31">
            <w:pPr>
              <w:pStyle w:val="a6"/>
              <w:spacing w:before="0"/>
              <w:ind w:firstLine="0"/>
              <w:jc w:val="center"/>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6927F14" w14:textId="77777777" w:rsidR="00AA1F31" w:rsidRDefault="00AA1F31">
            <w:pPr>
              <w:pStyle w:val="a6"/>
              <w:spacing w:before="0"/>
              <w:ind w:firstLine="0"/>
              <w:jc w:val="center"/>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D220637" w14:textId="77777777" w:rsidR="00AA1F31" w:rsidRDefault="00AA1F31">
            <w:pPr>
              <w:pStyle w:val="a6"/>
              <w:spacing w:before="0"/>
              <w:ind w:firstLine="0"/>
              <w:jc w:val="center"/>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D557806" w14:textId="77777777" w:rsidR="00AA1F31" w:rsidRDefault="00AA1F31">
            <w:pPr>
              <w:pStyle w:val="a6"/>
              <w:spacing w:before="0"/>
              <w:ind w:firstLine="0"/>
              <w:jc w:val="center"/>
              <w:rPr>
                <w:rFonts w:ascii="Times New Roman" w:hAnsi="Times New Roman"/>
                <w:noProof/>
                <w:sz w:val="24"/>
                <w:szCs w:val="24"/>
              </w:rPr>
            </w:pPr>
          </w:p>
        </w:tc>
      </w:tr>
      <w:tr w:rsidR="00AA1F31" w14:paraId="3C3728C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04E6B60"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1265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B79FA71" w14:textId="77777777" w:rsidR="00AA1F31" w:rsidRDefault="00AA1F31">
            <w:pPr>
              <w:pStyle w:val="a6"/>
              <w:spacing w:before="0"/>
              <w:ind w:firstLine="0"/>
              <w:jc w:val="both"/>
              <w:rPr>
                <w:rFonts w:ascii="Times New Roman" w:hAnsi="Times New Roman"/>
                <w:b/>
                <w:bCs/>
                <w:noProof/>
                <w:sz w:val="24"/>
                <w:szCs w:val="24"/>
              </w:rPr>
            </w:pPr>
            <w:r>
              <w:rPr>
                <w:rFonts w:ascii="Times New Roman" w:hAnsi="Times New Roman"/>
                <w:b/>
                <w:bCs/>
                <w:sz w:val="24"/>
                <w:szCs w:val="24"/>
              </w:rPr>
              <w:t>Спортивні зали</w:t>
            </w:r>
          </w:p>
        </w:tc>
        <w:tc>
          <w:tcPr>
            <w:tcW w:w="871" w:type="dxa"/>
            <w:gridSpan w:val="2"/>
            <w:tcBorders>
              <w:top w:val="single" w:sz="4" w:space="0" w:color="auto"/>
              <w:left w:val="single" w:sz="4" w:space="0" w:color="auto"/>
              <w:bottom w:val="single" w:sz="4" w:space="0" w:color="auto"/>
              <w:right w:val="single" w:sz="4" w:space="0" w:color="auto"/>
            </w:tcBorders>
            <w:hideMark/>
          </w:tcPr>
          <w:p w14:paraId="1189C693"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D93C340" w14:textId="77777777" w:rsidR="00AA1F31" w:rsidRDefault="00AA1F31">
            <w:pPr>
              <w:pStyle w:val="a7"/>
              <w:spacing w:before="0" w:after="0"/>
              <w:rPr>
                <w:rFonts w:ascii="Times New Roman" w:hAnsi="Times New Roman"/>
                <w:b w:val="0"/>
                <w:bCs/>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tcPr>
          <w:p w14:paraId="58B663E3" w14:textId="77777777" w:rsidR="00AA1F31" w:rsidRDefault="00AA1F31">
            <w:pPr>
              <w:pStyle w:val="a7"/>
              <w:spacing w:before="0" w:after="0"/>
              <w:rPr>
                <w:rFonts w:ascii="Times New Roman" w:hAnsi="Times New Roman"/>
                <w:b w:val="0"/>
                <w:bCs/>
                <w:noProof/>
                <w:sz w:val="24"/>
                <w:szCs w:val="24"/>
                <w:lang w:val="en-US"/>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822DC32" w14:textId="77777777" w:rsidR="00AA1F31" w:rsidRDefault="00AA1F31">
            <w:pPr>
              <w:pStyle w:val="a7"/>
              <w:spacing w:before="0" w:after="0"/>
              <w:rPr>
                <w:rFonts w:ascii="Times New Roman" w:hAnsi="Times New Roman"/>
                <w:b w:val="0"/>
                <w:bCs/>
                <w:noProof/>
                <w:sz w:val="24"/>
                <w:szCs w:val="24"/>
                <w:lang w:val="en-US"/>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C66571D" w14:textId="77777777" w:rsidR="00AA1F31" w:rsidRDefault="00AA1F31">
            <w:pPr>
              <w:pStyle w:val="a7"/>
              <w:spacing w:before="0" w:after="0"/>
              <w:rPr>
                <w:rFonts w:ascii="Times New Roman" w:hAnsi="Times New Roman"/>
                <w:noProof/>
                <w:sz w:val="24"/>
                <w:szCs w:val="24"/>
                <w:lang w:val="en-US"/>
              </w:rPr>
            </w:pPr>
          </w:p>
        </w:tc>
        <w:tc>
          <w:tcPr>
            <w:tcW w:w="858" w:type="dxa"/>
            <w:gridSpan w:val="2"/>
            <w:tcBorders>
              <w:top w:val="single" w:sz="4" w:space="0" w:color="auto"/>
              <w:left w:val="single" w:sz="4" w:space="0" w:color="auto"/>
              <w:bottom w:val="single" w:sz="4" w:space="0" w:color="auto"/>
              <w:right w:val="single" w:sz="4" w:space="0" w:color="auto"/>
            </w:tcBorders>
          </w:tcPr>
          <w:p w14:paraId="1D28AB0F" w14:textId="77777777" w:rsidR="00AA1F31" w:rsidRDefault="00AA1F31">
            <w:pPr>
              <w:pStyle w:val="a7"/>
              <w:spacing w:before="0" w:after="0"/>
              <w:rPr>
                <w:rFonts w:ascii="Times New Roman" w:hAnsi="Times New Roman"/>
                <w:noProof/>
                <w:sz w:val="24"/>
                <w:szCs w:val="24"/>
                <w:lang w:val="en-US"/>
              </w:rPr>
            </w:pPr>
          </w:p>
        </w:tc>
      </w:tr>
      <w:tr w:rsidR="00AA1F31" w14:paraId="3F05A55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2B243B54" w14:textId="77777777" w:rsidR="00AA1F31" w:rsidRDefault="00AA1F31">
            <w:pPr>
              <w:pStyle w:val="a6"/>
              <w:spacing w:before="0"/>
              <w:ind w:firstLine="0"/>
              <w:rPr>
                <w:rFonts w:ascii="Times New Roman" w:hAnsi="Times New Roman"/>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804C19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9844B1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lastRenderedPageBreak/>
              <w:t xml:space="preserve">- будівлі, що використовуються в спортивних цілях (баскетбольні і тенісні зали, плавальні басейни, гімнастичні зали, ковзанки або хокейні арени тощо), що передбачають обладнання для глядачів та учасників. </w:t>
            </w:r>
          </w:p>
          <w:p w14:paraId="4340E3B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Цей клас не включає:</w:t>
            </w:r>
          </w:p>
          <w:p w14:paraId="2B6D4FE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 багатоцільові зали, що використовуються, головним чином, для публічних виступів (1261); </w:t>
            </w:r>
          </w:p>
          <w:p w14:paraId="1B9E4781" w14:textId="77777777" w:rsidR="00AA1F31" w:rsidRDefault="00AA1F31">
            <w:pPr>
              <w:pStyle w:val="a6"/>
              <w:spacing w:before="0"/>
              <w:ind w:firstLine="0"/>
              <w:jc w:val="both"/>
              <w:rPr>
                <w:rFonts w:ascii="Times New Roman" w:hAnsi="Times New Roman"/>
                <w:noProof/>
                <w:sz w:val="24"/>
                <w:szCs w:val="24"/>
                <w:lang w:val="ru-RU"/>
              </w:rPr>
            </w:pPr>
            <w:r>
              <w:rPr>
                <w:rFonts w:ascii="Times New Roman" w:hAnsi="Times New Roman"/>
                <w:sz w:val="24"/>
                <w:szCs w:val="24"/>
              </w:rPr>
              <w:t>- спортивні майданчики для занять спортом на відкритому повітрі, наприклад, тенісні корти, відкриті плавальні басейни тощо (2411).</w:t>
            </w:r>
          </w:p>
        </w:tc>
        <w:tc>
          <w:tcPr>
            <w:tcW w:w="871" w:type="dxa"/>
            <w:gridSpan w:val="2"/>
            <w:tcBorders>
              <w:top w:val="single" w:sz="4" w:space="0" w:color="auto"/>
              <w:left w:val="single" w:sz="4" w:space="0" w:color="auto"/>
              <w:bottom w:val="single" w:sz="4" w:space="0" w:color="auto"/>
              <w:right w:val="single" w:sz="4" w:space="0" w:color="auto"/>
            </w:tcBorders>
          </w:tcPr>
          <w:p w14:paraId="2229CE65"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8DFCAD0" w14:textId="77777777" w:rsidR="00AA1F31" w:rsidRDefault="00AA1F31">
            <w:pPr>
              <w:pStyle w:val="ShapkaDocumentu"/>
              <w:spacing w:after="0"/>
              <w:ind w:left="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C746A65" w14:textId="77777777" w:rsidR="00AA1F31" w:rsidRDefault="00AA1F31">
            <w:pPr>
              <w:pStyle w:val="ShapkaDocumentu"/>
              <w:spacing w:after="0"/>
              <w:ind w:left="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1922A6EB"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16A5385" w14:textId="77777777" w:rsidR="00AA1F31" w:rsidRDefault="00AA1F31">
            <w:pPr>
              <w:pStyle w:val="ShapkaDocumentu"/>
              <w:spacing w:after="0"/>
              <w:ind w:left="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7130077" w14:textId="77777777" w:rsidR="00AA1F31" w:rsidRDefault="00AA1F31">
            <w:pPr>
              <w:pStyle w:val="ShapkaDocumentu"/>
              <w:spacing w:after="0"/>
              <w:ind w:left="0"/>
              <w:rPr>
                <w:rFonts w:ascii="Times New Roman" w:hAnsi="Times New Roman"/>
                <w:noProof/>
                <w:sz w:val="24"/>
                <w:szCs w:val="24"/>
              </w:rPr>
            </w:pPr>
          </w:p>
        </w:tc>
      </w:tr>
      <w:tr w:rsidR="00AA1F31" w14:paraId="0AED07D9"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6A46806" w14:textId="77777777" w:rsidR="00AA1F31" w:rsidRDefault="00AA1F31">
            <w:pPr>
              <w:pStyle w:val="a6"/>
              <w:spacing w:before="0"/>
              <w:ind w:firstLine="0"/>
              <w:rPr>
                <w:rFonts w:ascii="Times New Roman" w:hAnsi="Times New Roman"/>
                <w:b/>
                <w:noProof/>
                <w:szCs w:val="26"/>
                <w:lang w:val="en-US"/>
              </w:rPr>
            </w:pPr>
            <w:r>
              <w:rPr>
                <w:rFonts w:ascii="Times New Roman" w:hAnsi="Times New Roman"/>
                <w:b/>
                <w:noProof/>
                <w:szCs w:val="26"/>
                <w:lang w:val="en-US"/>
              </w:rPr>
              <w:t xml:space="preserve">127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C378638" w14:textId="77777777" w:rsidR="00AA1F31" w:rsidRDefault="00AA1F31">
            <w:pPr>
              <w:pStyle w:val="a6"/>
              <w:spacing w:before="0"/>
              <w:ind w:firstLine="0"/>
              <w:jc w:val="both"/>
              <w:rPr>
                <w:rFonts w:ascii="Times New Roman" w:hAnsi="Times New Roman"/>
                <w:b/>
                <w:bCs/>
                <w:noProof/>
                <w:szCs w:val="26"/>
                <w:lang w:val="en-US"/>
              </w:rPr>
            </w:pPr>
            <w:r>
              <w:rPr>
                <w:rFonts w:ascii="Times New Roman" w:hAnsi="Times New Roman"/>
                <w:b/>
                <w:bCs/>
                <w:szCs w:val="26"/>
              </w:rPr>
              <w:t>Інші нежитлові будівлі</w:t>
            </w:r>
          </w:p>
        </w:tc>
        <w:tc>
          <w:tcPr>
            <w:tcW w:w="871" w:type="dxa"/>
            <w:gridSpan w:val="2"/>
            <w:tcBorders>
              <w:top w:val="single" w:sz="4" w:space="0" w:color="auto"/>
              <w:left w:val="single" w:sz="4" w:space="0" w:color="auto"/>
              <w:bottom w:val="single" w:sz="4" w:space="0" w:color="auto"/>
              <w:right w:val="single" w:sz="4" w:space="0" w:color="auto"/>
            </w:tcBorders>
          </w:tcPr>
          <w:p w14:paraId="7924FC97"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1AFB1C93"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2E8406A6"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19FFE094"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0857522E"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18F85BF8" w14:textId="77777777" w:rsidR="00AA1F31" w:rsidRDefault="00AA1F31">
            <w:pPr>
              <w:pStyle w:val="a7"/>
              <w:spacing w:before="0" w:after="0"/>
              <w:rPr>
                <w:rFonts w:ascii="Times New Roman" w:hAnsi="Times New Roman"/>
                <w:noProof/>
                <w:szCs w:val="26"/>
              </w:rPr>
            </w:pPr>
          </w:p>
        </w:tc>
      </w:tr>
      <w:tr w:rsidR="00AA1F31" w14:paraId="4691450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252BFA3"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1271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B8EA5B4" w14:textId="77777777" w:rsidR="00AA1F31" w:rsidRDefault="00AA1F31">
            <w:pPr>
              <w:pStyle w:val="a6"/>
              <w:spacing w:before="0"/>
              <w:ind w:firstLine="0"/>
              <w:rPr>
                <w:rFonts w:ascii="Times New Roman" w:hAnsi="Times New Roman"/>
                <w:b/>
                <w:bCs/>
                <w:noProof/>
                <w:sz w:val="24"/>
                <w:szCs w:val="24"/>
                <w:lang w:val="ru-RU"/>
              </w:rPr>
            </w:pPr>
            <w:r>
              <w:rPr>
                <w:rFonts w:ascii="Times New Roman" w:hAnsi="Times New Roman"/>
                <w:b/>
                <w:bCs/>
                <w:sz w:val="24"/>
                <w:szCs w:val="24"/>
              </w:rPr>
              <w:t>Нежитлові сільськогосподарські будівлі</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2A77F443"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6E26A35"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4711521D"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E87FAB9"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1AA8364"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57F7AA7" w14:textId="77777777" w:rsidR="00AA1F31" w:rsidRDefault="00AA1F31">
            <w:pPr>
              <w:pStyle w:val="a7"/>
              <w:spacing w:before="0" w:after="0"/>
              <w:rPr>
                <w:rFonts w:ascii="Times New Roman" w:hAnsi="Times New Roman"/>
                <w:noProof/>
                <w:sz w:val="24"/>
                <w:szCs w:val="24"/>
              </w:rPr>
            </w:pPr>
          </w:p>
        </w:tc>
      </w:tr>
      <w:tr w:rsidR="00AA1F31" w:rsidRPr="00EB1193" w14:paraId="5EE3086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4E1176F4" w14:textId="77777777" w:rsidR="00AA1F31" w:rsidRDefault="00AA1F31">
            <w:pPr>
              <w:pStyle w:val="a6"/>
              <w:spacing w:before="0"/>
              <w:ind w:firstLine="0"/>
              <w:rPr>
                <w:rFonts w:ascii="Times New Roman" w:hAnsi="Times New Roman"/>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F0D59F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0E402A3A" w14:textId="77777777" w:rsidR="00AA1F31" w:rsidRDefault="00AA1F31">
            <w:pPr>
              <w:pStyle w:val="a6"/>
              <w:spacing w:before="0"/>
              <w:ind w:firstLine="0"/>
              <w:jc w:val="both"/>
              <w:rPr>
                <w:rFonts w:ascii="Times New Roman" w:hAnsi="Times New Roman"/>
                <w:b/>
                <w:noProof/>
                <w:sz w:val="24"/>
                <w:szCs w:val="24"/>
              </w:rPr>
            </w:pPr>
            <w:r>
              <w:rPr>
                <w:rFonts w:ascii="Times New Roman" w:hAnsi="Times New Roman"/>
                <w:sz w:val="24"/>
                <w:szCs w:val="24"/>
              </w:rPr>
              <w:t>- будівлі, призначені для сільськогосподарської діяльності, наприклад, корівники, стайні, свинарники, кошари, конюшні, розплідники, промислові курники, зерносховища, ангари та фермерські господарські будівлі, погреби, виноробні заводи, винні чани, теплиці, сільсько-господарські силоси тощо.</w:t>
            </w:r>
          </w:p>
        </w:tc>
        <w:tc>
          <w:tcPr>
            <w:tcW w:w="871" w:type="dxa"/>
            <w:gridSpan w:val="2"/>
            <w:tcBorders>
              <w:top w:val="single" w:sz="4" w:space="0" w:color="auto"/>
              <w:left w:val="single" w:sz="4" w:space="0" w:color="auto"/>
              <w:bottom w:val="single" w:sz="4" w:space="0" w:color="auto"/>
              <w:right w:val="single" w:sz="4" w:space="0" w:color="auto"/>
            </w:tcBorders>
          </w:tcPr>
          <w:p w14:paraId="4EA0A4F9"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3E5BD40" w14:textId="77777777" w:rsidR="00AA1F31" w:rsidRDefault="00AA1F31">
            <w:pPr>
              <w:pStyle w:val="ShapkaDocumentu"/>
              <w:spacing w:after="0"/>
              <w:ind w:left="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F99FD18" w14:textId="77777777" w:rsidR="00AA1F31" w:rsidRDefault="00AA1F31">
            <w:pPr>
              <w:pStyle w:val="ShapkaDocumentu"/>
              <w:spacing w:after="0"/>
              <w:ind w:left="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718F4813" w14:textId="77777777" w:rsidR="00AA1F31" w:rsidRDefault="00AA1F31">
            <w:pPr>
              <w:pStyle w:val="ShapkaDocumentu"/>
              <w:spacing w:after="0"/>
              <w:ind w:left="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0CCF03F" w14:textId="77777777" w:rsidR="00AA1F31" w:rsidRDefault="00AA1F31">
            <w:pPr>
              <w:pStyle w:val="ShapkaDocumentu"/>
              <w:spacing w:after="0"/>
              <w:ind w:left="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12977BA" w14:textId="77777777" w:rsidR="00AA1F31" w:rsidRDefault="00AA1F31">
            <w:pPr>
              <w:pStyle w:val="ShapkaDocumentu"/>
              <w:spacing w:after="0"/>
              <w:ind w:left="0"/>
              <w:rPr>
                <w:rFonts w:ascii="Times New Roman" w:hAnsi="Times New Roman"/>
                <w:noProof/>
                <w:sz w:val="24"/>
                <w:szCs w:val="24"/>
              </w:rPr>
            </w:pPr>
          </w:p>
        </w:tc>
      </w:tr>
      <w:tr w:rsidR="00AA1F31" w14:paraId="0E9B227F"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6C6AF70"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1272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F4528DD" w14:textId="77777777" w:rsidR="00AA1F31" w:rsidRDefault="00AA1F31">
            <w:pPr>
              <w:pStyle w:val="a6"/>
              <w:spacing w:before="0"/>
              <w:ind w:firstLine="0"/>
              <w:jc w:val="both"/>
              <w:rPr>
                <w:rFonts w:ascii="Times New Roman" w:hAnsi="Times New Roman"/>
                <w:b/>
                <w:bCs/>
                <w:noProof/>
                <w:sz w:val="24"/>
                <w:szCs w:val="24"/>
              </w:rPr>
            </w:pPr>
            <w:r>
              <w:rPr>
                <w:rFonts w:ascii="Times New Roman" w:hAnsi="Times New Roman"/>
                <w:b/>
                <w:bCs/>
                <w:sz w:val="24"/>
                <w:szCs w:val="24"/>
              </w:rPr>
              <w:t>Меморіальні та культові будівлі</w:t>
            </w:r>
          </w:p>
        </w:tc>
        <w:tc>
          <w:tcPr>
            <w:tcW w:w="871" w:type="dxa"/>
            <w:gridSpan w:val="2"/>
            <w:tcBorders>
              <w:top w:val="single" w:sz="4" w:space="0" w:color="auto"/>
              <w:left w:val="single" w:sz="4" w:space="0" w:color="auto"/>
              <w:bottom w:val="single" w:sz="4" w:space="0" w:color="auto"/>
              <w:right w:val="single" w:sz="4" w:space="0" w:color="auto"/>
            </w:tcBorders>
            <w:hideMark/>
          </w:tcPr>
          <w:p w14:paraId="2B3D8393"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lang w:val="ru-RU"/>
              </w:rPr>
              <w:t>0,0</w:t>
            </w:r>
          </w:p>
        </w:tc>
        <w:tc>
          <w:tcPr>
            <w:tcW w:w="871" w:type="dxa"/>
            <w:tcBorders>
              <w:top w:val="single" w:sz="4" w:space="0" w:color="auto"/>
              <w:left w:val="single" w:sz="4" w:space="0" w:color="auto"/>
              <w:bottom w:val="single" w:sz="4" w:space="0" w:color="auto"/>
              <w:right w:val="single" w:sz="4" w:space="0" w:color="auto"/>
            </w:tcBorders>
          </w:tcPr>
          <w:p w14:paraId="71ED5758"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393CCCF8"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C9025A0"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lang w:val="ru-RU"/>
              </w:rPr>
              <w:t>0,0</w:t>
            </w:r>
          </w:p>
        </w:tc>
        <w:tc>
          <w:tcPr>
            <w:tcW w:w="871" w:type="dxa"/>
            <w:tcBorders>
              <w:top w:val="single" w:sz="4" w:space="0" w:color="auto"/>
              <w:left w:val="single" w:sz="4" w:space="0" w:color="auto"/>
              <w:bottom w:val="single" w:sz="4" w:space="0" w:color="auto"/>
              <w:right w:val="single" w:sz="4" w:space="0" w:color="auto"/>
            </w:tcBorders>
          </w:tcPr>
          <w:p w14:paraId="71005BAA"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35C9825E" w14:textId="77777777" w:rsidR="00AA1F31" w:rsidRDefault="00AA1F31">
            <w:pPr>
              <w:pStyle w:val="a7"/>
              <w:spacing w:before="0" w:after="0"/>
              <w:rPr>
                <w:rFonts w:ascii="Times New Roman" w:hAnsi="Times New Roman"/>
                <w:noProof/>
                <w:sz w:val="24"/>
                <w:szCs w:val="24"/>
                <w:lang w:val="ru-RU"/>
              </w:rPr>
            </w:pPr>
          </w:p>
        </w:tc>
      </w:tr>
      <w:tr w:rsidR="00AA1F31" w14:paraId="0D35260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0872D83" w14:textId="77777777" w:rsidR="00AA1F31" w:rsidRDefault="00AA1F31">
            <w:pPr>
              <w:pStyle w:val="a6"/>
              <w:spacing w:before="0"/>
              <w:ind w:firstLine="0"/>
              <w:rPr>
                <w:rFonts w:ascii="Times New Roman" w:hAnsi="Times New Roman"/>
                <w:b/>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CE9F07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05BA615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церкви, каплиці, мечеті, синагоги тощо; </w:t>
            </w:r>
          </w:p>
          <w:p w14:paraId="5A35203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4321E77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цвинтарі та похоронні споруди, ритуальні зали, крематорії; </w:t>
            </w:r>
          </w:p>
          <w:p w14:paraId="06B9F2B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26A0FD3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переведені в світські культові будівлі, що використовуються як музеї (1262); </w:t>
            </w:r>
          </w:p>
          <w:p w14:paraId="091F23AA" w14:textId="77777777" w:rsidR="00AA1F31" w:rsidRDefault="00AA1F31">
            <w:pPr>
              <w:pStyle w:val="a6"/>
              <w:spacing w:before="0"/>
              <w:ind w:firstLine="0"/>
              <w:jc w:val="both"/>
              <w:rPr>
                <w:rFonts w:ascii="Times New Roman" w:hAnsi="Times New Roman"/>
                <w:b/>
                <w:noProof/>
                <w:sz w:val="24"/>
                <w:szCs w:val="24"/>
              </w:rPr>
            </w:pPr>
            <w:r>
              <w:rPr>
                <w:rFonts w:ascii="Times New Roman" w:hAnsi="Times New Roman"/>
                <w:sz w:val="24"/>
                <w:szCs w:val="24"/>
              </w:rPr>
              <w:t>- пам’ятки історичні (1273).</w:t>
            </w:r>
          </w:p>
        </w:tc>
        <w:tc>
          <w:tcPr>
            <w:tcW w:w="871" w:type="dxa"/>
            <w:gridSpan w:val="2"/>
            <w:tcBorders>
              <w:top w:val="single" w:sz="4" w:space="0" w:color="auto"/>
              <w:left w:val="single" w:sz="4" w:space="0" w:color="auto"/>
              <w:bottom w:val="single" w:sz="4" w:space="0" w:color="auto"/>
              <w:right w:val="single" w:sz="4" w:space="0" w:color="auto"/>
            </w:tcBorders>
          </w:tcPr>
          <w:p w14:paraId="0AA7EDD4"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75B92E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F1FFDFD"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95FAAB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62576E9"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64FC494" w14:textId="77777777" w:rsidR="00AA1F31" w:rsidRDefault="00AA1F31">
            <w:pPr>
              <w:pStyle w:val="a7"/>
              <w:spacing w:before="0" w:after="0"/>
              <w:rPr>
                <w:rFonts w:ascii="Times New Roman" w:hAnsi="Times New Roman"/>
                <w:noProof/>
                <w:sz w:val="24"/>
                <w:szCs w:val="24"/>
              </w:rPr>
            </w:pPr>
          </w:p>
        </w:tc>
      </w:tr>
      <w:tr w:rsidR="00AA1F31" w14:paraId="2C236E7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B00A03A"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1273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20FA80F" w14:textId="77777777" w:rsidR="00AA1F31" w:rsidRDefault="00AA1F31">
            <w:pPr>
              <w:pStyle w:val="a6"/>
              <w:spacing w:before="0"/>
              <w:ind w:firstLine="0"/>
              <w:rPr>
                <w:rFonts w:ascii="Times New Roman" w:hAnsi="Times New Roman"/>
                <w:b/>
                <w:bCs/>
                <w:noProof/>
                <w:sz w:val="24"/>
                <w:szCs w:val="24"/>
              </w:rPr>
            </w:pPr>
            <w:r>
              <w:rPr>
                <w:rFonts w:ascii="Times New Roman" w:hAnsi="Times New Roman"/>
                <w:b/>
                <w:bCs/>
                <w:sz w:val="24"/>
                <w:szCs w:val="24"/>
              </w:rPr>
              <w:t>Пам'ятники історичні та ті, що охороняються</w:t>
            </w:r>
          </w:p>
        </w:tc>
        <w:tc>
          <w:tcPr>
            <w:tcW w:w="871" w:type="dxa"/>
            <w:gridSpan w:val="2"/>
            <w:tcBorders>
              <w:top w:val="single" w:sz="4" w:space="0" w:color="auto"/>
              <w:left w:val="single" w:sz="4" w:space="0" w:color="auto"/>
              <w:bottom w:val="single" w:sz="4" w:space="0" w:color="auto"/>
              <w:right w:val="single" w:sz="4" w:space="0" w:color="auto"/>
            </w:tcBorders>
            <w:hideMark/>
          </w:tcPr>
          <w:p w14:paraId="5DAF433B"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27B30AF9"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1AB8B273"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AA29DE6"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0,0</w:t>
            </w:r>
          </w:p>
        </w:tc>
        <w:tc>
          <w:tcPr>
            <w:tcW w:w="871" w:type="dxa"/>
            <w:tcBorders>
              <w:top w:val="single" w:sz="4" w:space="0" w:color="auto"/>
              <w:left w:val="single" w:sz="4" w:space="0" w:color="auto"/>
              <w:bottom w:val="single" w:sz="4" w:space="0" w:color="auto"/>
              <w:right w:val="single" w:sz="4" w:space="0" w:color="auto"/>
            </w:tcBorders>
          </w:tcPr>
          <w:p w14:paraId="0B905C45"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3C308321" w14:textId="77777777" w:rsidR="00AA1F31" w:rsidRDefault="00AA1F31">
            <w:pPr>
              <w:pStyle w:val="a7"/>
              <w:spacing w:before="0" w:after="0"/>
              <w:rPr>
                <w:rFonts w:ascii="Times New Roman" w:hAnsi="Times New Roman"/>
                <w:noProof/>
                <w:sz w:val="24"/>
                <w:szCs w:val="24"/>
                <w:lang w:val="ru-RU"/>
              </w:rPr>
            </w:pPr>
          </w:p>
        </w:tc>
      </w:tr>
      <w:tr w:rsidR="00AA1F31" w14:paraId="03ECF3BF"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650BCA4" w14:textId="77777777" w:rsidR="00AA1F31" w:rsidRDefault="00AA1F31">
            <w:pPr>
              <w:pStyle w:val="a6"/>
              <w:spacing w:before="0"/>
              <w:ind w:firstLine="0"/>
              <w:rPr>
                <w:rFonts w:ascii="Times New Roman" w:hAnsi="Times New Roman"/>
                <w:b/>
                <w:noProof/>
                <w:sz w:val="24"/>
                <w:szCs w:val="24"/>
                <w:lang w:val="en-US"/>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261C661" w14:textId="77777777" w:rsidR="00AA1F31" w:rsidRDefault="00AA1F31">
            <w:pPr>
              <w:jc w:val="both"/>
              <w:rPr>
                <w:lang w:val="uk-UA"/>
              </w:rPr>
            </w:pPr>
            <w:r>
              <w:t xml:space="preserve">Цей клас включає: </w:t>
            </w:r>
          </w:p>
          <w:p w14:paraId="3C04592C" w14:textId="77777777" w:rsidR="00AA1F31" w:rsidRDefault="00AA1F31">
            <w:pPr>
              <w:jc w:val="both"/>
            </w:pPr>
            <w:r>
              <w:t xml:space="preserve">- будівлі історичні та такі, що охороняються державою і не використовуються для інших цілей. </w:t>
            </w:r>
          </w:p>
        </w:tc>
        <w:tc>
          <w:tcPr>
            <w:tcW w:w="871" w:type="dxa"/>
            <w:gridSpan w:val="2"/>
            <w:tcBorders>
              <w:top w:val="single" w:sz="4" w:space="0" w:color="auto"/>
              <w:left w:val="single" w:sz="4" w:space="0" w:color="auto"/>
              <w:bottom w:val="single" w:sz="4" w:space="0" w:color="auto"/>
              <w:right w:val="single" w:sz="4" w:space="0" w:color="auto"/>
            </w:tcBorders>
          </w:tcPr>
          <w:p w14:paraId="0DDDAFF9"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CB4A5C6"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094846E5"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tcPr>
          <w:p w14:paraId="34D467E1"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3A1EE6A"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064443E2" w14:textId="77777777" w:rsidR="00AA1F31" w:rsidRDefault="00AA1F31">
            <w:pPr>
              <w:pStyle w:val="a7"/>
              <w:spacing w:before="0" w:after="0"/>
              <w:rPr>
                <w:rFonts w:ascii="Times New Roman" w:hAnsi="Times New Roman"/>
                <w:noProof/>
                <w:sz w:val="24"/>
                <w:szCs w:val="24"/>
                <w:lang w:val="ru-RU"/>
              </w:rPr>
            </w:pPr>
          </w:p>
        </w:tc>
      </w:tr>
      <w:tr w:rsidR="00AA1F31" w14:paraId="4D456FC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44F942B" w14:textId="77777777" w:rsidR="00AA1F31" w:rsidRDefault="00AA1F31">
            <w:pPr>
              <w:pStyle w:val="a6"/>
              <w:spacing w:before="0"/>
              <w:ind w:firstLine="0"/>
              <w:rPr>
                <w:rFonts w:ascii="Times New Roman" w:hAnsi="Times New Roman"/>
                <w:b/>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BF40EC9" w14:textId="77777777" w:rsidR="00AA1F31" w:rsidRDefault="00AA1F31">
            <w:pPr>
              <w:jc w:val="both"/>
              <w:rPr>
                <w:lang w:val="uk-UA"/>
              </w:rPr>
            </w:pPr>
            <w:r>
              <w:t xml:space="preserve">Цей клас включає також: </w:t>
            </w:r>
          </w:p>
          <w:p w14:paraId="0CE814B5" w14:textId="77777777" w:rsidR="00AA1F31" w:rsidRDefault="00AA1F31">
            <w:pPr>
              <w:jc w:val="both"/>
            </w:pPr>
            <w:r>
              <w:lastRenderedPageBreak/>
              <w:t xml:space="preserve">- старовинні руїни, що охороняються державою, археологічні розкопки; </w:t>
            </w:r>
          </w:p>
          <w:p w14:paraId="3E6F1595" w14:textId="77777777" w:rsidR="00AA1F31" w:rsidRDefault="00AA1F31">
            <w:pPr>
              <w:jc w:val="both"/>
            </w:pPr>
            <w:r>
              <w:t xml:space="preserve">- статуї та меморіальні, художні і декоративні споруди. </w:t>
            </w:r>
          </w:p>
          <w:p w14:paraId="469BC6F3" w14:textId="77777777" w:rsidR="00AA1F31" w:rsidRDefault="00AA1F31">
            <w:pPr>
              <w:jc w:val="both"/>
            </w:pPr>
            <w:r>
              <w:t xml:space="preserve">Цей клас не включає: </w:t>
            </w:r>
          </w:p>
          <w:p w14:paraId="612C3F9A" w14:textId="77777777" w:rsidR="00AA1F31" w:rsidRDefault="00AA1F31">
            <w:pPr>
              <w:jc w:val="both"/>
            </w:pPr>
            <w:r>
              <w:t xml:space="preserve">- будівлі музеїв (1262); </w:t>
            </w:r>
          </w:p>
          <w:p w14:paraId="7990E34A" w14:textId="77777777" w:rsidR="00AA1F31" w:rsidRDefault="00AA1F31">
            <w:pPr>
              <w:jc w:val="both"/>
              <w:rPr>
                <w:i/>
              </w:rPr>
            </w:pPr>
            <w:r>
              <w:t>- релігійні будівлі (1272).</w:t>
            </w:r>
          </w:p>
        </w:tc>
        <w:tc>
          <w:tcPr>
            <w:tcW w:w="871" w:type="dxa"/>
            <w:gridSpan w:val="2"/>
            <w:tcBorders>
              <w:top w:val="single" w:sz="4" w:space="0" w:color="auto"/>
              <w:left w:val="single" w:sz="4" w:space="0" w:color="auto"/>
              <w:bottom w:val="single" w:sz="4" w:space="0" w:color="auto"/>
              <w:right w:val="single" w:sz="4" w:space="0" w:color="auto"/>
            </w:tcBorders>
          </w:tcPr>
          <w:p w14:paraId="466C80BF"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B940AC2"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96D997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CA5D7D4"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155B92F"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20ADF966" w14:textId="77777777" w:rsidR="00AA1F31" w:rsidRDefault="00AA1F31">
            <w:pPr>
              <w:pStyle w:val="a7"/>
              <w:spacing w:before="0" w:after="0"/>
              <w:rPr>
                <w:rFonts w:ascii="Times New Roman" w:hAnsi="Times New Roman"/>
                <w:noProof/>
                <w:sz w:val="24"/>
                <w:szCs w:val="24"/>
              </w:rPr>
            </w:pPr>
          </w:p>
        </w:tc>
      </w:tr>
      <w:tr w:rsidR="00AA1F31" w14:paraId="30B4856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7BDF230D" w14:textId="77777777" w:rsidR="00AA1F31" w:rsidRDefault="00AA1F31">
            <w:pPr>
              <w:pStyle w:val="a6"/>
              <w:spacing w:before="0"/>
              <w:ind w:firstLine="0"/>
              <w:rPr>
                <w:rFonts w:ascii="Times New Roman" w:hAnsi="Times New Roman"/>
                <w:b/>
                <w:noProof/>
                <w:sz w:val="24"/>
                <w:szCs w:val="24"/>
                <w:lang w:val="en-US"/>
              </w:rPr>
            </w:pPr>
            <w:r>
              <w:rPr>
                <w:rFonts w:ascii="Times New Roman" w:hAnsi="Times New Roman"/>
                <w:b/>
                <w:noProof/>
                <w:sz w:val="24"/>
                <w:szCs w:val="24"/>
                <w:lang w:val="en-US"/>
              </w:rPr>
              <w:t xml:space="preserve">1274 </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A50952C" w14:textId="77777777" w:rsidR="00AA1F31" w:rsidRDefault="00AA1F31">
            <w:pPr>
              <w:pStyle w:val="a6"/>
              <w:spacing w:before="0"/>
              <w:ind w:firstLine="0"/>
              <w:rPr>
                <w:rFonts w:ascii="Times New Roman" w:hAnsi="Times New Roman"/>
                <w:b/>
                <w:bCs/>
                <w:noProof/>
                <w:sz w:val="24"/>
                <w:szCs w:val="24"/>
              </w:rPr>
            </w:pPr>
            <w:r>
              <w:rPr>
                <w:rFonts w:ascii="Times New Roman" w:hAnsi="Times New Roman"/>
                <w:b/>
                <w:bCs/>
                <w:sz w:val="24"/>
                <w:szCs w:val="24"/>
              </w:rPr>
              <w:t>Інші будівлі, не класифіковані раніше</w:t>
            </w:r>
            <w:r>
              <w:rPr>
                <w:rFonts w:ascii="Times New Roman" w:hAnsi="Times New Roman"/>
                <w:noProof/>
                <w:sz w:val="20"/>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hideMark/>
          </w:tcPr>
          <w:p w14:paraId="40777EBE"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3461CFC" w14:textId="77777777" w:rsidR="00AA1F31" w:rsidRDefault="00AA1F31">
            <w:pPr>
              <w:pStyle w:val="a7"/>
              <w:spacing w:before="0" w:after="0"/>
              <w:rPr>
                <w:rFonts w:ascii="Times New Roman" w:hAnsi="Times New Roman"/>
                <w:b w:val="0"/>
                <w:bCs/>
                <w:noProof/>
                <w:sz w:val="24"/>
                <w:szCs w:val="24"/>
                <w:lang w:val="ru-RU"/>
              </w:rPr>
            </w:pPr>
          </w:p>
        </w:tc>
        <w:tc>
          <w:tcPr>
            <w:tcW w:w="875" w:type="dxa"/>
            <w:tcBorders>
              <w:top w:val="single" w:sz="4" w:space="0" w:color="auto"/>
              <w:left w:val="single" w:sz="4" w:space="0" w:color="auto"/>
              <w:bottom w:val="single" w:sz="4" w:space="0" w:color="auto"/>
              <w:right w:val="single" w:sz="4" w:space="0" w:color="auto"/>
            </w:tcBorders>
          </w:tcPr>
          <w:p w14:paraId="73D2C0D7" w14:textId="77777777" w:rsidR="00AA1F31" w:rsidRDefault="00AA1F31">
            <w:pPr>
              <w:pStyle w:val="a7"/>
              <w:spacing w:before="0" w:after="0"/>
              <w:rPr>
                <w:rFonts w:ascii="Times New Roman" w:hAnsi="Times New Roman"/>
                <w:b w:val="0"/>
                <w:bCs/>
                <w:noProof/>
                <w:sz w:val="24"/>
                <w:szCs w:val="24"/>
                <w:lang w:val="ru-RU"/>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73CFB60" w14:textId="77777777" w:rsidR="00AA1F31" w:rsidRDefault="00AA1F31">
            <w:pPr>
              <w:pStyle w:val="a7"/>
              <w:spacing w:before="0" w:after="0"/>
              <w:rPr>
                <w:rFonts w:ascii="Times New Roman" w:hAnsi="Times New Roman"/>
                <w:b w:val="0"/>
                <w:bCs/>
                <w:noProof/>
                <w:sz w:val="24"/>
                <w:szCs w:val="24"/>
                <w:lang w:val="ru-RU"/>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9849B11" w14:textId="77777777" w:rsidR="00AA1F31" w:rsidRDefault="00AA1F31">
            <w:pPr>
              <w:pStyle w:val="a7"/>
              <w:spacing w:before="0" w:after="0"/>
              <w:rPr>
                <w:rFonts w:ascii="Times New Roman" w:hAnsi="Times New Roman"/>
                <w:noProof/>
                <w:sz w:val="24"/>
                <w:szCs w:val="24"/>
                <w:lang w:val="ru-RU"/>
              </w:rPr>
            </w:pPr>
          </w:p>
        </w:tc>
        <w:tc>
          <w:tcPr>
            <w:tcW w:w="858" w:type="dxa"/>
            <w:gridSpan w:val="2"/>
            <w:tcBorders>
              <w:top w:val="single" w:sz="4" w:space="0" w:color="auto"/>
              <w:left w:val="single" w:sz="4" w:space="0" w:color="auto"/>
              <w:bottom w:val="single" w:sz="4" w:space="0" w:color="auto"/>
              <w:right w:val="single" w:sz="4" w:space="0" w:color="auto"/>
            </w:tcBorders>
          </w:tcPr>
          <w:p w14:paraId="6F3DCB7E" w14:textId="77777777" w:rsidR="00AA1F31" w:rsidRDefault="00AA1F31">
            <w:pPr>
              <w:pStyle w:val="a7"/>
              <w:spacing w:before="0" w:after="0"/>
              <w:rPr>
                <w:rFonts w:ascii="Times New Roman" w:hAnsi="Times New Roman"/>
                <w:noProof/>
                <w:sz w:val="24"/>
                <w:szCs w:val="24"/>
                <w:lang w:val="ru-RU"/>
              </w:rPr>
            </w:pPr>
          </w:p>
        </w:tc>
      </w:tr>
      <w:tr w:rsidR="00AA1F31" w14:paraId="5292B64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186E9829" w14:textId="77777777" w:rsidR="00AA1F31" w:rsidRDefault="00AA1F31">
            <w:pPr>
              <w:pStyle w:val="a6"/>
              <w:spacing w:before="0"/>
              <w:ind w:firstLine="0"/>
              <w:rPr>
                <w:rFonts w:ascii="Times New Roman" w:hAnsi="Times New Roman"/>
                <w:b/>
                <w:noProof/>
                <w:sz w:val="24"/>
                <w:szCs w:val="24"/>
                <w:lang w:val="ru-RU"/>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5D02B4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7E18CFC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виправних закладів, в’язниць, слідчих ізоляторів, військових казарм, міліцейських та пожежних служб. </w:t>
            </w:r>
          </w:p>
          <w:p w14:paraId="18E7093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72593E3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такі споруди, як зупинки громадського транспорту, громадські туалети, пральні, лазні тощо; </w:t>
            </w:r>
          </w:p>
          <w:p w14:paraId="64B5EAB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31FAB48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телефонні будки (1241); </w:t>
            </w:r>
          </w:p>
          <w:p w14:paraId="79EC08B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госпіталі виправних закладів, в’язниць, збройних сил (1264); </w:t>
            </w:r>
          </w:p>
          <w:p w14:paraId="6F17295F" w14:textId="77777777" w:rsidR="00AA1F31" w:rsidRDefault="00AA1F31">
            <w:pPr>
              <w:pStyle w:val="a6"/>
              <w:spacing w:before="0"/>
              <w:ind w:firstLine="0"/>
              <w:jc w:val="both"/>
              <w:rPr>
                <w:rFonts w:ascii="Times New Roman" w:hAnsi="Times New Roman"/>
                <w:b/>
                <w:noProof/>
                <w:sz w:val="24"/>
                <w:szCs w:val="24"/>
              </w:rPr>
            </w:pPr>
            <w:r>
              <w:rPr>
                <w:rFonts w:ascii="Times New Roman" w:hAnsi="Times New Roman"/>
                <w:sz w:val="24"/>
                <w:szCs w:val="24"/>
              </w:rPr>
              <w:t>- військові інженерні споруди (2420).</w:t>
            </w:r>
          </w:p>
        </w:tc>
        <w:tc>
          <w:tcPr>
            <w:tcW w:w="871" w:type="dxa"/>
            <w:gridSpan w:val="2"/>
            <w:tcBorders>
              <w:top w:val="single" w:sz="4" w:space="0" w:color="auto"/>
              <w:left w:val="single" w:sz="4" w:space="0" w:color="auto"/>
              <w:bottom w:val="single" w:sz="4" w:space="0" w:color="auto"/>
              <w:right w:val="single" w:sz="4" w:space="0" w:color="auto"/>
            </w:tcBorders>
          </w:tcPr>
          <w:p w14:paraId="669B1A12"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744086B"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803CF95"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053F516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921F6A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700BE55" w14:textId="77777777" w:rsidR="00AA1F31" w:rsidRDefault="00AA1F31">
            <w:pPr>
              <w:pStyle w:val="a7"/>
              <w:spacing w:before="0" w:after="0"/>
              <w:rPr>
                <w:rFonts w:ascii="Times New Roman" w:hAnsi="Times New Roman"/>
                <w:noProof/>
                <w:sz w:val="24"/>
                <w:szCs w:val="24"/>
              </w:rPr>
            </w:pPr>
          </w:p>
        </w:tc>
      </w:tr>
      <w:tr w:rsidR="00AA1F31" w14:paraId="0E7178A3"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167446A" w14:textId="77777777" w:rsidR="00AA1F31" w:rsidRDefault="00AA1F31">
            <w:pPr>
              <w:pStyle w:val="a6"/>
              <w:spacing w:before="0"/>
              <w:ind w:firstLine="0"/>
              <w:rPr>
                <w:rFonts w:ascii="Times New Roman" w:hAnsi="Times New Roman"/>
                <w:b/>
                <w:noProof/>
                <w:sz w:val="28"/>
                <w:szCs w:val="28"/>
                <w:lang w:val="ru-RU"/>
              </w:rPr>
            </w:pPr>
            <w:r>
              <w:rPr>
                <w:rFonts w:ascii="Times New Roman" w:hAnsi="Times New Roman"/>
                <w:b/>
                <w:noProof/>
                <w:sz w:val="28"/>
                <w:szCs w:val="28"/>
                <w:lang w:val="ru-RU"/>
              </w:rPr>
              <w:t>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1B87E0F" w14:textId="77777777" w:rsidR="00AA1F31" w:rsidRDefault="00AA1F31">
            <w:pPr>
              <w:pStyle w:val="a6"/>
              <w:spacing w:before="0"/>
              <w:ind w:firstLine="0"/>
              <w:rPr>
                <w:rFonts w:ascii="Times New Roman" w:hAnsi="Times New Roman"/>
                <w:b/>
                <w:sz w:val="28"/>
                <w:szCs w:val="28"/>
              </w:rPr>
            </w:pPr>
            <w:r>
              <w:rPr>
                <w:rFonts w:ascii="Times New Roman" w:hAnsi="Times New Roman"/>
                <w:b/>
                <w:sz w:val="28"/>
                <w:szCs w:val="28"/>
              </w:rPr>
              <w:t>ІНЖЕНЕРНІ СПОРУДИ</w:t>
            </w:r>
          </w:p>
        </w:tc>
        <w:tc>
          <w:tcPr>
            <w:tcW w:w="871" w:type="dxa"/>
            <w:gridSpan w:val="2"/>
            <w:tcBorders>
              <w:top w:val="single" w:sz="4" w:space="0" w:color="auto"/>
              <w:left w:val="single" w:sz="4" w:space="0" w:color="auto"/>
              <w:bottom w:val="single" w:sz="4" w:space="0" w:color="auto"/>
              <w:right w:val="single" w:sz="4" w:space="0" w:color="auto"/>
            </w:tcBorders>
          </w:tcPr>
          <w:p w14:paraId="2DC8E057" w14:textId="77777777" w:rsidR="00AA1F31" w:rsidRDefault="00AA1F31">
            <w:pPr>
              <w:pStyle w:val="a7"/>
              <w:spacing w:before="0" w:after="0"/>
              <w:rPr>
                <w:rFonts w:ascii="Times New Roman" w:hAnsi="Times New Roman"/>
                <w:noProof/>
                <w:sz w:val="28"/>
                <w:szCs w:val="28"/>
              </w:rPr>
            </w:pPr>
          </w:p>
        </w:tc>
        <w:tc>
          <w:tcPr>
            <w:tcW w:w="871" w:type="dxa"/>
            <w:tcBorders>
              <w:top w:val="single" w:sz="4" w:space="0" w:color="auto"/>
              <w:left w:val="single" w:sz="4" w:space="0" w:color="auto"/>
              <w:bottom w:val="single" w:sz="4" w:space="0" w:color="auto"/>
              <w:right w:val="single" w:sz="4" w:space="0" w:color="auto"/>
            </w:tcBorders>
          </w:tcPr>
          <w:p w14:paraId="0E5329BF" w14:textId="77777777" w:rsidR="00AA1F31" w:rsidRDefault="00AA1F31">
            <w:pPr>
              <w:pStyle w:val="a7"/>
              <w:spacing w:before="0" w:after="0"/>
              <w:rPr>
                <w:rFonts w:ascii="Times New Roman" w:hAnsi="Times New Roman"/>
                <w:noProof/>
                <w:sz w:val="28"/>
                <w:szCs w:val="28"/>
              </w:rPr>
            </w:pPr>
          </w:p>
        </w:tc>
        <w:tc>
          <w:tcPr>
            <w:tcW w:w="875" w:type="dxa"/>
            <w:tcBorders>
              <w:top w:val="single" w:sz="4" w:space="0" w:color="auto"/>
              <w:left w:val="single" w:sz="4" w:space="0" w:color="auto"/>
              <w:bottom w:val="single" w:sz="4" w:space="0" w:color="auto"/>
              <w:right w:val="single" w:sz="4" w:space="0" w:color="auto"/>
            </w:tcBorders>
          </w:tcPr>
          <w:p w14:paraId="27754A72" w14:textId="77777777" w:rsidR="00AA1F31" w:rsidRDefault="00AA1F31">
            <w:pPr>
              <w:pStyle w:val="a7"/>
              <w:spacing w:before="0" w:after="0"/>
              <w:rPr>
                <w:rFonts w:ascii="Times New Roman" w:hAnsi="Times New Roman"/>
                <w:noProof/>
                <w:sz w:val="28"/>
                <w:szCs w:val="28"/>
              </w:rPr>
            </w:pPr>
          </w:p>
        </w:tc>
        <w:tc>
          <w:tcPr>
            <w:tcW w:w="871" w:type="dxa"/>
            <w:gridSpan w:val="2"/>
            <w:tcBorders>
              <w:top w:val="single" w:sz="4" w:space="0" w:color="auto"/>
              <w:left w:val="single" w:sz="4" w:space="0" w:color="auto"/>
              <w:bottom w:val="single" w:sz="4" w:space="0" w:color="auto"/>
              <w:right w:val="single" w:sz="4" w:space="0" w:color="auto"/>
            </w:tcBorders>
          </w:tcPr>
          <w:p w14:paraId="59B5CAE2" w14:textId="77777777" w:rsidR="00AA1F31" w:rsidRDefault="00AA1F31">
            <w:pPr>
              <w:pStyle w:val="a7"/>
              <w:spacing w:before="0" w:after="0"/>
              <w:rPr>
                <w:rFonts w:ascii="Times New Roman" w:hAnsi="Times New Roman"/>
                <w:noProof/>
                <w:sz w:val="28"/>
                <w:szCs w:val="28"/>
              </w:rPr>
            </w:pPr>
          </w:p>
        </w:tc>
        <w:tc>
          <w:tcPr>
            <w:tcW w:w="871" w:type="dxa"/>
            <w:tcBorders>
              <w:top w:val="single" w:sz="4" w:space="0" w:color="auto"/>
              <w:left w:val="single" w:sz="4" w:space="0" w:color="auto"/>
              <w:bottom w:val="single" w:sz="4" w:space="0" w:color="auto"/>
              <w:right w:val="single" w:sz="4" w:space="0" w:color="auto"/>
            </w:tcBorders>
          </w:tcPr>
          <w:p w14:paraId="2E352747" w14:textId="77777777" w:rsidR="00AA1F31" w:rsidRDefault="00AA1F31">
            <w:pPr>
              <w:pStyle w:val="a7"/>
              <w:spacing w:before="0" w:after="0"/>
              <w:rPr>
                <w:rFonts w:ascii="Times New Roman" w:hAnsi="Times New Roman"/>
                <w:noProof/>
                <w:sz w:val="28"/>
                <w:szCs w:val="28"/>
              </w:rPr>
            </w:pPr>
          </w:p>
        </w:tc>
        <w:tc>
          <w:tcPr>
            <w:tcW w:w="858" w:type="dxa"/>
            <w:gridSpan w:val="2"/>
            <w:tcBorders>
              <w:top w:val="single" w:sz="4" w:space="0" w:color="auto"/>
              <w:left w:val="single" w:sz="4" w:space="0" w:color="auto"/>
              <w:bottom w:val="single" w:sz="4" w:space="0" w:color="auto"/>
              <w:right w:val="single" w:sz="4" w:space="0" w:color="auto"/>
            </w:tcBorders>
          </w:tcPr>
          <w:p w14:paraId="4830AD34" w14:textId="77777777" w:rsidR="00AA1F31" w:rsidRDefault="00AA1F31">
            <w:pPr>
              <w:pStyle w:val="a7"/>
              <w:spacing w:before="0" w:after="0"/>
              <w:rPr>
                <w:rFonts w:ascii="Times New Roman" w:hAnsi="Times New Roman"/>
                <w:noProof/>
                <w:sz w:val="28"/>
                <w:szCs w:val="28"/>
              </w:rPr>
            </w:pPr>
          </w:p>
        </w:tc>
      </w:tr>
      <w:tr w:rsidR="00AA1F31" w14:paraId="74B4D0E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22DC967" w14:textId="77777777" w:rsidR="00AA1F31" w:rsidRDefault="00AA1F31">
            <w:pPr>
              <w:pStyle w:val="a6"/>
              <w:spacing w:before="0"/>
              <w:ind w:firstLine="0"/>
              <w:rPr>
                <w:rFonts w:ascii="Times New Roman" w:hAnsi="Times New Roman"/>
                <w:b/>
                <w:noProof/>
                <w:szCs w:val="26"/>
                <w:lang w:val="ru-RU"/>
              </w:rPr>
            </w:pPr>
            <w:r>
              <w:rPr>
                <w:rFonts w:ascii="Times New Roman" w:hAnsi="Times New Roman"/>
                <w:b/>
                <w:noProof/>
                <w:szCs w:val="26"/>
                <w:lang w:val="ru-RU"/>
              </w:rPr>
              <w:t>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1943323" w14:textId="77777777" w:rsidR="00AA1F31" w:rsidRDefault="00AA1F31">
            <w:pPr>
              <w:pStyle w:val="a6"/>
              <w:spacing w:before="0"/>
              <w:ind w:firstLine="0"/>
              <w:rPr>
                <w:rFonts w:ascii="Times New Roman" w:hAnsi="Times New Roman"/>
                <w:b/>
                <w:szCs w:val="26"/>
              </w:rPr>
            </w:pPr>
            <w:r>
              <w:rPr>
                <w:rFonts w:ascii="Times New Roman" w:hAnsi="Times New Roman"/>
                <w:b/>
                <w:szCs w:val="26"/>
              </w:rPr>
              <w:t>Транспортна інфраструктура</w:t>
            </w:r>
          </w:p>
        </w:tc>
        <w:tc>
          <w:tcPr>
            <w:tcW w:w="871" w:type="dxa"/>
            <w:gridSpan w:val="2"/>
            <w:tcBorders>
              <w:top w:val="single" w:sz="4" w:space="0" w:color="auto"/>
              <w:left w:val="single" w:sz="4" w:space="0" w:color="auto"/>
              <w:bottom w:val="single" w:sz="4" w:space="0" w:color="auto"/>
              <w:right w:val="single" w:sz="4" w:space="0" w:color="auto"/>
            </w:tcBorders>
          </w:tcPr>
          <w:p w14:paraId="4D7A7A77"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6EB8FC46"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49B2E97D"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6FB43527"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6F6803B7"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046368B6" w14:textId="77777777" w:rsidR="00AA1F31" w:rsidRDefault="00AA1F31">
            <w:pPr>
              <w:pStyle w:val="a7"/>
              <w:spacing w:before="0" w:after="0"/>
              <w:rPr>
                <w:rFonts w:ascii="Times New Roman" w:hAnsi="Times New Roman"/>
                <w:noProof/>
                <w:szCs w:val="26"/>
              </w:rPr>
            </w:pPr>
          </w:p>
        </w:tc>
      </w:tr>
      <w:tr w:rsidR="00AA1F31" w14:paraId="022166B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7BE1B82" w14:textId="77777777" w:rsidR="00AA1F31" w:rsidRDefault="00AA1F31">
            <w:pPr>
              <w:pStyle w:val="a6"/>
              <w:spacing w:before="0"/>
              <w:ind w:firstLine="0"/>
              <w:rPr>
                <w:rFonts w:ascii="Times New Roman" w:hAnsi="Times New Roman"/>
                <w:b/>
                <w:noProof/>
                <w:sz w:val="24"/>
                <w:szCs w:val="24"/>
                <w:lang w:val="ru-RU"/>
              </w:rPr>
            </w:pPr>
            <w:r>
              <w:rPr>
                <w:rFonts w:ascii="Times New Roman" w:hAnsi="Times New Roman"/>
                <w:b/>
                <w:noProof/>
                <w:sz w:val="24"/>
                <w:szCs w:val="24"/>
                <w:lang w:val="ru-RU"/>
              </w:rPr>
              <w:t>211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3322710" w14:textId="77777777" w:rsidR="00AA1F31" w:rsidRDefault="00AA1F31">
            <w:pPr>
              <w:pStyle w:val="a6"/>
              <w:spacing w:before="0"/>
              <w:ind w:firstLine="0"/>
              <w:jc w:val="both"/>
              <w:rPr>
                <w:rFonts w:ascii="Times New Roman" w:hAnsi="Times New Roman"/>
                <w:b/>
                <w:sz w:val="24"/>
                <w:szCs w:val="24"/>
              </w:rPr>
            </w:pPr>
            <w:r>
              <w:rPr>
                <w:rFonts w:ascii="Times New Roman" w:hAnsi="Times New Roman"/>
                <w:b/>
                <w:sz w:val="24"/>
                <w:szCs w:val="24"/>
              </w:rPr>
              <w:t>Автомобільні дороги загального користування, вулиці та інші дороги</w:t>
            </w:r>
          </w:p>
        </w:tc>
        <w:tc>
          <w:tcPr>
            <w:tcW w:w="871" w:type="dxa"/>
            <w:gridSpan w:val="2"/>
            <w:tcBorders>
              <w:top w:val="single" w:sz="4" w:space="0" w:color="auto"/>
              <w:left w:val="single" w:sz="4" w:space="0" w:color="auto"/>
              <w:bottom w:val="single" w:sz="4" w:space="0" w:color="auto"/>
              <w:right w:val="single" w:sz="4" w:space="0" w:color="auto"/>
            </w:tcBorders>
          </w:tcPr>
          <w:p w14:paraId="26116CAD"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582F6DA"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C44C00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4883E56"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9CC4900" w14:textId="77777777" w:rsidR="00AA1F31" w:rsidRDefault="00AA1F31">
            <w:pPr>
              <w:pStyle w:val="a7"/>
              <w:spacing w:before="0" w:after="0"/>
              <w:rPr>
                <w:rFonts w:ascii="Times New Roman" w:hAnsi="Times New Roman"/>
                <w:b w:val="0"/>
                <w:bCs/>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D196415" w14:textId="77777777" w:rsidR="00AA1F31" w:rsidRDefault="00AA1F31">
            <w:pPr>
              <w:pStyle w:val="a7"/>
              <w:spacing w:before="0" w:after="0"/>
              <w:rPr>
                <w:rFonts w:ascii="Times New Roman" w:hAnsi="Times New Roman"/>
                <w:b w:val="0"/>
                <w:bCs/>
                <w:noProof/>
                <w:sz w:val="24"/>
                <w:szCs w:val="24"/>
              </w:rPr>
            </w:pPr>
          </w:p>
        </w:tc>
      </w:tr>
      <w:tr w:rsidR="00AA1F31" w14:paraId="71EF55A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66EB307"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FD6FBFE" w14:textId="77777777" w:rsidR="00AA1F31" w:rsidRDefault="00AA1F31">
            <w:pPr>
              <w:pStyle w:val="a6"/>
              <w:spacing w:before="0"/>
              <w:ind w:firstLine="0"/>
              <w:rPr>
                <w:rFonts w:ascii="Times New Roman" w:hAnsi="Times New Roman"/>
                <w:b/>
                <w:sz w:val="24"/>
                <w:szCs w:val="24"/>
              </w:rPr>
            </w:pPr>
            <w:r>
              <w:rPr>
                <w:rFonts w:ascii="Times New Roman" w:hAnsi="Times New Roman"/>
                <w:b/>
                <w:sz w:val="24"/>
                <w:szCs w:val="24"/>
              </w:rPr>
              <w:t>Автомобільні дороги загального користування державного значення</w:t>
            </w:r>
          </w:p>
        </w:tc>
        <w:tc>
          <w:tcPr>
            <w:tcW w:w="871" w:type="dxa"/>
            <w:gridSpan w:val="2"/>
            <w:tcBorders>
              <w:top w:val="single" w:sz="4" w:space="0" w:color="auto"/>
              <w:left w:val="single" w:sz="4" w:space="0" w:color="auto"/>
              <w:bottom w:val="single" w:sz="4" w:space="0" w:color="auto"/>
              <w:right w:val="single" w:sz="4" w:space="0" w:color="auto"/>
            </w:tcBorders>
            <w:hideMark/>
          </w:tcPr>
          <w:p w14:paraId="258E380F"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C0969CB"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02C827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696C4E8"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10CEDD9"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80D5129" w14:textId="77777777" w:rsidR="00AA1F31" w:rsidRDefault="00AA1F31">
            <w:pPr>
              <w:pStyle w:val="a7"/>
              <w:spacing w:before="0" w:after="0"/>
              <w:rPr>
                <w:rFonts w:ascii="Times New Roman" w:hAnsi="Times New Roman"/>
                <w:noProof/>
                <w:sz w:val="24"/>
                <w:szCs w:val="24"/>
              </w:rPr>
            </w:pPr>
          </w:p>
        </w:tc>
      </w:tr>
      <w:tr w:rsidR="00AA1F31" w14:paraId="1859C85E" w14:textId="77777777" w:rsidTr="00AA1F31">
        <w:tblPrEx>
          <w:tblBorders>
            <w:left w:val="single" w:sz="4" w:space="0" w:color="auto"/>
            <w:right w:val="single" w:sz="4" w:space="0" w:color="auto"/>
          </w:tblBorders>
          <w:tblCellMar>
            <w:left w:w="28" w:type="dxa"/>
            <w:right w:w="28" w:type="dxa"/>
          </w:tblCellMar>
        </w:tblPrEx>
        <w:trPr>
          <w:trHeight w:hRule="exact" w:val="4670"/>
          <w:tblHeader/>
        </w:trPr>
        <w:tc>
          <w:tcPr>
            <w:tcW w:w="735" w:type="dxa"/>
            <w:gridSpan w:val="2"/>
            <w:tcBorders>
              <w:top w:val="single" w:sz="4" w:space="0" w:color="auto"/>
              <w:left w:val="single" w:sz="4" w:space="0" w:color="auto"/>
              <w:bottom w:val="single" w:sz="4" w:space="0" w:color="auto"/>
              <w:right w:val="single" w:sz="4" w:space="0" w:color="auto"/>
            </w:tcBorders>
          </w:tcPr>
          <w:p w14:paraId="05B4E320"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779E9D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6B0BAA5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автомобільні дороги загального користування державного значення, включаючи перехрестя та транспортні розв'язки в різних рівнях.</w:t>
            </w:r>
          </w:p>
          <w:p w14:paraId="3992233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365DF8E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пристрої для освітлення, сигналізації, забезпечення безпеки та автостоянок. </w:t>
            </w:r>
          </w:p>
          <w:p w14:paraId="4E23974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466F704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закладів обслуговування учасників дорожнього руху (1230); </w:t>
            </w:r>
          </w:p>
          <w:p w14:paraId="3C3467A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мости та естакади (2141); </w:t>
            </w:r>
          </w:p>
          <w:p w14:paraId="4179738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тунелі та метро (2142).</w:t>
            </w:r>
          </w:p>
        </w:tc>
        <w:tc>
          <w:tcPr>
            <w:tcW w:w="871" w:type="dxa"/>
            <w:gridSpan w:val="2"/>
            <w:tcBorders>
              <w:top w:val="single" w:sz="4" w:space="0" w:color="auto"/>
              <w:left w:val="single" w:sz="4" w:space="0" w:color="auto"/>
              <w:bottom w:val="single" w:sz="4" w:space="0" w:color="auto"/>
              <w:right w:val="single" w:sz="4" w:space="0" w:color="auto"/>
            </w:tcBorders>
          </w:tcPr>
          <w:p w14:paraId="6B5186D6" w14:textId="77777777" w:rsidR="00AA1F31" w:rsidRDefault="00AA1F31">
            <w:pPr>
              <w:pStyle w:val="a7"/>
              <w:spacing w:before="0" w:after="0"/>
              <w:rPr>
                <w:rFonts w:ascii="Times New Roman" w:hAnsi="Times New Roman"/>
                <w:b w:val="0"/>
                <w:bCs/>
                <w:noProof/>
                <w:sz w:val="24"/>
                <w:szCs w:val="24"/>
              </w:rPr>
            </w:pPr>
          </w:p>
          <w:p w14:paraId="31AEB18F" w14:textId="77777777" w:rsidR="00AA1F31" w:rsidRDefault="00AA1F31">
            <w:pPr>
              <w:pStyle w:val="a6"/>
              <w:spacing w:before="0"/>
            </w:pPr>
          </w:p>
          <w:p w14:paraId="15DE917F" w14:textId="77777777" w:rsidR="00AA1F31" w:rsidRDefault="00AA1F31">
            <w:pPr>
              <w:pStyle w:val="a6"/>
              <w:spacing w:before="0"/>
            </w:pPr>
          </w:p>
          <w:p w14:paraId="168060BF" w14:textId="77777777" w:rsidR="00AA1F31" w:rsidRDefault="00AA1F31">
            <w:pPr>
              <w:pStyle w:val="a6"/>
              <w:spacing w:before="0"/>
            </w:pPr>
          </w:p>
          <w:p w14:paraId="560C4E49" w14:textId="77777777" w:rsidR="00AA1F31" w:rsidRDefault="00AA1F31">
            <w:pPr>
              <w:pStyle w:val="a6"/>
              <w:spacing w:before="0"/>
            </w:pPr>
          </w:p>
          <w:p w14:paraId="31242AA0" w14:textId="77777777" w:rsidR="00AA1F31" w:rsidRDefault="00AA1F31">
            <w:pPr>
              <w:pStyle w:val="a6"/>
              <w:spacing w:before="0"/>
            </w:pPr>
          </w:p>
          <w:p w14:paraId="53840960" w14:textId="77777777" w:rsidR="00AA1F31" w:rsidRDefault="00AA1F31">
            <w:pPr>
              <w:pStyle w:val="a6"/>
              <w:spacing w:before="0"/>
            </w:pPr>
          </w:p>
          <w:p w14:paraId="0B688C22" w14:textId="77777777" w:rsidR="00AA1F31" w:rsidRDefault="00AA1F31">
            <w:pPr>
              <w:pStyle w:val="a6"/>
              <w:spacing w:before="0"/>
            </w:pPr>
          </w:p>
          <w:p w14:paraId="44D4A92D" w14:textId="77777777" w:rsidR="00AA1F31" w:rsidRDefault="00AA1F31">
            <w:pPr>
              <w:pStyle w:val="a6"/>
              <w:spacing w:before="0"/>
            </w:pPr>
          </w:p>
          <w:p w14:paraId="2D6AFF5C" w14:textId="77777777" w:rsidR="00AA1F31" w:rsidRDefault="00AA1F31">
            <w:pPr>
              <w:pStyle w:val="a6"/>
              <w:spacing w:before="0"/>
            </w:pPr>
          </w:p>
          <w:p w14:paraId="7CD3485B" w14:textId="77777777" w:rsidR="00AA1F31" w:rsidRDefault="00AA1F31">
            <w:pPr>
              <w:pStyle w:val="a6"/>
              <w:spacing w:before="0"/>
            </w:pPr>
          </w:p>
          <w:p w14:paraId="508BC664" w14:textId="77777777" w:rsidR="00AA1F31" w:rsidRDefault="00AA1F31">
            <w:pPr>
              <w:pStyle w:val="a6"/>
              <w:spacing w:before="0"/>
            </w:pPr>
          </w:p>
          <w:p w14:paraId="1D46C392" w14:textId="77777777" w:rsidR="00AA1F31" w:rsidRDefault="00AA1F31">
            <w:pPr>
              <w:pStyle w:val="a6"/>
              <w:spacing w:before="0"/>
            </w:pPr>
          </w:p>
          <w:p w14:paraId="3EC97854" w14:textId="77777777" w:rsidR="00AA1F31" w:rsidRDefault="00AA1F31">
            <w:pPr>
              <w:pStyle w:val="a6"/>
              <w:spacing w:before="0"/>
            </w:pPr>
          </w:p>
          <w:p w14:paraId="521A0282" w14:textId="77777777" w:rsidR="00AA1F31" w:rsidRDefault="00AA1F31">
            <w:pPr>
              <w:pStyle w:val="a6"/>
              <w:spacing w:before="0"/>
            </w:pPr>
          </w:p>
          <w:p w14:paraId="4ADF26D1" w14:textId="77777777" w:rsidR="00AA1F31" w:rsidRDefault="00AA1F31">
            <w:pPr>
              <w:pStyle w:val="a6"/>
              <w:spacing w:before="0"/>
            </w:pPr>
          </w:p>
          <w:p w14:paraId="6DE107D9" w14:textId="77777777" w:rsidR="00AA1F31" w:rsidRDefault="00AA1F31">
            <w:pPr>
              <w:pStyle w:val="a6"/>
              <w:spacing w:before="0"/>
            </w:pPr>
          </w:p>
        </w:tc>
        <w:tc>
          <w:tcPr>
            <w:tcW w:w="871" w:type="dxa"/>
            <w:tcBorders>
              <w:top w:val="single" w:sz="4" w:space="0" w:color="auto"/>
              <w:left w:val="single" w:sz="4" w:space="0" w:color="auto"/>
              <w:bottom w:val="single" w:sz="4" w:space="0" w:color="auto"/>
              <w:right w:val="single" w:sz="4" w:space="0" w:color="auto"/>
            </w:tcBorders>
          </w:tcPr>
          <w:p w14:paraId="6CF70D8F"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CD01F5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74FE25E"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EABF0BD"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53F4C29" w14:textId="77777777" w:rsidR="00AA1F31" w:rsidRDefault="00AA1F31">
            <w:pPr>
              <w:pStyle w:val="a7"/>
              <w:spacing w:before="0" w:after="0"/>
              <w:rPr>
                <w:rFonts w:ascii="Times New Roman" w:hAnsi="Times New Roman"/>
                <w:noProof/>
                <w:sz w:val="24"/>
                <w:szCs w:val="24"/>
              </w:rPr>
            </w:pPr>
          </w:p>
        </w:tc>
      </w:tr>
      <w:tr w:rsidR="00AA1F31" w14:paraId="17381E4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7688136"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F31BDE6" w14:textId="77777777" w:rsidR="00AA1F31" w:rsidRDefault="00AA1F31">
            <w:pPr>
              <w:pStyle w:val="a6"/>
              <w:spacing w:before="0"/>
              <w:ind w:firstLine="0"/>
              <w:jc w:val="both"/>
              <w:rPr>
                <w:rFonts w:ascii="Times New Roman" w:hAnsi="Times New Roman"/>
                <w:b/>
                <w:sz w:val="24"/>
                <w:szCs w:val="24"/>
              </w:rPr>
            </w:pPr>
            <w:r>
              <w:rPr>
                <w:rFonts w:ascii="Times New Roman" w:hAnsi="Times New Roman"/>
                <w:b/>
                <w:sz w:val="24"/>
                <w:szCs w:val="24"/>
              </w:rPr>
              <w:t>Вулиці та інші дороги</w:t>
            </w:r>
          </w:p>
        </w:tc>
        <w:tc>
          <w:tcPr>
            <w:tcW w:w="871" w:type="dxa"/>
            <w:gridSpan w:val="2"/>
            <w:tcBorders>
              <w:top w:val="single" w:sz="4" w:space="0" w:color="auto"/>
              <w:left w:val="single" w:sz="4" w:space="0" w:color="auto"/>
              <w:bottom w:val="single" w:sz="4" w:space="0" w:color="auto"/>
              <w:right w:val="single" w:sz="4" w:space="0" w:color="auto"/>
            </w:tcBorders>
            <w:hideMark/>
          </w:tcPr>
          <w:p w14:paraId="024EECC3"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8DD9DE7"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8FF6F13"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5A5519AC"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DC6B94C" w14:textId="77777777" w:rsidR="00AA1F31" w:rsidRDefault="00AA1F31">
            <w:pPr>
              <w:pStyle w:val="a7"/>
              <w:spacing w:before="0" w:after="0"/>
              <w:rPr>
                <w:rFonts w:ascii="Times New Roman" w:hAnsi="Times New Roman"/>
                <w:b w:val="0"/>
                <w:bCs/>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BBF5BF9" w14:textId="77777777" w:rsidR="00AA1F31" w:rsidRDefault="00AA1F31">
            <w:pPr>
              <w:pStyle w:val="a7"/>
              <w:spacing w:before="0" w:after="0"/>
              <w:rPr>
                <w:rFonts w:ascii="Times New Roman" w:hAnsi="Times New Roman"/>
                <w:b w:val="0"/>
                <w:bCs/>
                <w:noProof/>
                <w:sz w:val="24"/>
                <w:szCs w:val="24"/>
              </w:rPr>
            </w:pPr>
          </w:p>
        </w:tc>
      </w:tr>
      <w:tr w:rsidR="00AA1F31" w14:paraId="63DD7D2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5EED38F7"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DAF530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A10A0E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вулиці в населених пунктах, автомобільні дороги місцевого значення, інші дороги за межами населених пунктів та будь-які проїзди (включаючи відкриті автостоянки, транспортні розв'язки, перехрестя, об'їзні та під’їзні дороги), польові дороги, доріжки для верхової та велосипедної їзди, майдани, тротуари та пішохідні площі. </w:t>
            </w:r>
          </w:p>
          <w:p w14:paraId="4AF8F58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4BF0772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пристрої для освітлення, сигналізації, забезпечення безпеки та автостоянок</w:t>
            </w:r>
          </w:p>
        </w:tc>
        <w:tc>
          <w:tcPr>
            <w:tcW w:w="871" w:type="dxa"/>
            <w:gridSpan w:val="2"/>
            <w:tcBorders>
              <w:top w:val="single" w:sz="4" w:space="0" w:color="auto"/>
              <w:left w:val="single" w:sz="4" w:space="0" w:color="auto"/>
              <w:bottom w:val="single" w:sz="4" w:space="0" w:color="auto"/>
              <w:right w:val="single" w:sz="4" w:space="0" w:color="auto"/>
            </w:tcBorders>
          </w:tcPr>
          <w:p w14:paraId="631768E8"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4207B67"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D2AE035"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0E8172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2CD6BC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2DAD13CD" w14:textId="77777777" w:rsidR="00AA1F31" w:rsidRDefault="00AA1F31">
            <w:pPr>
              <w:pStyle w:val="a7"/>
              <w:spacing w:before="0" w:after="0"/>
              <w:rPr>
                <w:rFonts w:ascii="Times New Roman" w:hAnsi="Times New Roman"/>
                <w:noProof/>
                <w:sz w:val="24"/>
                <w:szCs w:val="24"/>
              </w:rPr>
            </w:pPr>
          </w:p>
        </w:tc>
      </w:tr>
      <w:tr w:rsidR="00AA1F31" w14:paraId="1883CCF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3165D24"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BFFF51C" w14:textId="77777777" w:rsidR="00AA1F31" w:rsidRDefault="00AA1F31">
            <w:pPr>
              <w:pStyle w:val="a6"/>
              <w:spacing w:before="0"/>
              <w:ind w:firstLine="0"/>
              <w:jc w:val="both"/>
              <w:rPr>
                <w:rFonts w:ascii="Times New Roman" w:hAnsi="Times New Roman"/>
                <w:b/>
                <w:szCs w:val="26"/>
              </w:rPr>
            </w:pPr>
            <w:r>
              <w:rPr>
                <w:rFonts w:ascii="Times New Roman" w:hAnsi="Times New Roman"/>
                <w:b/>
                <w:szCs w:val="26"/>
              </w:rPr>
              <w:t>Залізниці</w:t>
            </w:r>
          </w:p>
        </w:tc>
        <w:tc>
          <w:tcPr>
            <w:tcW w:w="871" w:type="dxa"/>
            <w:gridSpan w:val="2"/>
            <w:tcBorders>
              <w:top w:val="single" w:sz="4" w:space="0" w:color="auto"/>
              <w:left w:val="single" w:sz="4" w:space="0" w:color="auto"/>
              <w:bottom w:val="single" w:sz="4" w:space="0" w:color="auto"/>
              <w:right w:val="single" w:sz="4" w:space="0" w:color="auto"/>
            </w:tcBorders>
          </w:tcPr>
          <w:p w14:paraId="356B1481"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67FE70D4"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273B584C"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2AB728F0"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4FAA440C"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5201576D" w14:textId="77777777" w:rsidR="00AA1F31" w:rsidRDefault="00AA1F31">
            <w:pPr>
              <w:pStyle w:val="a7"/>
              <w:spacing w:before="0" w:after="0"/>
              <w:rPr>
                <w:rFonts w:ascii="Times New Roman" w:hAnsi="Times New Roman"/>
                <w:noProof/>
                <w:szCs w:val="26"/>
              </w:rPr>
            </w:pPr>
          </w:p>
        </w:tc>
      </w:tr>
      <w:tr w:rsidR="00AA1F31" w14:paraId="0EF23F6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35BB7F7"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0AD3F18"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Залізниці магістральні</w:t>
            </w:r>
          </w:p>
        </w:tc>
        <w:tc>
          <w:tcPr>
            <w:tcW w:w="871" w:type="dxa"/>
            <w:gridSpan w:val="2"/>
            <w:tcBorders>
              <w:top w:val="single" w:sz="4" w:space="0" w:color="auto"/>
              <w:left w:val="single" w:sz="4" w:space="0" w:color="auto"/>
              <w:bottom w:val="single" w:sz="4" w:space="0" w:color="auto"/>
              <w:right w:val="single" w:sz="4" w:space="0" w:color="auto"/>
            </w:tcBorders>
            <w:hideMark/>
          </w:tcPr>
          <w:p w14:paraId="515A56AE"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1BC3EAF"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DBD8182"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A1E526F"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84D500E"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904F9DC" w14:textId="77777777" w:rsidR="00AA1F31" w:rsidRDefault="00AA1F31">
            <w:pPr>
              <w:pStyle w:val="a7"/>
              <w:spacing w:before="0" w:after="0"/>
              <w:rPr>
                <w:rFonts w:ascii="Times New Roman" w:hAnsi="Times New Roman"/>
                <w:noProof/>
                <w:sz w:val="24"/>
                <w:szCs w:val="24"/>
              </w:rPr>
            </w:pPr>
          </w:p>
        </w:tc>
      </w:tr>
      <w:tr w:rsidR="00AA1F31" w14:paraId="13AAA67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E77C52F"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3D489B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BB3419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залізничні колії магістральні, під’їзні путі, стрілки, залізничні переїзди, станційні та сортувальні колії. </w:t>
            </w:r>
          </w:p>
          <w:p w14:paraId="46E8F69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7249789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пристрої для освітлення, сигналізації, забезпечення безпеки та електрифікації. </w:t>
            </w:r>
          </w:p>
          <w:p w14:paraId="07A4225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3EC6CD4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залізничні вокзали (1241); </w:t>
            </w:r>
          </w:p>
          <w:p w14:paraId="6BBF17C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залізничні мости (2141); </w:t>
            </w:r>
          </w:p>
          <w:p w14:paraId="1D00237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залізничні тунелі (2142).</w:t>
            </w:r>
          </w:p>
        </w:tc>
        <w:tc>
          <w:tcPr>
            <w:tcW w:w="871" w:type="dxa"/>
            <w:gridSpan w:val="2"/>
            <w:tcBorders>
              <w:top w:val="single" w:sz="4" w:space="0" w:color="auto"/>
              <w:left w:val="single" w:sz="4" w:space="0" w:color="auto"/>
              <w:bottom w:val="single" w:sz="4" w:space="0" w:color="auto"/>
              <w:right w:val="single" w:sz="4" w:space="0" w:color="auto"/>
            </w:tcBorders>
          </w:tcPr>
          <w:p w14:paraId="295D043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0777B1C"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2BAC5CD"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243213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45E095C"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699C1BF" w14:textId="77777777" w:rsidR="00AA1F31" w:rsidRDefault="00AA1F31">
            <w:pPr>
              <w:pStyle w:val="a7"/>
              <w:spacing w:before="0" w:after="0"/>
              <w:rPr>
                <w:rFonts w:ascii="Times New Roman" w:hAnsi="Times New Roman"/>
                <w:noProof/>
                <w:sz w:val="24"/>
                <w:szCs w:val="24"/>
              </w:rPr>
            </w:pPr>
          </w:p>
        </w:tc>
      </w:tr>
      <w:tr w:rsidR="00AA1F31" w14:paraId="00EA722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4C1C4A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8A314AF"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Місцеві залізниці</w:t>
            </w:r>
          </w:p>
        </w:tc>
        <w:tc>
          <w:tcPr>
            <w:tcW w:w="871" w:type="dxa"/>
            <w:gridSpan w:val="2"/>
            <w:tcBorders>
              <w:top w:val="single" w:sz="4" w:space="0" w:color="auto"/>
              <w:left w:val="single" w:sz="4" w:space="0" w:color="auto"/>
              <w:bottom w:val="single" w:sz="4" w:space="0" w:color="auto"/>
              <w:right w:val="single" w:sz="4" w:space="0" w:color="auto"/>
            </w:tcBorders>
            <w:hideMark/>
          </w:tcPr>
          <w:p w14:paraId="535D76BB"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3A0D91F"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CB65767"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4A43B56D"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293FA7B"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21FCF908" w14:textId="77777777" w:rsidR="00AA1F31" w:rsidRDefault="00AA1F31">
            <w:pPr>
              <w:pStyle w:val="a7"/>
              <w:spacing w:before="0" w:after="0"/>
              <w:rPr>
                <w:rFonts w:ascii="Times New Roman" w:hAnsi="Times New Roman"/>
                <w:noProof/>
                <w:sz w:val="24"/>
                <w:szCs w:val="24"/>
              </w:rPr>
            </w:pPr>
          </w:p>
        </w:tc>
      </w:tr>
      <w:tr w:rsidR="00AA1F31" w14:paraId="1584134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D2A68F5"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F09659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468ADD9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залізничні колії метрополітенів (підземні, наземні, надземні); залізниці підвісні та на естакадах, відокремлені міські мережі залізничних колій громадського транспорту, трамвайні колії. </w:t>
            </w:r>
          </w:p>
          <w:p w14:paraId="5864E41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318F439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пристрої для освітлення, сигналізації, забезпечення безпеки та електрифікації.</w:t>
            </w:r>
          </w:p>
        </w:tc>
        <w:tc>
          <w:tcPr>
            <w:tcW w:w="871" w:type="dxa"/>
            <w:gridSpan w:val="2"/>
            <w:tcBorders>
              <w:top w:val="single" w:sz="4" w:space="0" w:color="auto"/>
              <w:left w:val="single" w:sz="4" w:space="0" w:color="auto"/>
              <w:bottom w:val="single" w:sz="4" w:space="0" w:color="auto"/>
              <w:right w:val="single" w:sz="4" w:space="0" w:color="auto"/>
            </w:tcBorders>
          </w:tcPr>
          <w:p w14:paraId="601FB2CB"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B1AFA86"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509CC49"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3EECBAF"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B08D722"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D321608" w14:textId="77777777" w:rsidR="00AA1F31" w:rsidRDefault="00AA1F31">
            <w:pPr>
              <w:pStyle w:val="a7"/>
              <w:spacing w:before="0" w:after="0"/>
              <w:rPr>
                <w:rFonts w:ascii="Times New Roman" w:hAnsi="Times New Roman"/>
                <w:noProof/>
                <w:sz w:val="24"/>
                <w:szCs w:val="24"/>
              </w:rPr>
            </w:pPr>
          </w:p>
        </w:tc>
      </w:tr>
      <w:tr w:rsidR="00AA1F31" w14:paraId="1A4F0A23"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6E4C452"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213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14C2761" w14:textId="77777777" w:rsidR="00AA1F31" w:rsidRDefault="00AA1F31">
            <w:pPr>
              <w:pStyle w:val="a6"/>
              <w:spacing w:before="0"/>
              <w:ind w:firstLine="0"/>
              <w:jc w:val="both"/>
              <w:rPr>
                <w:rFonts w:ascii="Times New Roman" w:hAnsi="Times New Roman"/>
                <w:b/>
                <w:szCs w:val="26"/>
              </w:rPr>
            </w:pPr>
            <w:r>
              <w:rPr>
                <w:rFonts w:ascii="Times New Roman" w:hAnsi="Times New Roman"/>
                <w:b/>
                <w:szCs w:val="26"/>
              </w:rPr>
              <w:t>Злітно-посадкові смуги</w:t>
            </w:r>
          </w:p>
        </w:tc>
        <w:tc>
          <w:tcPr>
            <w:tcW w:w="871" w:type="dxa"/>
            <w:gridSpan w:val="2"/>
            <w:tcBorders>
              <w:top w:val="single" w:sz="4" w:space="0" w:color="auto"/>
              <w:left w:val="single" w:sz="4" w:space="0" w:color="auto"/>
              <w:bottom w:val="single" w:sz="4" w:space="0" w:color="auto"/>
              <w:right w:val="single" w:sz="4" w:space="0" w:color="auto"/>
            </w:tcBorders>
          </w:tcPr>
          <w:p w14:paraId="318F6072"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6473D5B2"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4AD9F72A"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26EBD682"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4091014F"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15EC0380" w14:textId="77777777" w:rsidR="00AA1F31" w:rsidRDefault="00AA1F31">
            <w:pPr>
              <w:pStyle w:val="a7"/>
              <w:spacing w:before="0" w:after="0"/>
              <w:rPr>
                <w:rFonts w:ascii="Times New Roman" w:hAnsi="Times New Roman"/>
                <w:noProof/>
                <w:szCs w:val="26"/>
              </w:rPr>
            </w:pPr>
          </w:p>
        </w:tc>
      </w:tr>
      <w:tr w:rsidR="00AA1F31" w14:paraId="165E3F9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544A2E0"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2130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5295421"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Злітно-посадкові смуги</w:t>
            </w:r>
          </w:p>
        </w:tc>
        <w:tc>
          <w:tcPr>
            <w:tcW w:w="871" w:type="dxa"/>
            <w:gridSpan w:val="2"/>
            <w:tcBorders>
              <w:top w:val="single" w:sz="4" w:space="0" w:color="auto"/>
              <w:left w:val="single" w:sz="4" w:space="0" w:color="auto"/>
              <w:bottom w:val="single" w:sz="4" w:space="0" w:color="auto"/>
              <w:right w:val="single" w:sz="4" w:space="0" w:color="auto"/>
            </w:tcBorders>
            <w:hideMark/>
          </w:tcPr>
          <w:p w14:paraId="6D8D26EA"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B1AD04C"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EB5E607"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13465C09"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D456F4F"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BCBD95B" w14:textId="77777777" w:rsidR="00AA1F31" w:rsidRDefault="00AA1F31">
            <w:pPr>
              <w:pStyle w:val="a7"/>
              <w:spacing w:before="0" w:after="0"/>
              <w:rPr>
                <w:rFonts w:ascii="Times New Roman" w:hAnsi="Times New Roman"/>
                <w:noProof/>
                <w:sz w:val="24"/>
                <w:szCs w:val="24"/>
              </w:rPr>
            </w:pPr>
          </w:p>
        </w:tc>
      </w:tr>
      <w:tr w:rsidR="00AA1F31" w14:paraId="3AD55EF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8BB55C8"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5D6BB2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9D6139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злітно-посадкові смуги для злету, посадки, маневрування та стоянки літальних апаратів. </w:t>
            </w:r>
          </w:p>
          <w:p w14:paraId="44BB6F7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65AEE9C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lastRenderedPageBreak/>
              <w:t>- пристрої для освітлення, сигналізації та забезпечення безпеки</w:t>
            </w:r>
          </w:p>
        </w:tc>
        <w:tc>
          <w:tcPr>
            <w:tcW w:w="871" w:type="dxa"/>
            <w:gridSpan w:val="2"/>
            <w:tcBorders>
              <w:top w:val="single" w:sz="4" w:space="0" w:color="auto"/>
              <w:left w:val="single" w:sz="4" w:space="0" w:color="auto"/>
              <w:bottom w:val="single" w:sz="4" w:space="0" w:color="auto"/>
              <w:right w:val="single" w:sz="4" w:space="0" w:color="auto"/>
            </w:tcBorders>
          </w:tcPr>
          <w:p w14:paraId="024AC206"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9020E0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EE14F68"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14B014F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2217AFF"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978655D" w14:textId="77777777" w:rsidR="00AA1F31" w:rsidRDefault="00AA1F31">
            <w:pPr>
              <w:pStyle w:val="a7"/>
              <w:spacing w:before="0" w:after="0"/>
              <w:rPr>
                <w:rFonts w:ascii="Times New Roman" w:hAnsi="Times New Roman"/>
                <w:noProof/>
                <w:sz w:val="24"/>
                <w:szCs w:val="24"/>
              </w:rPr>
            </w:pPr>
          </w:p>
        </w:tc>
      </w:tr>
      <w:tr w:rsidR="00AA1F31" w14:paraId="5638796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6A96D85"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214</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CDB52D8" w14:textId="77777777" w:rsidR="00AA1F31" w:rsidRDefault="00AA1F31">
            <w:pPr>
              <w:pStyle w:val="a6"/>
              <w:spacing w:before="0"/>
              <w:ind w:firstLine="0"/>
              <w:rPr>
                <w:rFonts w:ascii="Times New Roman" w:hAnsi="Times New Roman"/>
                <w:b/>
                <w:szCs w:val="26"/>
              </w:rPr>
            </w:pPr>
            <w:r>
              <w:rPr>
                <w:rFonts w:ascii="Times New Roman" w:hAnsi="Times New Roman"/>
                <w:b/>
                <w:szCs w:val="26"/>
              </w:rPr>
              <w:t>Мости, естакади, тунелі та метро</w:t>
            </w:r>
          </w:p>
        </w:tc>
        <w:tc>
          <w:tcPr>
            <w:tcW w:w="871" w:type="dxa"/>
            <w:gridSpan w:val="2"/>
            <w:tcBorders>
              <w:top w:val="single" w:sz="4" w:space="0" w:color="auto"/>
              <w:left w:val="single" w:sz="4" w:space="0" w:color="auto"/>
              <w:bottom w:val="single" w:sz="4" w:space="0" w:color="auto"/>
              <w:right w:val="single" w:sz="4" w:space="0" w:color="auto"/>
            </w:tcBorders>
          </w:tcPr>
          <w:p w14:paraId="150605E8"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231D5C2A"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38658AA7"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2A8508E1"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4CB25BE8"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717CA7A6" w14:textId="77777777" w:rsidR="00AA1F31" w:rsidRDefault="00AA1F31">
            <w:pPr>
              <w:pStyle w:val="a7"/>
              <w:spacing w:before="0" w:after="0"/>
              <w:rPr>
                <w:rFonts w:ascii="Times New Roman" w:hAnsi="Times New Roman"/>
                <w:noProof/>
                <w:szCs w:val="26"/>
              </w:rPr>
            </w:pPr>
          </w:p>
        </w:tc>
      </w:tr>
      <w:tr w:rsidR="00AA1F31" w14:paraId="1F3B3E0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F952B45"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2141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8A9D647"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Мости та естакади</w:t>
            </w:r>
          </w:p>
        </w:tc>
        <w:tc>
          <w:tcPr>
            <w:tcW w:w="871" w:type="dxa"/>
            <w:gridSpan w:val="2"/>
            <w:tcBorders>
              <w:top w:val="single" w:sz="4" w:space="0" w:color="auto"/>
              <w:left w:val="single" w:sz="4" w:space="0" w:color="auto"/>
              <w:bottom w:val="single" w:sz="4" w:space="0" w:color="auto"/>
              <w:right w:val="single" w:sz="4" w:space="0" w:color="auto"/>
            </w:tcBorders>
            <w:hideMark/>
          </w:tcPr>
          <w:p w14:paraId="168E1DF7"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5203ABC"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07A2C5E"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A04E579"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8E405D5"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EC0A307" w14:textId="77777777" w:rsidR="00AA1F31" w:rsidRDefault="00AA1F31">
            <w:pPr>
              <w:pStyle w:val="a7"/>
              <w:spacing w:before="0" w:after="0"/>
              <w:rPr>
                <w:rFonts w:ascii="Times New Roman" w:hAnsi="Times New Roman"/>
                <w:noProof/>
                <w:sz w:val="24"/>
                <w:szCs w:val="24"/>
              </w:rPr>
            </w:pPr>
          </w:p>
        </w:tc>
      </w:tr>
      <w:tr w:rsidR="00AA1F31" w14:paraId="2747E65F"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EC851E3"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5FA512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0F07F6E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автодорожні та залізничні мости з металу, залізобетону або інших матеріалів, включаючи конструкції естакад. </w:t>
            </w:r>
          </w:p>
          <w:p w14:paraId="3F98869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597013F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пристрої для освітлення, сигналізації та забезпечення безпеки; </w:t>
            </w:r>
          </w:p>
          <w:p w14:paraId="3BB9CA2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пересувні мости, віадуки, мости польових та лісових доріг, пішохідні мости.</w:t>
            </w:r>
          </w:p>
        </w:tc>
        <w:tc>
          <w:tcPr>
            <w:tcW w:w="871" w:type="dxa"/>
            <w:gridSpan w:val="2"/>
            <w:tcBorders>
              <w:top w:val="single" w:sz="4" w:space="0" w:color="auto"/>
              <w:left w:val="single" w:sz="4" w:space="0" w:color="auto"/>
              <w:bottom w:val="single" w:sz="4" w:space="0" w:color="auto"/>
              <w:right w:val="single" w:sz="4" w:space="0" w:color="auto"/>
            </w:tcBorders>
          </w:tcPr>
          <w:p w14:paraId="618D56EB"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64C4EE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87C1CCF"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0C69F4B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7DDB6D8"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FBC564E" w14:textId="77777777" w:rsidR="00AA1F31" w:rsidRDefault="00AA1F31">
            <w:pPr>
              <w:pStyle w:val="a7"/>
              <w:spacing w:before="0" w:after="0"/>
              <w:rPr>
                <w:rFonts w:ascii="Times New Roman" w:hAnsi="Times New Roman"/>
                <w:noProof/>
                <w:sz w:val="24"/>
                <w:szCs w:val="24"/>
              </w:rPr>
            </w:pPr>
          </w:p>
        </w:tc>
      </w:tr>
      <w:tr w:rsidR="00AA1F31" w14:paraId="1621068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C5DA40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2142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F6B62E2"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Тунелі та метро</w:t>
            </w:r>
          </w:p>
        </w:tc>
        <w:tc>
          <w:tcPr>
            <w:tcW w:w="871" w:type="dxa"/>
            <w:gridSpan w:val="2"/>
            <w:tcBorders>
              <w:top w:val="single" w:sz="4" w:space="0" w:color="auto"/>
              <w:left w:val="single" w:sz="4" w:space="0" w:color="auto"/>
              <w:bottom w:val="single" w:sz="4" w:space="0" w:color="auto"/>
              <w:right w:val="single" w:sz="4" w:space="0" w:color="auto"/>
            </w:tcBorders>
            <w:hideMark/>
          </w:tcPr>
          <w:p w14:paraId="55BD61F9"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D64809F"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3A73491"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0989296"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83C84B2"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4BB7269" w14:textId="77777777" w:rsidR="00AA1F31" w:rsidRDefault="00AA1F31">
            <w:pPr>
              <w:pStyle w:val="a7"/>
              <w:spacing w:before="0" w:after="0"/>
              <w:rPr>
                <w:rFonts w:ascii="Times New Roman" w:hAnsi="Times New Roman"/>
                <w:noProof/>
                <w:sz w:val="24"/>
                <w:szCs w:val="24"/>
              </w:rPr>
            </w:pPr>
          </w:p>
        </w:tc>
      </w:tr>
      <w:tr w:rsidR="00AA1F31" w14:paraId="28E0B38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C034CF9"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5AC923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78725D2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тунелі автомобільних доріг, залізниць та метрополітенів. </w:t>
            </w:r>
          </w:p>
          <w:p w14:paraId="566CE09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29F19E1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пристрої для освітлення, сигналізації та забезпечення безпеки</w:t>
            </w:r>
          </w:p>
        </w:tc>
        <w:tc>
          <w:tcPr>
            <w:tcW w:w="871" w:type="dxa"/>
            <w:gridSpan w:val="2"/>
            <w:tcBorders>
              <w:top w:val="single" w:sz="4" w:space="0" w:color="auto"/>
              <w:left w:val="single" w:sz="4" w:space="0" w:color="auto"/>
              <w:bottom w:val="single" w:sz="4" w:space="0" w:color="auto"/>
              <w:right w:val="single" w:sz="4" w:space="0" w:color="auto"/>
            </w:tcBorders>
          </w:tcPr>
          <w:p w14:paraId="354B5F0E"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78A6F7C"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4E3A1E5"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BC68A5C"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AB6BFC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FE89674" w14:textId="77777777" w:rsidR="00AA1F31" w:rsidRDefault="00AA1F31">
            <w:pPr>
              <w:pStyle w:val="a7"/>
              <w:spacing w:before="0" w:after="0"/>
              <w:rPr>
                <w:rFonts w:ascii="Times New Roman" w:hAnsi="Times New Roman"/>
                <w:noProof/>
                <w:sz w:val="24"/>
                <w:szCs w:val="24"/>
              </w:rPr>
            </w:pPr>
          </w:p>
        </w:tc>
      </w:tr>
      <w:tr w:rsidR="00AA1F31" w14:paraId="7ADDA190"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F546EFA"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215</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5324F59" w14:textId="77777777" w:rsidR="00AA1F31" w:rsidRDefault="00AA1F31">
            <w:pPr>
              <w:pStyle w:val="a6"/>
              <w:spacing w:before="0"/>
              <w:ind w:firstLine="0"/>
              <w:rPr>
                <w:rFonts w:ascii="Times New Roman" w:hAnsi="Times New Roman"/>
                <w:b/>
                <w:szCs w:val="26"/>
              </w:rPr>
            </w:pPr>
            <w:r>
              <w:rPr>
                <w:rFonts w:ascii="Times New Roman" w:hAnsi="Times New Roman"/>
                <w:b/>
                <w:szCs w:val="26"/>
              </w:rPr>
              <w:t>Портові споруди, канали, дамби та інші водні споруди</w:t>
            </w:r>
          </w:p>
        </w:tc>
        <w:tc>
          <w:tcPr>
            <w:tcW w:w="871" w:type="dxa"/>
            <w:gridSpan w:val="2"/>
            <w:tcBorders>
              <w:top w:val="single" w:sz="4" w:space="0" w:color="auto"/>
              <w:left w:val="single" w:sz="4" w:space="0" w:color="auto"/>
              <w:bottom w:val="single" w:sz="4" w:space="0" w:color="auto"/>
              <w:right w:val="single" w:sz="4" w:space="0" w:color="auto"/>
            </w:tcBorders>
          </w:tcPr>
          <w:p w14:paraId="261B0411"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7577C807"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0F41BC2B"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67DC6867"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0D9E2CC2"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0827D331" w14:textId="77777777" w:rsidR="00AA1F31" w:rsidRDefault="00AA1F31">
            <w:pPr>
              <w:pStyle w:val="a7"/>
              <w:spacing w:before="0" w:after="0"/>
              <w:rPr>
                <w:rFonts w:ascii="Times New Roman" w:hAnsi="Times New Roman"/>
                <w:noProof/>
                <w:szCs w:val="26"/>
              </w:rPr>
            </w:pPr>
          </w:p>
        </w:tc>
      </w:tr>
      <w:tr w:rsidR="00AA1F31" w14:paraId="0A1E184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238C1C4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2151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126B414"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Портові споруди та судноплавні канали</w:t>
            </w:r>
          </w:p>
        </w:tc>
        <w:tc>
          <w:tcPr>
            <w:tcW w:w="871" w:type="dxa"/>
            <w:gridSpan w:val="2"/>
            <w:tcBorders>
              <w:top w:val="single" w:sz="4" w:space="0" w:color="auto"/>
              <w:left w:val="single" w:sz="4" w:space="0" w:color="auto"/>
              <w:bottom w:val="single" w:sz="4" w:space="0" w:color="auto"/>
              <w:right w:val="single" w:sz="4" w:space="0" w:color="auto"/>
            </w:tcBorders>
            <w:hideMark/>
          </w:tcPr>
          <w:p w14:paraId="54D731A4"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E983A44"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1002CCE"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4EC3961B"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0625749"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7BB5E51" w14:textId="77777777" w:rsidR="00AA1F31" w:rsidRDefault="00AA1F31">
            <w:pPr>
              <w:pStyle w:val="a7"/>
              <w:spacing w:before="0" w:after="0"/>
              <w:rPr>
                <w:rFonts w:ascii="Times New Roman" w:hAnsi="Times New Roman"/>
                <w:noProof/>
                <w:sz w:val="24"/>
                <w:szCs w:val="24"/>
              </w:rPr>
            </w:pPr>
          </w:p>
        </w:tc>
      </w:tr>
      <w:tr w:rsidR="00AA1F31" w14:paraId="2838DA0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F952C63"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8D4A35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708AFE1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морських та річкових портів (причали, доки, пристані, моли тощо); </w:t>
            </w:r>
          </w:p>
          <w:p w14:paraId="1F43C9F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судноплавні канали; </w:t>
            </w:r>
          </w:p>
          <w:p w14:paraId="06A81FB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на річках та каналах (шлюзи, мости-канали, тунелі-канали, пристані, набережні та буксирні шляхи). </w:t>
            </w:r>
          </w:p>
        </w:tc>
        <w:tc>
          <w:tcPr>
            <w:tcW w:w="871" w:type="dxa"/>
            <w:gridSpan w:val="2"/>
            <w:tcBorders>
              <w:top w:val="single" w:sz="4" w:space="0" w:color="auto"/>
              <w:left w:val="single" w:sz="4" w:space="0" w:color="auto"/>
              <w:bottom w:val="single" w:sz="4" w:space="0" w:color="auto"/>
              <w:right w:val="single" w:sz="4" w:space="0" w:color="auto"/>
            </w:tcBorders>
          </w:tcPr>
          <w:p w14:paraId="7AD5632D"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74AC249"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A0C5DFC"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077E62DE"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6A39BB8"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D9996BF" w14:textId="77777777" w:rsidR="00AA1F31" w:rsidRDefault="00AA1F31">
            <w:pPr>
              <w:pStyle w:val="a7"/>
              <w:spacing w:before="0" w:after="0"/>
              <w:rPr>
                <w:rFonts w:ascii="Times New Roman" w:hAnsi="Times New Roman"/>
                <w:noProof/>
                <w:sz w:val="24"/>
                <w:szCs w:val="24"/>
              </w:rPr>
            </w:pPr>
          </w:p>
        </w:tc>
      </w:tr>
      <w:tr w:rsidR="00AA1F31" w14:paraId="4F4B282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2810302E"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0152A0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16FB30A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військових портів; </w:t>
            </w:r>
          </w:p>
          <w:p w14:paraId="3D86612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судноремонтні та суднобудівні споруди. Цей клас не включає: </w:t>
            </w:r>
          </w:p>
          <w:p w14:paraId="6749803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маяків (1241); </w:t>
            </w:r>
          </w:p>
          <w:p w14:paraId="09C790A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дамби та подібні водоутримуючі споруди (2152); </w:t>
            </w:r>
          </w:p>
          <w:p w14:paraId="4805EB2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нафтотермінали (2303); </w:t>
            </w:r>
          </w:p>
          <w:p w14:paraId="261B1AC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споруди марини (гавані для маломірних і спортивних суден) (2412).</w:t>
            </w:r>
          </w:p>
        </w:tc>
        <w:tc>
          <w:tcPr>
            <w:tcW w:w="871" w:type="dxa"/>
            <w:gridSpan w:val="2"/>
            <w:tcBorders>
              <w:top w:val="single" w:sz="4" w:space="0" w:color="auto"/>
              <w:left w:val="single" w:sz="4" w:space="0" w:color="auto"/>
              <w:bottom w:val="single" w:sz="4" w:space="0" w:color="auto"/>
              <w:right w:val="single" w:sz="4" w:space="0" w:color="auto"/>
            </w:tcBorders>
          </w:tcPr>
          <w:p w14:paraId="78DDFA95"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6E3273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364DB14"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F353D3F"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87B6F74"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26F9F9D" w14:textId="77777777" w:rsidR="00AA1F31" w:rsidRDefault="00AA1F31">
            <w:pPr>
              <w:pStyle w:val="a7"/>
              <w:spacing w:before="0" w:after="0"/>
              <w:rPr>
                <w:rFonts w:ascii="Times New Roman" w:hAnsi="Times New Roman"/>
                <w:noProof/>
                <w:sz w:val="24"/>
                <w:szCs w:val="24"/>
              </w:rPr>
            </w:pPr>
          </w:p>
        </w:tc>
      </w:tr>
      <w:tr w:rsidR="00AA1F31" w14:paraId="54F8C75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14FF2A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2152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31DAB84"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Дамби</w:t>
            </w:r>
          </w:p>
        </w:tc>
        <w:tc>
          <w:tcPr>
            <w:tcW w:w="871" w:type="dxa"/>
            <w:gridSpan w:val="2"/>
            <w:tcBorders>
              <w:top w:val="single" w:sz="4" w:space="0" w:color="auto"/>
              <w:left w:val="single" w:sz="4" w:space="0" w:color="auto"/>
              <w:bottom w:val="single" w:sz="4" w:space="0" w:color="auto"/>
              <w:right w:val="single" w:sz="4" w:space="0" w:color="auto"/>
            </w:tcBorders>
            <w:hideMark/>
          </w:tcPr>
          <w:p w14:paraId="6449CA88"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DEBAC9A"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549910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24E5201"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1AC9F4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2666E8AC" w14:textId="77777777" w:rsidR="00AA1F31" w:rsidRDefault="00AA1F31">
            <w:pPr>
              <w:pStyle w:val="a7"/>
              <w:spacing w:before="0" w:after="0"/>
              <w:rPr>
                <w:rFonts w:ascii="Times New Roman" w:hAnsi="Times New Roman"/>
                <w:noProof/>
                <w:sz w:val="24"/>
                <w:szCs w:val="24"/>
              </w:rPr>
            </w:pPr>
          </w:p>
        </w:tc>
      </w:tr>
      <w:tr w:rsidR="00AA1F31" w14:paraId="70E628E3"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704C2BA"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CAF3D2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29C9C40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дамби, греблі та подібні водоутримуючі споруди будь-якого призначення: гідроенергетика, зрошення, регулювання стоку, захист від паводків. </w:t>
            </w:r>
          </w:p>
          <w:p w14:paraId="3C71351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5E0EFF02" w14:textId="77777777" w:rsidR="00AA1F31" w:rsidRDefault="00AA1F31">
            <w:pPr>
              <w:pStyle w:val="a6"/>
              <w:spacing w:before="0"/>
              <w:ind w:firstLine="0"/>
              <w:rPr>
                <w:rFonts w:ascii="Times New Roman" w:hAnsi="Times New Roman"/>
                <w:sz w:val="24"/>
                <w:szCs w:val="24"/>
              </w:rPr>
            </w:pPr>
            <w:r>
              <w:rPr>
                <w:rFonts w:ascii="Times New Roman" w:hAnsi="Times New Roman"/>
                <w:sz w:val="24"/>
                <w:szCs w:val="24"/>
              </w:rPr>
              <w:t xml:space="preserve">- загати, споруди берегоукріплення. </w:t>
            </w:r>
          </w:p>
          <w:p w14:paraId="0059E46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139BA30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шлюзи (2151); </w:t>
            </w:r>
          </w:p>
          <w:p w14:paraId="54CAF19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гідроелектростанції (2302)</w:t>
            </w:r>
          </w:p>
        </w:tc>
        <w:tc>
          <w:tcPr>
            <w:tcW w:w="871" w:type="dxa"/>
            <w:gridSpan w:val="2"/>
            <w:tcBorders>
              <w:top w:val="single" w:sz="4" w:space="0" w:color="auto"/>
              <w:left w:val="single" w:sz="4" w:space="0" w:color="auto"/>
              <w:bottom w:val="single" w:sz="4" w:space="0" w:color="auto"/>
              <w:right w:val="single" w:sz="4" w:space="0" w:color="auto"/>
            </w:tcBorders>
          </w:tcPr>
          <w:p w14:paraId="08A2AA65"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36F9265"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4A502540"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7FB1EC0D"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7B9ACD3"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9280F77" w14:textId="77777777" w:rsidR="00AA1F31" w:rsidRDefault="00AA1F31">
            <w:pPr>
              <w:pStyle w:val="a7"/>
              <w:spacing w:before="0" w:after="0"/>
              <w:rPr>
                <w:rFonts w:ascii="Times New Roman" w:hAnsi="Times New Roman"/>
                <w:noProof/>
                <w:sz w:val="24"/>
                <w:szCs w:val="24"/>
              </w:rPr>
            </w:pPr>
          </w:p>
        </w:tc>
      </w:tr>
      <w:tr w:rsidR="00AA1F31" w14:paraId="09CFE969"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8BB7271"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2153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A223B21"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Акведуки, зрошувальні та осушувальні споруди</w:t>
            </w:r>
          </w:p>
        </w:tc>
        <w:tc>
          <w:tcPr>
            <w:tcW w:w="871" w:type="dxa"/>
            <w:gridSpan w:val="2"/>
            <w:tcBorders>
              <w:top w:val="single" w:sz="4" w:space="0" w:color="auto"/>
              <w:left w:val="single" w:sz="4" w:space="0" w:color="auto"/>
              <w:bottom w:val="single" w:sz="4" w:space="0" w:color="auto"/>
              <w:right w:val="single" w:sz="4" w:space="0" w:color="auto"/>
            </w:tcBorders>
            <w:hideMark/>
          </w:tcPr>
          <w:p w14:paraId="6E435846"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89E55DD"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D50D06E"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059014E"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193ABAE"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92E21B5" w14:textId="77777777" w:rsidR="00AA1F31" w:rsidRDefault="00AA1F31">
            <w:pPr>
              <w:pStyle w:val="a7"/>
              <w:spacing w:before="0" w:after="0"/>
              <w:rPr>
                <w:rFonts w:ascii="Times New Roman" w:hAnsi="Times New Roman"/>
                <w:noProof/>
                <w:sz w:val="24"/>
                <w:szCs w:val="24"/>
              </w:rPr>
            </w:pPr>
          </w:p>
        </w:tc>
      </w:tr>
      <w:tr w:rsidR="00AA1F31" w14:paraId="79A1301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83A0DA8"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62A957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AB4A8E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зрошувальні канали та інші споруди водопостачання для потреб землеробства; </w:t>
            </w:r>
          </w:p>
          <w:p w14:paraId="1FBFB7D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акведуки. </w:t>
            </w:r>
          </w:p>
          <w:p w14:paraId="18FCE03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383181E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дренажні та зливові споруди. Цей клас не включає: </w:t>
            </w:r>
          </w:p>
          <w:p w14:paraId="5E516D6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акведуки, що є історичними пам'ятками (1273); </w:t>
            </w:r>
          </w:p>
          <w:p w14:paraId="74DF1D9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дамби (2152); </w:t>
            </w:r>
          </w:p>
          <w:p w14:paraId="2E7F693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водопроводи (2212, 2222)</w:t>
            </w:r>
          </w:p>
        </w:tc>
        <w:tc>
          <w:tcPr>
            <w:tcW w:w="871" w:type="dxa"/>
            <w:gridSpan w:val="2"/>
            <w:tcBorders>
              <w:top w:val="single" w:sz="4" w:space="0" w:color="auto"/>
              <w:left w:val="single" w:sz="4" w:space="0" w:color="auto"/>
              <w:bottom w:val="single" w:sz="4" w:space="0" w:color="auto"/>
              <w:right w:val="single" w:sz="4" w:space="0" w:color="auto"/>
            </w:tcBorders>
          </w:tcPr>
          <w:p w14:paraId="68F4863F"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7CF173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EBAB49C"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BAF826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72AE9C3"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4569BBB" w14:textId="77777777" w:rsidR="00AA1F31" w:rsidRDefault="00AA1F31">
            <w:pPr>
              <w:pStyle w:val="a7"/>
              <w:spacing w:before="0" w:after="0"/>
              <w:rPr>
                <w:rFonts w:ascii="Times New Roman" w:hAnsi="Times New Roman"/>
                <w:noProof/>
                <w:sz w:val="24"/>
                <w:szCs w:val="24"/>
              </w:rPr>
            </w:pPr>
          </w:p>
        </w:tc>
      </w:tr>
      <w:tr w:rsidR="00AA1F31" w14:paraId="665485F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7BFF146"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997E65E" w14:textId="77777777" w:rsidR="00AA1F31" w:rsidRDefault="00AA1F31">
            <w:pPr>
              <w:pStyle w:val="a6"/>
              <w:spacing w:before="0"/>
              <w:ind w:firstLine="0"/>
              <w:rPr>
                <w:rFonts w:ascii="Times New Roman" w:hAnsi="Times New Roman"/>
                <w:b/>
                <w:szCs w:val="26"/>
              </w:rPr>
            </w:pPr>
            <w:r>
              <w:rPr>
                <w:rFonts w:ascii="Times New Roman" w:hAnsi="Times New Roman"/>
                <w:b/>
                <w:szCs w:val="26"/>
              </w:rPr>
              <w:t>Трубопроводи, лінії електронних комунікаційних мереж та електропередачі</w:t>
            </w:r>
          </w:p>
        </w:tc>
        <w:tc>
          <w:tcPr>
            <w:tcW w:w="871" w:type="dxa"/>
            <w:gridSpan w:val="2"/>
            <w:tcBorders>
              <w:top w:val="single" w:sz="4" w:space="0" w:color="auto"/>
              <w:left w:val="single" w:sz="4" w:space="0" w:color="auto"/>
              <w:bottom w:val="single" w:sz="4" w:space="0" w:color="auto"/>
              <w:right w:val="single" w:sz="4" w:space="0" w:color="auto"/>
            </w:tcBorders>
          </w:tcPr>
          <w:p w14:paraId="336D791E"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09CC4CFE"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7DB25E9F"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3EE4FC5D"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71B24656"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5F41472E" w14:textId="77777777" w:rsidR="00AA1F31" w:rsidRDefault="00AA1F31">
            <w:pPr>
              <w:pStyle w:val="a7"/>
              <w:spacing w:before="0" w:after="0"/>
              <w:rPr>
                <w:rFonts w:ascii="Times New Roman" w:hAnsi="Times New Roman"/>
                <w:noProof/>
                <w:szCs w:val="26"/>
              </w:rPr>
            </w:pPr>
          </w:p>
        </w:tc>
      </w:tr>
      <w:tr w:rsidR="00AA1F31" w14:paraId="15A9DFB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3A3BE1A"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BC0CAD4" w14:textId="77777777" w:rsidR="00AA1F31" w:rsidRDefault="00AA1F31">
            <w:pPr>
              <w:pStyle w:val="a6"/>
              <w:spacing w:before="0"/>
              <w:ind w:firstLine="0"/>
              <w:rPr>
                <w:rFonts w:ascii="Times New Roman" w:hAnsi="Times New Roman"/>
                <w:b/>
                <w:szCs w:val="26"/>
              </w:rPr>
            </w:pPr>
            <w:r>
              <w:rPr>
                <w:rFonts w:ascii="Times New Roman" w:hAnsi="Times New Roman"/>
                <w:b/>
                <w:szCs w:val="26"/>
              </w:rPr>
              <w:t>Магістральні трубопроводи, лінії електронних комунікаційних мереж та електропередачі</w:t>
            </w:r>
          </w:p>
        </w:tc>
        <w:tc>
          <w:tcPr>
            <w:tcW w:w="871" w:type="dxa"/>
            <w:gridSpan w:val="2"/>
            <w:tcBorders>
              <w:top w:val="single" w:sz="4" w:space="0" w:color="auto"/>
              <w:left w:val="single" w:sz="4" w:space="0" w:color="auto"/>
              <w:bottom w:val="single" w:sz="4" w:space="0" w:color="auto"/>
              <w:right w:val="single" w:sz="4" w:space="0" w:color="auto"/>
            </w:tcBorders>
          </w:tcPr>
          <w:p w14:paraId="3E32099F"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20A7F41A"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664C4D07"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1833FF9B"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1DE18CAA"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70DE27CD" w14:textId="77777777" w:rsidR="00AA1F31" w:rsidRDefault="00AA1F31">
            <w:pPr>
              <w:pStyle w:val="a7"/>
              <w:spacing w:before="0" w:after="0"/>
              <w:rPr>
                <w:rFonts w:ascii="Times New Roman" w:hAnsi="Times New Roman"/>
                <w:noProof/>
                <w:szCs w:val="26"/>
              </w:rPr>
            </w:pPr>
          </w:p>
        </w:tc>
      </w:tr>
      <w:tr w:rsidR="00AA1F31" w14:paraId="5135825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0F7DC86"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FD3DC3E"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Магістральні нафтопроводи та газопроводи</w:t>
            </w:r>
          </w:p>
        </w:tc>
        <w:tc>
          <w:tcPr>
            <w:tcW w:w="871" w:type="dxa"/>
            <w:gridSpan w:val="2"/>
            <w:tcBorders>
              <w:top w:val="single" w:sz="4" w:space="0" w:color="auto"/>
              <w:left w:val="single" w:sz="4" w:space="0" w:color="auto"/>
              <w:bottom w:val="single" w:sz="4" w:space="0" w:color="auto"/>
              <w:right w:val="single" w:sz="4" w:space="0" w:color="auto"/>
            </w:tcBorders>
            <w:hideMark/>
          </w:tcPr>
          <w:p w14:paraId="6DB50F03"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60DD3C9"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B829CDC"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CC891C5"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58CF123"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0B0B7288" w14:textId="77777777" w:rsidR="00AA1F31" w:rsidRDefault="00AA1F31">
            <w:pPr>
              <w:pStyle w:val="a7"/>
              <w:spacing w:before="0" w:after="0"/>
              <w:rPr>
                <w:rFonts w:ascii="Times New Roman" w:hAnsi="Times New Roman"/>
                <w:noProof/>
                <w:sz w:val="24"/>
                <w:szCs w:val="24"/>
              </w:rPr>
            </w:pPr>
          </w:p>
        </w:tc>
      </w:tr>
      <w:tr w:rsidR="00AA1F31" w14:paraId="3A98C91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CD5AFD4"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CC70D4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7B55AF5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магістральні наземні, підземні або підводні трубопроводи для транспортування нафтопродуктів та природного газу. </w:t>
            </w:r>
          </w:p>
          <w:p w14:paraId="2134865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771229B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насосні станції. </w:t>
            </w:r>
          </w:p>
          <w:p w14:paraId="0ED8471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1A2B70D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водопроводи (2212, 2222); </w:t>
            </w:r>
          </w:p>
          <w:p w14:paraId="0F9549F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місцеві газопроводи (2221); </w:t>
            </w:r>
          </w:p>
          <w:p w14:paraId="6D4267D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нафтотермінали (2303).</w:t>
            </w:r>
          </w:p>
        </w:tc>
        <w:tc>
          <w:tcPr>
            <w:tcW w:w="871" w:type="dxa"/>
            <w:gridSpan w:val="2"/>
            <w:tcBorders>
              <w:top w:val="single" w:sz="4" w:space="0" w:color="auto"/>
              <w:left w:val="single" w:sz="4" w:space="0" w:color="auto"/>
              <w:bottom w:val="single" w:sz="4" w:space="0" w:color="auto"/>
              <w:right w:val="single" w:sz="4" w:space="0" w:color="auto"/>
            </w:tcBorders>
          </w:tcPr>
          <w:p w14:paraId="27973D70"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01CB558"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865F1FF"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1A01956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9CCB0F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CAD9779" w14:textId="77777777" w:rsidR="00AA1F31" w:rsidRDefault="00AA1F31">
            <w:pPr>
              <w:pStyle w:val="a7"/>
              <w:spacing w:before="0" w:after="0"/>
              <w:rPr>
                <w:rFonts w:ascii="Times New Roman" w:hAnsi="Times New Roman"/>
                <w:noProof/>
                <w:sz w:val="24"/>
                <w:szCs w:val="24"/>
              </w:rPr>
            </w:pPr>
          </w:p>
        </w:tc>
      </w:tr>
      <w:tr w:rsidR="00AA1F31" w14:paraId="27ED2B49"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2671973"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8481D0F"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Магістральні водопроводи</w:t>
            </w:r>
          </w:p>
        </w:tc>
        <w:tc>
          <w:tcPr>
            <w:tcW w:w="871" w:type="dxa"/>
            <w:gridSpan w:val="2"/>
            <w:tcBorders>
              <w:top w:val="single" w:sz="4" w:space="0" w:color="auto"/>
              <w:left w:val="single" w:sz="4" w:space="0" w:color="auto"/>
              <w:bottom w:val="single" w:sz="4" w:space="0" w:color="auto"/>
              <w:right w:val="single" w:sz="4" w:space="0" w:color="auto"/>
            </w:tcBorders>
            <w:hideMark/>
          </w:tcPr>
          <w:p w14:paraId="218F787B"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80DCAB9"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426CBFC"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F6C65E7"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C8E233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3E9B5B8" w14:textId="77777777" w:rsidR="00AA1F31" w:rsidRDefault="00AA1F31">
            <w:pPr>
              <w:pStyle w:val="a7"/>
              <w:spacing w:before="0" w:after="0"/>
              <w:rPr>
                <w:rFonts w:ascii="Times New Roman" w:hAnsi="Times New Roman"/>
                <w:noProof/>
                <w:sz w:val="24"/>
                <w:szCs w:val="24"/>
              </w:rPr>
            </w:pPr>
          </w:p>
        </w:tc>
      </w:tr>
      <w:tr w:rsidR="00AA1F31" w14:paraId="1A5714C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50A26862"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18B61C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B32D18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lastRenderedPageBreak/>
              <w:t>- магістральні наземні, підземні або підводні трубопроводи для транспортування води.</w:t>
            </w:r>
          </w:p>
          <w:p w14:paraId="479D17C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70A5727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насосні, фільтраційні станції та станції водозабору. </w:t>
            </w:r>
          </w:p>
          <w:p w14:paraId="1625759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361D99A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зрошувальні канали та акведуки (2153); - місцеві водопроводи (2222).</w:t>
            </w:r>
          </w:p>
        </w:tc>
        <w:tc>
          <w:tcPr>
            <w:tcW w:w="871" w:type="dxa"/>
            <w:gridSpan w:val="2"/>
            <w:tcBorders>
              <w:top w:val="single" w:sz="4" w:space="0" w:color="auto"/>
              <w:left w:val="single" w:sz="4" w:space="0" w:color="auto"/>
              <w:bottom w:val="single" w:sz="4" w:space="0" w:color="auto"/>
              <w:right w:val="single" w:sz="4" w:space="0" w:color="auto"/>
            </w:tcBorders>
          </w:tcPr>
          <w:p w14:paraId="289C1CB8"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8068727"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D7BA181"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0AEFD6DD"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E129FA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B836219" w14:textId="77777777" w:rsidR="00AA1F31" w:rsidRDefault="00AA1F31">
            <w:pPr>
              <w:pStyle w:val="a7"/>
              <w:spacing w:before="0" w:after="0"/>
              <w:rPr>
                <w:rFonts w:ascii="Times New Roman" w:hAnsi="Times New Roman"/>
                <w:noProof/>
                <w:sz w:val="24"/>
                <w:szCs w:val="24"/>
              </w:rPr>
            </w:pPr>
          </w:p>
        </w:tc>
      </w:tr>
      <w:tr w:rsidR="00AA1F31" w14:paraId="6EEB3AC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9C5CD66"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2213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4657C20"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Магістральні лінії електронних комунікаційних мереж</w:t>
            </w:r>
          </w:p>
        </w:tc>
        <w:tc>
          <w:tcPr>
            <w:tcW w:w="871" w:type="dxa"/>
            <w:gridSpan w:val="2"/>
            <w:tcBorders>
              <w:top w:val="single" w:sz="4" w:space="0" w:color="auto"/>
              <w:left w:val="single" w:sz="4" w:space="0" w:color="auto"/>
              <w:bottom w:val="single" w:sz="4" w:space="0" w:color="auto"/>
              <w:right w:val="single" w:sz="4" w:space="0" w:color="auto"/>
            </w:tcBorders>
            <w:hideMark/>
          </w:tcPr>
          <w:p w14:paraId="5457A8B2"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1EFA309"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14E591A"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55BD0333"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F30A3AD"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804101F" w14:textId="77777777" w:rsidR="00AA1F31" w:rsidRDefault="00AA1F31">
            <w:pPr>
              <w:pStyle w:val="a7"/>
              <w:spacing w:before="0" w:after="0"/>
              <w:rPr>
                <w:rFonts w:ascii="Times New Roman" w:hAnsi="Times New Roman"/>
                <w:noProof/>
                <w:sz w:val="24"/>
                <w:szCs w:val="24"/>
              </w:rPr>
            </w:pPr>
          </w:p>
        </w:tc>
      </w:tr>
      <w:tr w:rsidR="00AA1F31" w14:paraId="67451F4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513B6D2A"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FD7C1F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433A100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магістральні наземні, підземні або підводні лінії електронних комунікаційних мереж, релейні системи, радіо, телевізійні та кабельні мережі, телекомунікаційні вежі та радіокомунікаційні споруди. </w:t>
            </w:r>
          </w:p>
          <w:p w14:paraId="2585C5F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1808846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магістральні лінії електропередачі (2214); </w:t>
            </w:r>
          </w:p>
          <w:p w14:paraId="19CB231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лінії місцевих електронних комунікаційних мереж (2224).</w:t>
            </w:r>
          </w:p>
        </w:tc>
        <w:tc>
          <w:tcPr>
            <w:tcW w:w="871" w:type="dxa"/>
            <w:gridSpan w:val="2"/>
            <w:tcBorders>
              <w:top w:val="single" w:sz="4" w:space="0" w:color="auto"/>
              <w:left w:val="single" w:sz="4" w:space="0" w:color="auto"/>
              <w:bottom w:val="single" w:sz="4" w:space="0" w:color="auto"/>
              <w:right w:val="single" w:sz="4" w:space="0" w:color="auto"/>
            </w:tcBorders>
          </w:tcPr>
          <w:p w14:paraId="210D85B1"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ECE9F76"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7C82245"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3D797F1"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0ECE187"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A94BDE0" w14:textId="77777777" w:rsidR="00AA1F31" w:rsidRDefault="00AA1F31">
            <w:pPr>
              <w:pStyle w:val="a7"/>
              <w:spacing w:before="0" w:after="0"/>
              <w:rPr>
                <w:rFonts w:ascii="Times New Roman" w:hAnsi="Times New Roman"/>
                <w:noProof/>
                <w:sz w:val="24"/>
                <w:szCs w:val="24"/>
              </w:rPr>
            </w:pPr>
          </w:p>
        </w:tc>
      </w:tr>
      <w:tr w:rsidR="00AA1F31" w14:paraId="2729E943"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1CEC083"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2214</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3BC3EE0"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Магістральні лінії електропередачі</w:t>
            </w:r>
          </w:p>
        </w:tc>
        <w:tc>
          <w:tcPr>
            <w:tcW w:w="871" w:type="dxa"/>
            <w:gridSpan w:val="2"/>
            <w:tcBorders>
              <w:top w:val="single" w:sz="4" w:space="0" w:color="auto"/>
              <w:left w:val="single" w:sz="4" w:space="0" w:color="auto"/>
              <w:bottom w:val="single" w:sz="4" w:space="0" w:color="auto"/>
              <w:right w:val="single" w:sz="4" w:space="0" w:color="auto"/>
            </w:tcBorders>
            <w:hideMark/>
          </w:tcPr>
          <w:p w14:paraId="77C4F6AE"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A387336"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42A8BE27"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5E93A858"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1AE316D"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2AB0D4B" w14:textId="77777777" w:rsidR="00AA1F31" w:rsidRDefault="00AA1F31">
            <w:pPr>
              <w:pStyle w:val="a7"/>
              <w:spacing w:before="0" w:after="0"/>
              <w:rPr>
                <w:rFonts w:ascii="Times New Roman" w:hAnsi="Times New Roman"/>
                <w:noProof/>
                <w:sz w:val="24"/>
                <w:szCs w:val="24"/>
              </w:rPr>
            </w:pPr>
          </w:p>
        </w:tc>
      </w:tr>
      <w:tr w:rsidR="00AA1F31" w:rsidRPr="00EB1193" w14:paraId="2E16E46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DE6824A"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F21074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1212A0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магістральні повітряні та підземні лінії електропередачі високої або середньої напруги. Цей клас включає також: </w:t>
            </w:r>
          </w:p>
          <w:p w14:paraId="405706D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трансформаторні станції та підстанції, опори ліній електропередачі. </w:t>
            </w:r>
          </w:p>
          <w:p w14:paraId="65AE694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6F0AB13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системи освітлення доріг (2111, 2112); </w:t>
            </w:r>
          </w:p>
          <w:p w14:paraId="083CBF8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місцеві електричні розподільні лінії та допоміжні пристрої (2224).</w:t>
            </w:r>
          </w:p>
        </w:tc>
        <w:tc>
          <w:tcPr>
            <w:tcW w:w="871" w:type="dxa"/>
            <w:gridSpan w:val="2"/>
            <w:tcBorders>
              <w:top w:val="single" w:sz="4" w:space="0" w:color="auto"/>
              <w:left w:val="single" w:sz="4" w:space="0" w:color="auto"/>
              <w:bottom w:val="single" w:sz="4" w:space="0" w:color="auto"/>
              <w:right w:val="single" w:sz="4" w:space="0" w:color="auto"/>
            </w:tcBorders>
          </w:tcPr>
          <w:p w14:paraId="1D8C7B55"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16424D3"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9E58E4A"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6908C58"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264CF2F"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06CEEEE" w14:textId="77777777" w:rsidR="00AA1F31" w:rsidRDefault="00AA1F31">
            <w:pPr>
              <w:pStyle w:val="a7"/>
              <w:spacing w:before="0" w:after="0"/>
              <w:rPr>
                <w:rFonts w:ascii="Times New Roman" w:hAnsi="Times New Roman"/>
                <w:noProof/>
                <w:sz w:val="24"/>
                <w:szCs w:val="24"/>
              </w:rPr>
            </w:pPr>
          </w:p>
        </w:tc>
      </w:tr>
      <w:tr w:rsidR="00AA1F31" w14:paraId="0F05D5AC"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F45D368"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4CC2441" w14:textId="77777777" w:rsidR="00AA1F31" w:rsidRDefault="00AA1F31">
            <w:pPr>
              <w:pStyle w:val="a6"/>
              <w:spacing w:before="0"/>
              <w:ind w:firstLine="0"/>
              <w:rPr>
                <w:rFonts w:ascii="Times New Roman" w:hAnsi="Times New Roman"/>
                <w:b/>
                <w:bCs/>
                <w:szCs w:val="26"/>
              </w:rPr>
            </w:pPr>
            <w:r>
              <w:rPr>
                <w:rFonts w:ascii="Times New Roman" w:hAnsi="Times New Roman"/>
                <w:b/>
                <w:bCs/>
                <w:szCs w:val="26"/>
              </w:rPr>
              <w:t>Місцеві трубопроводи, лінії електронних комунікаційних мереж та електропередачі</w:t>
            </w:r>
          </w:p>
        </w:tc>
        <w:tc>
          <w:tcPr>
            <w:tcW w:w="871" w:type="dxa"/>
            <w:gridSpan w:val="2"/>
            <w:tcBorders>
              <w:top w:val="single" w:sz="4" w:space="0" w:color="auto"/>
              <w:left w:val="single" w:sz="4" w:space="0" w:color="auto"/>
              <w:bottom w:val="single" w:sz="4" w:space="0" w:color="auto"/>
              <w:right w:val="single" w:sz="4" w:space="0" w:color="auto"/>
            </w:tcBorders>
          </w:tcPr>
          <w:p w14:paraId="5697CBE5"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875FAD1"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123E99D"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9C5DCA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6AF3B2E"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B7E1559" w14:textId="77777777" w:rsidR="00AA1F31" w:rsidRDefault="00AA1F31">
            <w:pPr>
              <w:pStyle w:val="a7"/>
              <w:spacing w:before="0" w:after="0"/>
              <w:rPr>
                <w:rFonts w:ascii="Times New Roman" w:hAnsi="Times New Roman"/>
                <w:noProof/>
                <w:sz w:val="24"/>
                <w:szCs w:val="24"/>
              </w:rPr>
            </w:pPr>
          </w:p>
        </w:tc>
      </w:tr>
      <w:tr w:rsidR="00AA1F31" w14:paraId="04A723B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DE2CEE5"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2221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12815DD"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Місцеві трубопроводи газопостачання</w:t>
            </w:r>
          </w:p>
        </w:tc>
        <w:tc>
          <w:tcPr>
            <w:tcW w:w="871" w:type="dxa"/>
            <w:gridSpan w:val="2"/>
            <w:tcBorders>
              <w:top w:val="single" w:sz="4" w:space="0" w:color="auto"/>
              <w:left w:val="single" w:sz="4" w:space="0" w:color="auto"/>
              <w:bottom w:val="single" w:sz="4" w:space="0" w:color="auto"/>
              <w:right w:val="single" w:sz="4" w:space="0" w:color="auto"/>
            </w:tcBorders>
            <w:hideMark/>
          </w:tcPr>
          <w:p w14:paraId="69DB7DB3"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47221A2"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49810304"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55D8F02"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14448C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3A88FF2" w14:textId="77777777" w:rsidR="00AA1F31" w:rsidRDefault="00AA1F31">
            <w:pPr>
              <w:pStyle w:val="a7"/>
              <w:spacing w:before="0" w:after="0"/>
              <w:rPr>
                <w:rFonts w:ascii="Times New Roman" w:hAnsi="Times New Roman"/>
                <w:noProof/>
                <w:sz w:val="24"/>
                <w:szCs w:val="24"/>
              </w:rPr>
            </w:pPr>
          </w:p>
        </w:tc>
      </w:tr>
      <w:tr w:rsidR="00AA1F31" w14:paraId="031F1FC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1B11CD11"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4F4D7C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10059AA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місцеві наземні та підземні трубопроводи для розподілу газу</w:t>
            </w:r>
          </w:p>
        </w:tc>
        <w:tc>
          <w:tcPr>
            <w:tcW w:w="871" w:type="dxa"/>
            <w:gridSpan w:val="2"/>
            <w:tcBorders>
              <w:top w:val="single" w:sz="4" w:space="0" w:color="auto"/>
              <w:left w:val="single" w:sz="4" w:space="0" w:color="auto"/>
              <w:bottom w:val="single" w:sz="4" w:space="0" w:color="auto"/>
              <w:right w:val="single" w:sz="4" w:space="0" w:color="auto"/>
            </w:tcBorders>
          </w:tcPr>
          <w:p w14:paraId="420B7B9F"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D925302"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187622D"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1CE01C9"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72740A8"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7E83AA8" w14:textId="77777777" w:rsidR="00AA1F31" w:rsidRDefault="00AA1F31">
            <w:pPr>
              <w:pStyle w:val="a7"/>
              <w:spacing w:before="0" w:after="0"/>
              <w:rPr>
                <w:rFonts w:ascii="Times New Roman" w:hAnsi="Times New Roman"/>
                <w:noProof/>
                <w:sz w:val="24"/>
                <w:szCs w:val="24"/>
              </w:rPr>
            </w:pPr>
          </w:p>
        </w:tc>
      </w:tr>
      <w:tr w:rsidR="00AA1F31" w14:paraId="07C6CCB9"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C1268C9"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2222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94AC4E8"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Місцеві трубопроводи водопостачання</w:t>
            </w:r>
          </w:p>
        </w:tc>
        <w:tc>
          <w:tcPr>
            <w:tcW w:w="871" w:type="dxa"/>
            <w:gridSpan w:val="2"/>
            <w:tcBorders>
              <w:top w:val="single" w:sz="4" w:space="0" w:color="auto"/>
              <w:left w:val="single" w:sz="4" w:space="0" w:color="auto"/>
              <w:bottom w:val="single" w:sz="4" w:space="0" w:color="auto"/>
              <w:right w:val="single" w:sz="4" w:space="0" w:color="auto"/>
            </w:tcBorders>
            <w:hideMark/>
          </w:tcPr>
          <w:p w14:paraId="5470D99D"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8593401"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12CC747"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DE5E27C"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72E73E8"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C216259" w14:textId="77777777" w:rsidR="00AA1F31" w:rsidRDefault="00AA1F31">
            <w:pPr>
              <w:pStyle w:val="a7"/>
              <w:spacing w:before="0" w:after="0"/>
              <w:rPr>
                <w:rFonts w:ascii="Times New Roman" w:hAnsi="Times New Roman"/>
                <w:noProof/>
                <w:sz w:val="24"/>
                <w:szCs w:val="24"/>
              </w:rPr>
            </w:pPr>
          </w:p>
        </w:tc>
      </w:tr>
      <w:tr w:rsidR="00AA1F31" w14:paraId="3A51995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0A88742"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C59D5B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6D68356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lastRenderedPageBreak/>
              <w:t xml:space="preserve">- місцеві трубопроводи для транспортування води, пари або стисненого повітря. </w:t>
            </w:r>
          </w:p>
          <w:p w14:paraId="51D68B0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2EA0BC9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водонапірні башти, колодязі, фонтани та гідранти. </w:t>
            </w:r>
          </w:p>
          <w:p w14:paraId="67701BB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52E4F98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зрошувальні споруди (2153); </w:t>
            </w:r>
          </w:p>
          <w:p w14:paraId="3546728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водоочисні споруди (2223).</w:t>
            </w:r>
          </w:p>
        </w:tc>
        <w:tc>
          <w:tcPr>
            <w:tcW w:w="871" w:type="dxa"/>
            <w:gridSpan w:val="2"/>
            <w:tcBorders>
              <w:top w:val="single" w:sz="4" w:space="0" w:color="auto"/>
              <w:left w:val="single" w:sz="4" w:space="0" w:color="auto"/>
              <w:bottom w:val="single" w:sz="4" w:space="0" w:color="auto"/>
              <w:right w:val="single" w:sz="4" w:space="0" w:color="auto"/>
            </w:tcBorders>
          </w:tcPr>
          <w:p w14:paraId="6AA4C337"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DE1FFD4"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220429A"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AA7FEF0"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9EC13B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0BDBEE7" w14:textId="77777777" w:rsidR="00AA1F31" w:rsidRDefault="00AA1F31">
            <w:pPr>
              <w:pStyle w:val="a7"/>
              <w:spacing w:before="0" w:after="0"/>
              <w:rPr>
                <w:rFonts w:ascii="Times New Roman" w:hAnsi="Times New Roman"/>
                <w:noProof/>
                <w:sz w:val="24"/>
                <w:szCs w:val="24"/>
              </w:rPr>
            </w:pPr>
          </w:p>
        </w:tc>
      </w:tr>
      <w:tr w:rsidR="00AA1F31" w14:paraId="6223040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7741DA1"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2223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CA19BD4"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Місцеві каналізаційні трубопроводи</w:t>
            </w:r>
          </w:p>
        </w:tc>
        <w:tc>
          <w:tcPr>
            <w:tcW w:w="871" w:type="dxa"/>
            <w:gridSpan w:val="2"/>
            <w:tcBorders>
              <w:top w:val="single" w:sz="4" w:space="0" w:color="auto"/>
              <w:left w:val="single" w:sz="4" w:space="0" w:color="auto"/>
              <w:bottom w:val="single" w:sz="4" w:space="0" w:color="auto"/>
              <w:right w:val="single" w:sz="4" w:space="0" w:color="auto"/>
            </w:tcBorders>
            <w:hideMark/>
          </w:tcPr>
          <w:p w14:paraId="0EE3F4E7"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A36F026"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8A7BE6B"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2640D5D5"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20580062"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B136553" w14:textId="77777777" w:rsidR="00AA1F31" w:rsidRDefault="00AA1F31">
            <w:pPr>
              <w:pStyle w:val="a7"/>
              <w:spacing w:before="0" w:after="0"/>
              <w:rPr>
                <w:rFonts w:ascii="Times New Roman" w:hAnsi="Times New Roman"/>
                <w:noProof/>
                <w:sz w:val="24"/>
                <w:szCs w:val="24"/>
              </w:rPr>
            </w:pPr>
          </w:p>
        </w:tc>
      </w:tr>
      <w:tr w:rsidR="00AA1F31" w14:paraId="7F60F1C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745F844B"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F63311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6B5E7B3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каналізаційні мережі та каналізаційні колектори. </w:t>
            </w:r>
          </w:p>
          <w:p w14:paraId="22AAF57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13974DC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каналізаційні очисні споруди.</w:t>
            </w:r>
          </w:p>
        </w:tc>
        <w:tc>
          <w:tcPr>
            <w:tcW w:w="871" w:type="dxa"/>
            <w:gridSpan w:val="2"/>
            <w:tcBorders>
              <w:top w:val="single" w:sz="4" w:space="0" w:color="auto"/>
              <w:left w:val="single" w:sz="4" w:space="0" w:color="auto"/>
              <w:bottom w:val="single" w:sz="4" w:space="0" w:color="auto"/>
              <w:right w:val="single" w:sz="4" w:space="0" w:color="auto"/>
            </w:tcBorders>
          </w:tcPr>
          <w:p w14:paraId="2E8F1DE3"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37A6475"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496CB1EC"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69F28745" w14:textId="77777777" w:rsidR="00AA1F31" w:rsidRDefault="00AA1F31">
            <w:pPr>
              <w:pStyle w:val="a7"/>
              <w:spacing w:before="0" w:after="0"/>
              <w:rPr>
                <w:rFonts w:ascii="Times New Roman" w:hAnsi="Times New Roman"/>
                <w:b w:val="0"/>
                <w:bCs/>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83C486C"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BB30F5B" w14:textId="77777777" w:rsidR="00AA1F31" w:rsidRDefault="00AA1F31">
            <w:pPr>
              <w:pStyle w:val="a7"/>
              <w:spacing w:before="0" w:after="0"/>
              <w:rPr>
                <w:rFonts w:ascii="Times New Roman" w:hAnsi="Times New Roman"/>
                <w:noProof/>
                <w:sz w:val="24"/>
                <w:szCs w:val="24"/>
              </w:rPr>
            </w:pPr>
          </w:p>
        </w:tc>
      </w:tr>
      <w:tr w:rsidR="00AA1F31" w14:paraId="2BCCACC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527F8F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2224</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9880DCE"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Місцеві лінії електронних комунікаційних мереж та електропередачі</w:t>
            </w:r>
          </w:p>
        </w:tc>
        <w:tc>
          <w:tcPr>
            <w:tcW w:w="871" w:type="dxa"/>
            <w:gridSpan w:val="2"/>
            <w:tcBorders>
              <w:top w:val="single" w:sz="4" w:space="0" w:color="auto"/>
              <w:left w:val="single" w:sz="4" w:space="0" w:color="auto"/>
              <w:bottom w:val="single" w:sz="4" w:space="0" w:color="auto"/>
              <w:right w:val="single" w:sz="4" w:space="0" w:color="auto"/>
            </w:tcBorders>
            <w:hideMark/>
          </w:tcPr>
          <w:p w14:paraId="63865008"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2B92597"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3E3CDCD"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555AF0F0"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CD9FB42"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188E52C" w14:textId="77777777" w:rsidR="00AA1F31" w:rsidRDefault="00AA1F31">
            <w:pPr>
              <w:pStyle w:val="a7"/>
              <w:spacing w:before="0" w:after="0"/>
              <w:rPr>
                <w:rFonts w:ascii="Times New Roman" w:hAnsi="Times New Roman"/>
                <w:noProof/>
                <w:sz w:val="24"/>
                <w:szCs w:val="24"/>
              </w:rPr>
            </w:pPr>
          </w:p>
        </w:tc>
      </w:tr>
      <w:tr w:rsidR="00AA1F31" w14:paraId="51F072BF"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60D991F"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2B82F0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EEFECB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місцеві лінії електропередачі та електронних комунікаційних мереж (повітряні або підземні) та допоміжні споруди (трансформаторні станції і підстанції, телеграфні стовпи тощо). </w:t>
            </w:r>
          </w:p>
          <w:p w14:paraId="3558060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0CEC68E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місцеві телевізійні кабельні мережі та пов’язані антени загального користування.</w:t>
            </w:r>
          </w:p>
        </w:tc>
        <w:tc>
          <w:tcPr>
            <w:tcW w:w="871" w:type="dxa"/>
            <w:gridSpan w:val="2"/>
            <w:tcBorders>
              <w:top w:val="single" w:sz="4" w:space="0" w:color="auto"/>
              <w:left w:val="single" w:sz="4" w:space="0" w:color="auto"/>
              <w:bottom w:val="single" w:sz="4" w:space="0" w:color="auto"/>
              <w:right w:val="single" w:sz="4" w:space="0" w:color="auto"/>
            </w:tcBorders>
          </w:tcPr>
          <w:p w14:paraId="64813364"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B9D7C7D"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3BD963B"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4B3958EF"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2159A45"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1CC33EA" w14:textId="77777777" w:rsidR="00AA1F31" w:rsidRDefault="00AA1F31">
            <w:pPr>
              <w:pStyle w:val="a7"/>
              <w:spacing w:before="0" w:after="0"/>
              <w:rPr>
                <w:rFonts w:ascii="Times New Roman" w:hAnsi="Times New Roman"/>
                <w:noProof/>
                <w:sz w:val="24"/>
                <w:szCs w:val="24"/>
              </w:rPr>
            </w:pPr>
          </w:p>
        </w:tc>
      </w:tr>
      <w:tr w:rsidR="00AA1F31" w14:paraId="412030B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106EE1F5"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8DF1BF2" w14:textId="77777777" w:rsidR="00AA1F31" w:rsidRDefault="00AA1F31">
            <w:pPr>
              <w:pStyle w:val="a6"/>
              <w:spacing w:before="0"/>
              <w:ind w:firstLine="0"/>
              <w:rPr>
                <w:rFonts w:ascii="Times New Roman" w:hAnsi="Times New Roman"/>
                <w:b/>
                <w:bCs/>
                <w:szCs w:val="26"/>
              </w:rPr>
            </w:pPr>
            <w:r>
              <w:rPr>
                <w:rFonts w:ascii="Times New Roman" w:hAnsi="Times New Roman"/>
                <w:b/>
                <w:bCs/>
                <w:szCs w:val="26"/>
              </w:rPr>
              <w:t>Комплексні споруди промислових об’єктів</w:t>
            </w:r>
          </w:p>
        </w:tc>
        <w:tc>
          <w:tcPr>
            <w:tcW w:w="871" w:type="dxa"/>
            <w:gridSpan w:val="2"/>
            <w:tcBorders>
              <w:top w:val="single" w:sz="4" w:space="0" w:color="auto"/>
              <w:left w:val="single" w:sz="4" w:space="0" w:color="auto"/>
              <w:bottom w:val="single" w:sz="4" w:space="0" w:color="auto"/>
              <w:right w:val="single" w:sz="4" w:space="0" w:color="auto"/>
            </w:tcBorders>
          </w:tcPr>
          <w:p w14:paraId="723FBF45"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299A84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BD9D9DA"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F875829"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64E002C"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59698BAC" w14:textId="77777777" w:rsidR="00AA1F31" w:rsidRDefault="00AA1F31">
            <w:pPr>
              <w:pStyle w:val="a7"/>
              <w:spacing w:before="0" w:after="0"/>
              <w:rPr>
                <w:rFonts w:ascii="Times New Roman" w:hAnsi="Times New Roman"/>
                <w:noProof/>
                <w:sz w:val="24"/>
                <w:szCs w:val="24"/>
              </w:rPr>
            </w:pPr>
          </w:p>
        </w:tc>
      </w:tr>
      <w:tr w:rsidR="00AA1F31" w14:paraId="5E69367F"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AF966D3"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CEA62AE"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Комплексні споруди промислових об’єктів</w:t>
            </w:r>
          </w:p>
        </w:tc>
        <w:tc>
          <w:tcPr>
            <w:tcW w:w="871" w:type="dxa"/>
            <w:gridSpan w:val="2"/>
            <w:tcBorders>
              <w:top w:val="single" w:sz="4" w:space="0" w:color="auto"/>
              <w:left w:val="single" w:sz="4" w:space="0" w:color="auto"/>
              <w:bottom w:val="single" w:sz="4" w:space="0" w:color="auto"/>
              <w:right w:val="single" w:sz="4" w:space="0" w:color="auto"/>
            </w:tcBorders>
          </w:tcPr>
          <w:p w14:paraId="66D85F4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5CB7412"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9308B24"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1656AB30"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5F21261"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02B7C0B9" w14:textId="77777777" w:rsidR="00AA1F31" w:rsidRDefault="00AA1F31">
            <w:pPr>
              <w:pStyle w:val="a7"/>
              <w:spacing w:before="0" w:after="0"/>
              <w:rPr>
                <w:rFonts w:ascii="Times New Roman" w:hAnsi="Times New Roman"/>
                <w:noProof/>
                <w:sz w:val="24"/>
                <w:szCs w:val="24"/>
              </w:rPr>
            </w:pPr>
          </w:p>
        </w:tc>
      </w:tr>
      <w:tr w:rsidR="00AA1F31" w14:paraId="2F53AF22"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55C9650"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4BFF1BF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Цей розділ включає складні промислові конструкції (електростанції, нафтопереробні заводи тощо), які не мають характеристик будівлі</w:t>
            </w:r>
          </w:p>
          <w:p w14:paraId="14E055E1" w14:textId="77777777" w:rsidR="00AA1F31" w:rsidRDefault="00AA1F31">
            <w:pPr>
              <w:pStyle w:val="a6"/>
              <w:spacing w:before="0"/>
              <w:ind w:firstLine="0"/>
              <w:jc w:val="both"/>
              <w:rPr>
                <w:rFonts w:ascii="Times New Roman" w:hAnsi="Times New Roman"/>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7D4B6456"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0554202"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71D22FD9"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78291F8"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7268D91"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D11CF89" w14:textId="77777777" w:rsidR="00AA1F31" w:rsidRDefault="00AA1F31">
            <w:pPr>
              <w:pStyle w:val="a7"/>
              <w:spacing w:before="0" w:after="0"/>
              <w:rPr>
                <w:rFonts w:ascii="Times New Roman" w:hAnsi="Times New Roman"/>
                <w:noProof/>
                <w:sz w:val="24"/>
                <w:szCs w:val="24"/>
              </w:rPr>
            </w:pPr>
          </w:p>
        </w:tc>
      </w:tr>
      <w:tr w:rsidR="00AA1F31" w14:paraId="2C2C2AF1"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87288A3"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2301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CF0B487"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Споруди гірничодобувні</w:t>
            </w:r>
          </w:p>
        </w:tc>
        <w:tc>
          <w:tcPr>
            <w:tcW w:w="871" w:type="dxa"/>
            <w:gridSpan w:val="2"/>
            <w:tcBorders>
              <w:top w:val="single" w:sz="4" w:space="0" w:color="auto"/>
              <w:left w:val="single" w:sz="4" w:space="0" w:color="auto"/>
              <w:bottom w:val="single" w:sz="4" w:space="0" w:color="auto"/>
              <w:right w:val="single" w:sz="4" w:space="0" w:color="auto"/>
            </w:tcBorders>
            <w:hideMark/>
          </w:tcPr>
          <w:p w14:paraId="594A5451"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39186E3" w14:textId="77777777" w:rsidR="00AA1F31" w:rsidRDefault="00AA1F31">
            <w:pPr>
              <w:pStyle w:val="a7"/>
              <w:spacing w:before="0" w:after="0"/>
              <w:rPr>
                <w:rFonts w:ascii="Times New Roman" w:hAnsi="Times New Roman"/>
                <w:b w:val="0"/>
                <w:bCs/>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0F075AD" w14:textId="77777777" w:rsidR="00AA1F31" w:rsidRDefault="00AA1F31">
            <w:pPr>
              <w:pStyle w:val="a7"/>
              <w:spacing w:before="0" w:after="0"/>
              <w:rPr>
                <w:rFonts w:ascii="Times New Roman" w:hAnsi="Times New Roman"/>
                <w:b w:val="0"/>
                <w:bCs/>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3DF4511" w14:textId="77777777" w:rsidR="00AA1F31" w:rsidRDefault="00AA1F31">
            <w:pPr>
              <w:pStyle w:val="a7"/>
              <w:spacing w:before="0" w:after="0"/>
              <w:rPr>
                <w:rFonts w:ascii="Times New Roman" w:hAnsi="Times New Roman"/>
                <w:b w:val="0"/>
                <w:bCs/>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17696123"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0C04BE3" w14:textId="77777777" w:rsidR="00AA1F31" w:rsidRDefault="00AA1F31">
            <w:pPr>
              <w:pStyle w:val="a7"/>
              <w:spacing w:before="0" w:after="0"/>
              <w:rPr>
                <w:rFonts w:ascii="Times New Roman" w:hAnsi="Times New Roman"/>
                <w:noProof/>
                <w:sz w:val="24"/>
                <w:szCs w:val="24"/>
              </w:rPr>
            </w:pPr>
          </w:p>
        </w:tc>
      </w:tr>
      <w:tr w:rsidR="00AA1F31" w14:paraId="5FF4495E"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5783379"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F5B6D3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5179C30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установки та споруди шахт, кар’єрів, гірничодобувних свердловин, тощо (наприклад, завантажувальні та розвантажувальні станції, копри шахт тощо). </w:t>
            </w:r>
          </w:p>
          <w:p w14:paraId="473BBA89"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гіпсові, цементні, цегельні, черепичні заводи тощо.</w:t>
            </w:r>
          </w:p>
        </w:tc>
        <w:tc>
          <w:tcPr>
            <w:tcW w:w="871" w:type="dxa"/>
            <w:gridSpan w:val="2"/>
            <w:tcBorders>
              <w:top w:val="single" w:sz="4" w:space="0" w:color="auto"/>
              <w:left w:val="single" w:sz="4" w:space="0" w:color="auto"/>
              <w:bottom w:val="single" w:sz="4" w:space="0" w:color="auto"/>
              <w:right w:val="single" w:sz="4" w:space="0" w:color="auto"/>
            </w:tcBorders>
          </w:tcPr>
          <w:p w14:paraId="596FEF30"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637E0F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8BE96D0"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62AC61AF"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A2C524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15DA0F2" w14:textId="77777777" w:rsidR="00AA1F31" w:rsidRDefault="00AA1F31">
            <w:pPr>
              <w:pStyle w:val="a7"/>
              <w:spacing w:before="0" w:after="0"/>
              <w:rPr>
                <w:rFonts w:ascii="Times New Roman" w:hAnsi="Times New Roman"/>
                <w:noProof/>
                <w:sz w:val="24"/>
                <w:szCs w:val="24"/>
              </w:rPr>
            </w:pPr>
          </w:p>
        </w:tc>
      </w:tr>
      <w:tr w:rsidR="00AA1F31" w14:paraId="44B8E08B"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9AF72BE"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2302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AD1A377"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Споруди електростанцій</w:t>
            </w:r>
          </w:p>
        </w:tc>
        <w:tc>
          <w:tcPr>
            <w:tcW w:w="871" w:type="dxa"/>
            <w:gridSpan w:val="2"/>
            <w:tcBorders>
              <w:top w:val="single" w:sz="4" w:space="0" w:color="auto"/>
              <w:left w:val="single" w:sz="4" w:space="0" w:color="auto"/>
              <w:bottom w:val="single" w:sz="4" w:space="0" w:color="auto"/>
              <w:right w:val="single" w:sz="4" w:space="0" w:color="auto"/>
            </w:tcBorders>
            <w:hideMark/>
          </w:tcPr>
          <w:p w14:paraId="7778C7CC"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F95C675"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FEB5F54"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3B4F7D9"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309533F9"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6F79FC3" w14:textId="77777777" w:rsidR="00AA1F31" w:rsidRDefault="00AA1F31">
            <w:pPr>
              <w:pStyle w:val="a7"/>
              <w:spacing w:before="0" w:after="0"/>
              <w:rPr>
                <w:rFonts w:ascii="Times New Roman" w:hAnsi="Times New Roman"/>
                <w:noProof/>
                <w:sz w:val="24"/>
                <w:szCs w:val="24"/>
              </w:rPr>
            </w:pPr>
          </w:p>
        </w:tc>
      </w:tr>
      <w:tr w:rsidR="00AA1F31" w:rsidRPr="00EB1193" w14:paraId="1D4AB018"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38B1322"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969C2A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395CC56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електростанцій та устаткування для виробництва електроенергії, у тому числі теплові, атомні електростанції, гідроелектростанції, вітрові електростанції та інші. </w:t>
            </w:r>
          </w:p>
          <w:p w14:paraId="370DC04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2595748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підприємства зі збагачення та переробки ядерних матеріалів; </w:t>
            </w:r>
          </w:p>
          <w:p w14:paraId="71A41CA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сміттєспалювальні установки. Цей клас не включає: </w:t>
            </w:r>
          </w:p>
          <w:p w14:paraId="3FEB588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греблі, дамби (2152); </w:t>
            </w:r>
          </w:p>
          <w:p w14:paraId="42B01F9D" w14:textId="77777777" w:rsidR="00AA1F31" w:rsidRDefault="00AA1F31">
            <w:pPr>
              <w:pStyle w:val="a6"/>
              <w:spacing w:before="0"/>
              <w:ind w:firstLine="0"/>
              <w:rPr>
                <w:rFonts w:ascii="Times New Roman" w:hAnsi="Times New Roman"/>
                <w:sz w:val="24"/>
                <w:szCs w:val="24"/>
              </w:rPr>
            </w:pPr>
            <w:r>
              <w:rPr>
                <w:rFonts w:ascii="Times New Roman" w:hAnsi="Times New Roman"/>
                <w:sz w:val="24"/>
                <w:szCs w:val="24"/>
              </w:rPr>
              <w:t>- лінії електропередачі, включаючи трансформаторні станції та підстанції (2214).</w:t>
            </w:r>
          </w:p>
        </w:tc>
        <w:tc>
          <w:tcPr>
            <w:tcW w:w="871" w:type="dxa"/>
            <w:gridSpan w:val="2"/>
            <w:tcBorders>
              <w:top w:val="single" w:sz="4" w:space="0" w:color="auto"/>
              <w:left w:val="single" w:sz="4" w:space="0" w:color="auto"/>
              <w:bottom w:val="single" w:sz="4" w:space="0" w:color="auto"/>
              <w:right w:val="single" w:sz="4" w:space="0" w:color="auto"/>
            </w:tcBorders>
          </w:tcPr>
          <w:p w14:paraId="79B9AB70"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62F2ECFC"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C7A5EC9"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1D92F354"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98D9ABC"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875E122" w14:textId="77777777" w:rsidR="00AA1F31" w:rsidRDefault="00AA1F31">
            <w:pPr>
              <w:pStyle w:val="a7"/>
              <w:spacing w:before="0" w:after="0"/>
              <w:rPr>
                <w:rFonts w:ascii="Times New Roman" w:hAnsi="Times New Roman"/>
                <w:noProof/>
                <w:sz w:val="24"/>
                <w:szCs w:val="24"/>
              </w:rPr>
            </w:pPr>
          </w:p>
        </w:tc>
      </w:tr>
      <w:tr w:rsidR="00AA1F31" w14:paraId="5D5C2DB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5523AEB"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2303</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4EAB3E09"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Споруди підприємств хімічної промисловості</w:t>
            </w:r>
          </w:p>
        </w:tc>
        <w:tc>
          <w:tcPr>
            <w:tcW w:w="871" w:type="dxa"/>
            <w:gridSpan w:val="2"/>
            <w:tcBorders>
              <w:top w:val="single" w:sz="4" w:space="0" w:color="auto"/>
              <w:left w:val="single" w:sz="4" w:space="0" w:color="auto"/>
              <w:bottom w:val="single" w:sz="4" w:space="0" w:color="auto"/>
              <w:right w:val="single" w:sz="4" w:space="0" w:color="auto"/>
            </w:tcBorders>
            <w:hideMark/>
          </w:tcPr>
          <w:p w14:paraId="1A77B1FE"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CF42520"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3D41443F"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0BE3F60A"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362863E"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5C4E399" w14:textId="77777777" w:rsidR="00AA1F31" w:rsidRDefault="00AA1F31">
            <w:pPr>
              <w:pStyle w:val="a7"/>
              <w:spacing w:before="0" w:after="0"/>
              <w:rPr>
                <w:rFonts w:ascii="Times New Roman" w:hAnsi="Times New Roman"/>
                <w:noProof/>
                <w:sz w:val="24"/>
                <w:szCs w:val="24"/>
              </w:rPr>
            </w:pPr>
          </w:p>
        </w:tc>
      </w:tr>
      <w:tr w:rsidR="00AA1F31" w14:paraId="7F716387"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345283BF"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C950E0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Цей клас включає:</w:t>
            </w:r>
          </w:p>
          <w:p w14:paraId="5D48F67E"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 споруди, що складають хімічні, нафтохімічні або нафтопереробні підприємства. </w:t>
            </w:r>
          </w:p>
          <w:p w14:paraId="53251D95"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51ECC6D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термінали для нафтопродуктів; </w:t>
            </w:r>
          </w:p>
          <w:p w14:paraId="03957E5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коксохімічні та газові заводи.</w:t>
            </w:r>
          </w:p>
        </w:tc>
        <w:tc>
          <w:tcPr>
            <w:tcW w:w="871" w:type="dxa"/>
            <w:gridSpan w:val="2"/>
            <w:tcBorders>
              <w:top w:val="single" w:sz="4" w:space="0" w:color="auto"/>
              <w:left w:val="single" w:sz="4" w:space="0" w:color="auto"/>
              <w:bottom w:val="single" w:sz="4" w:space="0" w:color="auto"/>
              <w:right w:val="single" w:sz="4" w:space="0" w:color="auto"/>
            </w:tcBorders>
          </w:tcPr>
          <w:p w14:paraId="191CFE6A"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858F96F"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865D164"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51EE0C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1CA18736"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BCCEB72" w14:textId="77777777" w:rsidR="00AA1F31" w:rsidRDefault="00AA1F31">
            <w:pPr>
              <w:pStyle w:val="a7"/>
              <w:spacing w:before="0" w:after="0"/>
              <w:rPr>
                <w:rFonts w:ascii="Times New Roman" w:hAnsi="Times New Roman"/>
                <w:noProof/>
                <w:sz w:val="24"/>
                <w:szCs w:val="24"/>
              </w:rPr>
            </w:pPr>
          </w:p>
        </w:tc>
      </w:tr>
      <w:tr w:rsidR="00AA1F31" w14:paraId="675A436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3C0440A2"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2304</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0A3053CE"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Споруди важкої промисловості, не класифіковані раніше</w:t>
            </w:r>
          </w:p>
        </w:tc>
        <w:tc>
          <w:tcPr>
            <w:tcW w:w="871" w:type="dxa"/>
            <w:gridSpan w:val="2"/>
            <w:tcBorders>
              <w:top w:val="single" w:sz="4" w:space="0" w:color="auto"/>
              <w:left w:val="single" w:sz="4" w:space="0" w:color="auto"/>
              <w:bottom w:val="single" w:sz="4" w:space="0" w:color="auto"/>
              <w:right w:val="single" w:sz="4" w:space="0" w:color="auto"/>
            </w:tcBorders>
            <w:hideMark/>
          </w:tcPr>
          <w:p w14:paraId="7B0BCE37"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0EF2FFA8"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1B468442"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7B4CA29A"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606EADA"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26C7F3F" w14:textId="77777777" w:rsidR="00AA1F31" w:rsidRDefault="00AA1F31">
            <w:pPr>
              <w:pStyle w:val="a7"/>
              <w:spacing w:before="0" w:after="0"/>
              <w:rPr>
                <w:rFonts w:ascii="Times New Roman" w:hAnsi="Times New Roman"/>
                <w:noProof/>
                <w:sz w:val="24"/>
                <w:szCs w:val="24"/>
              </w:rPr>
            </w:pPr>
          </w:p>
        </w:tc>
      </w:tr>
      <w:tr w:rsidR="00AA1F31" w:rsidRPr="00EB1193" w14:paraId="2EFE69A8"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CD83351"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5D3551B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618BADA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споруди, що складають підприємства важкої промисловості, такі як доменні печі, прокатні стани, ливарні цехи тощо.</w:t>
            </w:r>
          </w:p>
        </w:tc>
        <w:tc>
          <w:tcPr>
            <w:tcW w:w="871" w:type="dxa"/>
            <w:gridSpan w:val="2"/>
            <w:tcBorders>
              <w:top w:val="single" w:sz="4" w:space="0" w:color="auto"/>
              <w:left w:val="single" w:sz="4" w:space="0" w:color="auto"/>
              <w:bottom w:val="single" w:sz="4" w:space="0" w:color="auto"/>
              <w:right w:val="single" w:sz="4" w:space="0" w:color="auto"/>
            </w:tcBorders>
          </w:tcPr>
          <w:p w14:paraId="46926611"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962780F"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1A4C824"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99EEE1C"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1218AA1"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ED00FE4" w14:textId="77777777" w:rsidR="00AA1F31" w:rsidRDefault="00AA1F31">
            <w:pPr>
              <w:pStyle w:val="a7"/>
              <w:spacing w:before="0" w:after="0"/>
              <w:rPr>
                <w:rFonts w:ascii="Times New Roman" w:hAnsi="Times New Roman"/>
                <w:noProof/>
                <w:sz w:val="24"/>
                <w:szCs w:val="24"/>
              </w:rPr>
            </w:pPr>
          </w:p>
        </w:tc>
      </w:tr>
      <w:tr w:rsidR="00AA1F31" w14:paraId="73A06E9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712824F9" w14:textId="77777777" w:rsidR="00AA1F31" w:rsidRDefault="00AA1F31">
            <w:pPr>
              <w:pStyle w:val="a6"/>
              <w:spacing w:before="0"/>
              <w:ind w:firstLine="0"/>
              <w:rPr>
                <w:rFonts w:ascii="Times New Roman" w:hAnsi="Times New Roman"/>
                <w:b/>
                <w:noProof/>
                <w:szCs w:val="26"/>
              </w:rPr>
            </w:pPr>
            <w:r>
              <w:rPr>
                <w:rFonts w:ascii="Times New Roman" w:hAnsi="Times New Roman"/>
                <w:b/>
                <w:noProof/>
                <w:szCs w:val="26"/>
              </w:rPr>
              <w:t>24</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C1F6795" w14:textId="77777777" w:rsidR="00AA1F31" w:rsidRDefault="00AA1F31">
            <w:pPr>
              <w:pStyle w:val="a6"/>
              <w:spacing w:before="0"/>
              <w:ind w:firstLine="0"/>
              <w:jc w:val="both"/>
              <w:rPr>
                <w:rFonts w:ascii="Times New Roman" w:hAnsi="Times New Roman"/>
                <w:b/>
                <w:szCs w:val="26"/>
              </w:rPr>
            </w:pPr>
            <w:r>
              <w:rPr>
                <w:rFonts w:ascii="Times New Roman" w:hAnsi="Times New Roman"/>
                <w:b/>
                <w:szCs w:val="26"/>
              </w:rPr>
              <w:t>Інші інженерні споруди</w:t>
            </w:r>
          </w:p>
        </w:tc>
        <w:tc>
          <w:tcPr>
            <w:tcW w:w="871" w:type="dxa"/>
            <w:gridSpan w:val="2"/>
            <w:tcBorders>
              <w:top w:val="single" w:sz="4" w:space="0" w:color="auto"/>
              <w:left w:val="single" w:sz="4" w:space="0" w:color="auto"/>
              <w:bottom w:val="single" w:sz="4" w:space="0" w:color="auto"/>
              <w:right w:val="single" w:sz="4" w:space="0" w:color="auto"/>
            </w:tcBorders>
          </w:tcPr>
          <w:p w14:paraId="4BD5942C"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5BA23C0B" w14:textId="77777777" w:rsidR="00AA1F31" w:rsidRDefault="00AA1F31">
            <w:pPr>
              <w:pStyle w:val="a7"/>
              <w:spacing w:before="0" w:after="0"/>
              <w:rPr>
                <w:rFonts w:ascii="Times New Roman" w:hAnsi="Times New Roman"/>
                <w:noProof/>
                <w:szCs w:val="26"/>
              </w:rPr>
            </w:pPr>
          </w:p>
        </w:tc>
        <w:tc>
          <w:tcPr>
            <w:tcW w:w="875" w:type="dxa"/>
            <w:tcBorders>
              <w:top w:val="single" w:sz="4" w:space="0" w:color="auto"/>
              <w:left w:val="single" w:sz="4" w:space="0" w:color="auto"/>
              <w:bottom w:val="single" w:sz="4" w:space="0" w:color="auto"/>
              <w:right w:val="single" w:sz="4" w:space="0" w:color="auto"/>
            </w:tcBorders>
          </w:tcPr>
          <w:p w14:paraId="79E64696" w14:textId="77777777" w:rsidR="00AA1F31" w:rsidRDefault="00AA1F31">
            <w:pPr>
              <w:pStyle w:val="a7"/>
              <w:spacing w:before="0" w:after="0"/>
              <w:rPr>
                <w:rFonts w:ascii="Times New Roman" w:hAnsi="Times New Roman"/>
                <w:noProof/>
                <w:szCs w:val="26"/>
              </w:rPr>
            </w:pPr>
          </w:p>
        </w:tc>
        <w:tc>
          <w:tcPr>
            <w:tcW w:w="871" w:type="dxa"/>
            <w:gridSpan w:val="2"/>
            <w:tcBorders>
              <w:top w:val="single" w:sz="4" w:space="0" w:color="auto"/>
              <w:left w:val="single" w:sz="4" w:space="0" w:color="auto"/>
              <w:bottom w:val="single" w:sz="4" w:space="0" w:color="auto"/>
              <w:right w:val="single" w:sz="4" w:space="0" w:color="auto"/>
            </w:tcBorders>
          </w:tcPr>
          <w:p w14:paraId="122EEB78" w14:textId="77777777" w:rsidR="00AA1F31" w:rsidRDefault="00AA1F31">
            <w:pPr>
              <w:pStyle w:val="a7"/>
              <w:spacing w:before="0" w:after="0"/>
              <w:rPr>
                <w:rFonts w:ascii="Times New Roman" w:hAnsi="Times New Roman"/>
                <w:noProof/>
                <w:szCs w:val="26"/>
              </w:rPr>
            </w:pPr>
          </w:p>
        </w:tc>
        <w:tc>
          <w:tcPr>
            <w:tcW w:w="871" w:type="dxa"/>
            <w:tcBorders>
              <w:top w:val="single" w:sz="4" w:space="0" w:color="auto"/>
              <w:left w:val="single" w:sz="4" w:space="0" w:color="auto"/>
              <w:bottom w:val="single" w:sz="4" w:space="0" w:color="auto"/>
              <w:right w:val="single" w:sz="4" w:space="0" w:color="auto"/>
            </w:tcBorders>
          </w:tcPr>
          <w:p w14:paraId="2D0C218D" w14:textId="77777777" w:rsidR="00AA1F31" w:rsidRDefault="00AA1F31">
            <w:pPr>
              <w:pStyle w:val="a7"/>
              <w:spacing w:before="0" w:after="0"/>
              <w:rPr>
                <w:rFonts w:ascii="Times New Roman" w:hAnsi="Times New Roman"/>
                <w:noProof/>
                <w:szCs w:val="26"/>
              </w:rPr>
            </w:pPr>
          </w:p>
        </w:tc>
        <w:tc>
          <w:tcPr>
            <w:tcW w:w="858" w:type="dxa"/>
            <w:gridSpan w:val="2"/>
            <w:tcBorders>
              <w:top w:val="single" w:sz="4" w:space="0" w:color="auto"/>
              <w:left w:val="single" w:sz="4" w:space="0" w:color="auto"/>
              <w:bottom w:val="single" w:sz="4" w:space="0" w:color="auto"/>
              <w:right w:val="single" w:sz="4" w:space="0" w:color="auto"/>
            </w:tcBorders>
          </w:tcPr>
          <w:p w14:paraId="456FF896" w14:textId="77777777" w:rsidR="00AA1F31" w:rsidRDefault="00AA1F31">
            <w:pPr>
              <w:pStyle w:val="a7"/>
              <w:spacing w:before="0" w:after="0"/>
              <w:rPr>
                <w:rFonts w:ascii="Times New Roman" w:hAnsi="Times New Roman"/>
                <w:noProof/>
                <w:szCs w:val="26"/>
              </w:rPr>
            </w:pPr>
          </w:p>
        </w:tc>
      </w:tr>
      <w:tr w:rsidR="00AA1F31" w14:paraId="2F69AB94"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6CBF06AB"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241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76FC554"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Спортивні та рекреаційні споруди</w:t>
            </w:r>
          </w:p>
        </w:tc>
        <w:tc>
          <w:tcPr>
            <w:tcW w:w="871" w:type="dxa"/>
            <w:gridSpan w:val="2"/>
            <w:tcBorders>
              <w:top w:val="single" w:sz="4" w:space="0" w:color="auto"/>
              <w:left w:val="single" w:sz="4" w:space="0" w:color="auto"/>
              <w:bottom w:val="single" w:sz="4" w:space="0" w:color="auto"/>
              <w:right w:val="single" w:sz="4" w:space="0" w:color="auto"/>
            </w:tcBorders>
          </w:tcPr>
          <w:p w14:paraId="15F2276C"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05DF101D"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979CCA6"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30ACEB46"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4CAB6A4"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FCDA618" w14:textId="77777777" w:rsidR="00AA1F31" w:rsidRDefault="00AA1F31">
            <w:pPr>
              <w:pStyle w:val="a7"/>
              <w:spacing w:before="0" w:after="0"/>
              <w:rPr>
                <w:rFonts w:ascii="Times New Roman" w:hAnsi="Times New Roman"/>
                <w:noProof/>
                <w:sz w:val="24"/>
                <w:szCs w:val="24"/>
              </w:rPr>
            </w:pPr>
          </w:p>
        </w:tc>
      </w:tr>
      <w:tr w:rsidR="00AA1F31" w14:paraId="5D5A074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03E823D6"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2411</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7BB37EC3" w14:textId="77777777" w:rsidR="00AA1F31" w:rsidRDefault="00AA1F31">
            <w:pPr>
              <w:pStyle w:val="a6"/>
              <w:spacing w:before="0"/>
              <w:ind w:firstLine="0"/>
              <w:jc w:val="both"/>
              <w:rPr>
                <w:rFonts w:ascii="Times New Roman" w:hAnsi="Times New Roman"/>
                <w:b/>
                <w:bCs/>
                <w:sz w:val="24"/>
                <w:szCs w:val="24"/>
              </w:rPr>
            </w:pPr>
            <w:r>
              <w:rPr>
                <w:rFonts w:ascii="Times New Roman" w:hAnsi="Times New Roman"/>
                <w:b/>
                <w:bCs/>
                <w:sz w:val="24"/>
                <w:szCs w:val="24"/>
              </w:rPr>
              <w:t>Спортивні майданчики</w:t>
            </w:r>
          </w:p>
        </w:tc>
        <w:tc>
          <w:tcPr>
            <w:tcW w:w="871" w:type="dxa"/>
            <w:gridSpan w:val="2"/>
            <w:tcBorders>
              <w:top w:val="single" w:sz="4" w:space="0" w:color="auto"/>
              <w:left w:val="single" w:sz="4" w:space="0" w:color="auto"/>
              <w:bottom w:val="single" w:sz="4" w:space="0" w:color="auto"/>
              <w:right w:val="single" w:sz="4" w:space="0" w:color="auto"/>
            </w:tcBorders>
            <w:hideMark/>
          </w:tcPr>
          <w:p w14:paraId="3012FD9F"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63987D20"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C050F96"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1933DAF7"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563F7BD"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7240ED7" w14:textId="77777777" w:rsidR="00AA1F31" w:rsidRDefault="00AA1F31">
            <w:pPr>
              <w:pStyle w:val="a7"/>
              <w:spacing w:before="0" w:after="0"/>
              <w:rPr>
                <w:rFonts w:ascii="Times New Roman" w:hAnsi="Times New Roman"/>
                <w:noProof/>
                <w:sz w:val="24"/>
                <w:szCs w:val="24"/>
              </w:rPr>
            </w:pPr>
          </w:p>
        </w:tc>
      </w:tr>
      <w:tr w:rsidR="00AA1F31" w14:paraId="4E9F1FB5"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61D5F8F8"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68BD3B8D"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3EA27AE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спортивні майданчики та поля, обладнані для занять спортом на відкритому повітрі, таких як футбол, бейсбол, регбі, водний спорт, легка атлетика, автомобільні, велосипедні або кінні перегони. </w:t>
            </w:r>
          </w:p>
          <w:p w14:paraId="7A527C62"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497AB4D6"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зали спортивні (1265); </w:t>
            </w:r>
          </w:p>
          <w:p w14:paraId="03784BB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ігрові майданчики, парки відпочинку та розваг (2412); </w:t>
            </w:r>
          </w:p>
          <w:p w14:paraId="38FC5F8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майданчики для гри в гольф (2412); </w:t>
            </w:r>
          </w:p>
          <w:p w14:paraId="44E9878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споруди причалів марин (2412).</w:t>
            </w:r>
          </w:p>
        </w:tc>
        <w:tc>
          <w:tcPr>
            <w:tcW w:w="871" w:type="dxa"/>
            <w:gridSpan w:val="2"/>
            <w:tcBorders>
              <w:top w:val="single" w:sz="4" w:space="0" w:color="auto"/>
              <w:left w:val="single" w:sz="4" w:space="0" w:color="auto"/>
              <w:bottom w:val="single" w:sz="4" w:space="0" w:color="auto"/>
              <w:right w:val="single" w:sz="4" w:space="0" w:color="auto"/>
            </w:tcBorders>
          </w:tcPr>
          <w:p w14:paraId="4E01E6F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A067B28"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5AF76D0"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76DD5C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BAE8FA1"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62C8DBA4" w14:textId="77777777" w:rsidR="00AA1F31" w:rsidRDefault="00AA1F31">
            <w:pPr>
              <w:pStyle w:val="a7"/>
              <w:spacing w:before="0" w:after="0"/>
              <w:rPr>
                <w:rFonts w:ascii="Times New Roman" w:hAnsi="Times New Roman"/>
                <w:noProof/>
                <w:sz w:val="24"/>
                <w:szCs w:val="24"/>
              </w:rPr>
            </w:pPr>
          </w:p>
        </w:tc>
      </w:tr>
      <w:tr w:rsidR="00AA1F31" w14:paraId="6CDD50D6"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499049A1"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lastRenderedPageBreak/>
              <w:t>2412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F658E63"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Інші спортивні та рекреаційні споруди</w:t>
            </w:r>
          </w:p>
        </w:tc>
        <w:tc>
          <w:tcPr>
            <w:tcW w:w="871" w:type="dxa"/>
            <w:gridSpan w:val="2"/>
            <w:tcBorders>
              <w:top w:val="single" w:sz="4" w:space="0" w:color="auto"/>
              <w:left w:val="single" w:sz="4" w:space="0" w:color="auto"/>
              <w:bottom w:val="single" w:sz="4" w:space="0" w:color="auto"/>
              <w:right w:val="single" w:sz="4" w:space="0" w:color="auto"/>
            </w:tcBorders>
            <w:hideMark/>
          </w:tcPr>
          <w:p w14:paraId="36145132"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47BADDA"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57C950FF"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61352771"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4F370DF7"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0E1F967F" w14:textId="77777777" w:rsidR="00AA1F31" w:rsidRDefault="00AA1F31">
            <w:pPr>
              <w:pStyle w:val="a7"/>
              <w:spacing w:before="0" w:after="0"/>
              <w:rPr>
                <w:rFonts w:ascii="Times New Roman" w:hAnsi="Times New Roman"/>
                <w:noProof/>
                <w:sz w:val="24"/>
                <w:szCs w:val="24"/>
              </w:rPr>
            </w:pPr>
          </w:p>
        </w:tc>
      </w:tr>
      <w:tr w:rsidR="00AA1F31" w14:paraId="05139DD3"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0173259F"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3976EC4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2252228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парки відпочинку і розваг та інші споруди під відкритим небом, включаючи гірські споруди (лижні траси, витяги тощо), майданчики для гри в гольф, льотні поля, кінні центри, споруди марин (гаваней для маломірних та спортивних суден), споруди, що використовуються переважно для мореплавного спорту та облаштування пляжів.</w:t>
            </w:r>
          </w:p>
          <w:p w14:paraId="44035AB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4FBC689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споруди громадських садів і парків, зоологічних парків та ботанічних садів. </w:t>
            </w:r>
          </w:p>
          <w:p w14:paraId="0A0431B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5DF4AF7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гірські притулки (1212); </w:t>
            </w:r>
          </w:p>
          <w:p w14:paraId="0EFC74F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станції канатних доріг (1241); </w:t>
            </w:r>
          </w:p>
          <w:p w14:paraId="061F466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громадського дозвілля (1261); </w:t>
            </w:r>
          </w:p>
          <w:p w14:paraId="78DC92C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зоологічних парків та ботанічних садів (1261); </w:t>
            </w:r>
          </w:p>
          <w:p w14:paraId="40F74FA1"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спортивні зали (1265).</w:t>
            </w:r>
          </w:p>
        </w:tc>
        <w:tc>
          <w:tcPr>
            <w:tcW w:w="871" w:type="dxa"/>
            <w:gridSpan w:val="2"/>
            <w:tcBorders>
              <w:top w:val="single" w:sz="4" w:space="0" w:color="auto"/>
              <w:left w:val="single" w:sz="4" w:space="0" w:color="auto"/>
              <w:bottom w:val="single" w:sz="4" w:space="0" w:color="auto"/>
              <w:right w:val="single" w:sz="4" w:space="0" w:color="auto"/>
            </w:tcBorders>
          </w:tcPr>
          <w:p w14:paraId="6AB6B904"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EE4AD02"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25CE2EC6"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71E51DF2"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7DBAB9B5"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7F734B10" w14:textId="77777777" w:rsidR="00AA1F31" w:rsidRDefault="00AA1F31">
            <w:pPr>
              <w:pStyle w:val="a7"/>
              <w:spacing w:before="0" w:after="0"/>
              <w:rPr>
                <w:rFonts w:ascii="Times New Roman" w:hAnsi="Times New Roman"/>
                <w:noProof/>
                <w:sz w:val="24"/>
                <w:szCs w:val="24"/>
              </w:rPr>
            </w:pPr>
          </w:p>
        </w:tc>
      </w:tr>
      <w:tr w:rsidR="00AA1F31" w14:paraId="36CC7FC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C9A689D"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242</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AAC3B62"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Інші інженерні споруди, не класифіковані раніше</w:t>
            </w:r>
          </w:p>
        </w:tc>
        <w:tc>
          <w:tcPr>
            <w:tcW w:w="871" w:type="dxa"/>
            <w:gridSpan w:val="2"/>
            <w:tcBorders>
              <w:top w:val="single" w:sz="4" w:space="0" w:color="auto"/>
              <w:left w:val="single" w:sz="4" w:space="0" w:color="auto"/>
              <w:bottom w:val="single" w:sz="4" w:space="0" w:color="auto"/>
              <w:right w:val="single" w:sz="4" w:space="0" w:color="auto"/>
            </w:tcBorders>
          </w:tcPr>
          <w:p w14:paraId="2C6EEB1B"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363E2FBE"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ABA6A10"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2C8399B7"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4FACDA45"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53E6C46" w14:textId="77777777" w:rsidR="00AA1F31" w:rsidRDefault="00AA1F31">
            <w:pPr>
              <w:pStyle w:val="a7"/>
              <w:spacing w:before="0" w:after="0"/>
              <w:rPr>
                <w:rFonts w:ascii="Times New Roman" w:hAnsi="Times New Roman"/>
                <w:noProof/>
                <w:sz w:val="24"/>
                <w:szCs w:val="24"/>
              </w:rPr>
            </w:pPr>
          </w:p>
        </w:tc>
      </w:tr>
      <w:tr w:rsidR="00AA1F31" w14:paraId="19221B3A"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hideMark/>
          </w:tcPr>
          <w:p w14:paraId="5E4F315D" w14:textId="77777777" w:rsidR="00AA1F31" w:rsidRDefault="00AA1F31">
            <w:pPr>
              <w:pStyle w:val="a6"/>
              <w:spacing w:before="0"/>
              <w:ind w:firstLine="0"/>
              <w:rPr>
                <w:rFonts w:ascii="Times New Roman" w:hAnsi="Times New Roman"/>
                <w:b/>
                <w:noProof/>
                <w:sz w:val="24"/>
                <w:szCs w:val="24"/>
              </w:rPr>
            </w:pPr>
            <w:r>
              <w:rPr>
                <w:rFonts w:ascii="Times New Roman" w:hAnsi="Times New Roman"/>
                <w:b/>
                <w:noProof/>
                <w:sz w:val="24"/>
                <w:szCs w:val="24"/>
              </w:rPr>
              <w:t>2420</w:t>
            </w: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1F25937B" w14:textId="77777777" w:rsidR="00AA1F31" w:rsidRDefault="00AA1F31">
            <w:pPr>
              <w:pStyle w:val="a6"/>
              <w:spacing w:before="0"/>
              <w:ind w:firstLine="0"/>
              <w:rPr>
                <w:rFonts w:ascii="Times New Roman" w:hAnsi="Times New Roman"/>
                <w:b/>
                <w:bCs/>
                <w:sz w:val="24"/>
                <w:szCs w:val="24"/>
              </w:rPr>
            </w:pPr>
            <w:r>
              <w:rPr>
                <w:rFonts w:ascii="Times New Roman" w:hAnsi="Times New Roman"/>
                <w:b/>
                <w:bCs/>
                <w:sz w:val="24"/>
                <w:szCs w:val="24"/>
              </w:rPr>
              <w:t>Інші інженерні споруди, не класифіковані раніше</w:t>
            </w:r>
          </w:p>
        </w:tc>
        <w:tc>
          <w:tcPr>
            <w:tcW w:w="871" w:type="dxa"/>
            <w:gridSpan w:val="2"/>
            <w:tcBorders>
              <w:top w:val="single" w:sz="4" w:space="0" w:color="auto"/>
              <w:left w:val="single" w:sz="4" w:space="0" w:color="auto"/>
              <w:bottom w:val="single" w:sz="4" w:space="0" w:color="auto"/>
              <w:right w:val="single" w:sz="4" w:space="0" w:color="auto"/>
            </w:tcBorders>
            <w:hideMark/>
          </w:tcPr>
          <w:p w14:paraId="7F978F3A" w14:textId="77777777" w:rsidR="00AA1F31" w:rsidRDefault="00AA1F31">
            <w:pPr>
              <w:pStyle w:val="a7"/>
              <w:spacing w:before="0" w:after="0"/>
              <w:rPr>
                <w:rFonts w:ascii="Times New Roman" w:hAnsi="Times New Roman"/>
                <w:noProof/>
                <w:sz w:val="24"/>
                <w:szCs w:val="24"/>
              </w:rPr>
            </w:pPr>
            <w:r>
              <w:rPr>
                <w:rFonts w:ascii="Times New Roman" w:hAnsi="Times New Roman"/>
                <w:b w:val="0"/>
                <w:bCs/>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745E9117"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6AF10448"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hideMark/>
          </w:tcPr>
          <w:p w14:paraId="3B3E31C5" w14:textId="77777777" w:rsidR="00AA1F31" w:rsidRDefault="00AA1F31">
            <w:pPr>
              <w:pStyle w:val="a7"/>
              <w:spacing w:before="0" w:after="0"/>
              <w:rPr>
                <w:rFonts w:ascii="Times New Roman" w:hAnsi="Times New Roman"/>
                <w:noProof/>
                <w:sz w:val="24"/>
                <w:szCs w:val="24"/>
              </w:rPr>
            </w:pPr>
            <w:r>
              <w:rPr>
                <w:rFonts w:ascii="Times New Roman" w:hAnsi="Times New Roman"/>
                <w:b w:val="0"/>
                <w:noProof/>
                <w:sz w:val="24"/>
                <w:szCs w:val="24"/>
              </w:rPr>
              <w:t>1,0</w:t>
            </w:r>
          </w:p>
        </w:tc>
        <w:tc>
          <w:tcPr>
            <w:tcW w:w="871" w:type="dxa"/>
            <w:tcBorders>
              <w:top w:val="single" w:sz="4" w:space="0" w:color="auto"/>
              <w:left w:val="single" w:sz="4" w:space="0" w:color="auto"/>
              <w:bottom w:val="single" w:sz="4" w:space="0" w:color="auto"/>
              <w:right w:val="single" w:sz="4" w:space="0" w:color="auto"/>
            </w:tcBorders>
          </w:tcPr>
          <w:p w14:paraId="5C0836E5"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422ED159" w14:textId="77777777" w:rsidR="00AA1F31" w:rsidRDefault="00AA1F31">
            <w:pPr>
              <w:pStyle w:val="a7"/>
              <w:spacing w:before="0" w:after="0"/>
              <w:rPr>
                <w:rFonts w:ascii="Times New Roman" w:hAnsi="Times New Roman"/>
                <w:noProof/>
                <w:sz w:val="24"/>
                <w:szCs w:val="24"/>
              </w:rPr>
            </w:pPr>
          </w:p>
        </w:tc>
      </w:tr>
      <w:tr w:rsidR="00AA1F31" w14:paraId="74E37D2D" w14:textId="77777777" w:rsidTr="00AA1F31">
        <w:tblPrEx>
          <w:tblBorders>
            <w:left w:val="single" w:sz="4" w:space="0" w:color="auto"/>
            <w:right w:val="single" w:sz="4" w:space="0" w:color="auto"/>
          </w:tblBorders>
          <w:tblCellMar>
            <w:left w:w="28" w:type="dxa"/>
            <w:right w:w="28" w:type="dxa"/>
          </w:tblCellMar>
        </w:tblPrEx>
        <w:trPr>
          <w:trHeight w:val="20"/>
          <w:tblHeader/>
        </w:trPr>
        <w:tc>
          <w:tcPr>
            <w:tcW w:w="735" w:type="dxa"/>
            <w:gridSpan w:val="2"/>
            <w:tcBorders>
              <w:top w:val="single" w:sz="4" w:space="0" w:color="auto"/>
              <w:left w:val="single" w:sz="4" w:space="0" w:color="auto"/>
              <w:bottom w:val="single" w:sz="4" w:space="0" w:color="auto"/>
              <w:right w:val="single" w:sz="4" w:space="0" w:color="auto"/>
            </w:tcBorders>
          </w:tcPr>
          <w:p w14:paraId="4C7B3605" w14:textId="77777777" w:rsidR="00AA1F31" w:rsidRDefault="00AA1F31">
            <w:pPr>
              <w:pStyle w:val="a6"/>
              <w:spacing w:before="0"/>
              <w:ind w:firstLine="0"/>
              <w:rPr>
                <w:rFonts w:ascii="Times New Roman" w:hAnsi="Times New Roman"/>
                <w:b/>
                <w:noProof/>
                <w:sz w:val="24"/>
                <w:szCs w:val="24"/>
              </w:rPr>
            </w:pPr>
          </w:p>
        </w:tc>
        <w:tc>
          <w:tcPr>
            <w:tcW w:w="3620" w:type="dxa"/>
            <w:gridSpan w:val="2"/>
            <w:tcBorders>
              <w:top w:val="single" w:sz="4" w:space="0" w:color="auto"/>
              <w:left w:val="single" w:sz="4" w:space="0" w:color="auto"/>
              <w:bottom w:val="single" w:sz="4" w:space="0" w:color="auto"/>
              <w:right w:val="single" w:sz="4" w:space="0" w:color="auto"/>
            </w:tcBorders>
            <w:vAlign w:val="center"/>
            <w:hideMark/>
          </w:tcPr>
          <w:p w14:paraId="2DD42F44"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w:t>
            </w:r>
          </w:p>
          <w:p w14:paraId="40260830"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військові інженерні споруди, наприклад, форти, блокпости, бункери, стрільбища, військові випробувальні центри тощо; </w:t>
            </w:r>
          </w:p>
          <w:p w14:paraId="0E14F407"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інженерні споруди, не класифіковані раніше, включаючи дільниці для запуску супутників. </w:t>
            </w:r>
          </w:p>
          <w:p w14:paraId="54E27B2C"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включає також: </w:t>
            </w:r>
          </w:p>
          <w:p w14:paraId="0F9C1D8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занедбані промислові або міські споруди; </w:t>
            </w:r>
          </w:p>
          <w:p w14:paraId="73259603"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сміттєзвалища. </w:t>
            </w:r>
          </w:p>
          <w:p w14:paraId="03F8E65B"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Цей клас не включає: </w:t>
            </w:r>
          </w:p>
          <w:p w14:paraId="7EA9EEDF"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будівлі аеропортів (1241); </w:t>
            </w:r>
          </w:p>
          <w:p w14:paraId="583DDB98"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xml:space="preserve">- казарми (1274); </w:t>
            </w:r>
          </w:p>
          <w:p w14:paraId="581E365A" w14:textId="77777777" w:rsidR="00AA1F31" w:rsidRDefault="00AA1F31">
            <w:pPr>
              <w:pStyle w:val="a6"/>
              <w:spacing w:before="0"/>
              <w:ind w:firstLine="0"/>
              <w:jc w:val="both"/>
              <w:rPr>
                <w:rFonts w:ascii="Times New Roman" w:hAnsi="Times New Roman"/>
                <w:sz w:val="24"/>
                <w:szCs w:val="24"/>
              </w:rPr>
            </w:pPr>
            <w:r>
              <w:rPr>
                <w:rFonts w:ascii="Times New Roman" w:hAnsi="Times New Roman"/>
                <w:sz w:val="24"/>
                <w:szCs w:val="24"/>
              </w:rPr>
              <w:t>- військові порти (2151).</w:t>
            </w:r>
          </w:p>
        </w:tc>
        <w:tc>
          <w:tcPr>
            <w:tcW w:w="871" w:type="dxa"/>
            <w:gridSpan w:val="2"/>
            <w:tcBorders>
              <w:top w:val="single" w:sz="4" w:space="0" w:color="auto"/>
              <w:left w:val="single" w:sz="4" w:space="0" w:color="auto"/>
              <w:bottom w:val="single" w:sz="4" w:space="0" w:color="auto"/>
              <w:right w:val="single" w:sz="4" w:space="0" w:color="auto"/>
            </w:tcBorders>
          </w:tcPr>
          <w:p w14:paraId="1A17F643"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244F1A78" w14:textId="77777777" w:rsidR="00AA1F31" w:rsidRDefault="00AA1F31">
            <w:pPr>
              <w:pStyle w:val="a7"/>
              <w:spacing w:before="0" w:after="0"/>
              <w:rPr>
                <w:rFonts w:ascii="Times New Roman" w:hAnsi="Times New Roman"/>
                <w:noProof/>
                <w:sz w:val="24"/>
                <w:szCs w:val="24"/>
              </w:rPr>
            </w:pPr>
          </w:p>
        </w:tc>
        <w:tc>
          <w:tcPr>
            <w:tcW w:w="875" w:type="dxa"/>
            <w:tcBorders>
              <w:top w:val="single" w:sz="4" w:space="0" w:color="auto"/>
              <w:left w:val="single" w:sz="4" w:space="0" w:color="auto"/>
              <w:bottom w:val="single" w:sz="4" w:space="0" w:color="auto"/>
              <w:right w:val="single" w:sz="4" w:space="0" w:color="auto"/>
            </w:tcBorders>
          </w:tcPr>
          <w:p w14:paraId="09B734EE" w14:textId="77777777" w:rsidR="00AA1F31" w:rsidRDefault="00AA1F31">
            <w:pPr>
              <w:pStyle w:val="a7"/>
              <w:spacing w:before="0" w:after="0"/>
              <w:rPr>
                <w:rFonts w:ascii="Times New Roman" w:hAnsi="Times New Roman"/>
                <w:noProof/>
                <w:sz w:val="24"/>
                <w:szCs w:val="24"/>
              </w:rPr>
            </w:pPr>
          </w:p>
        </w:tc>
        <w:tc>
          <w:tcPr>
            <w:tcW w:w="871" w:type="dxa"/>
            <w:gridSpan w:val="2"/>
            <w:tcBorders>
              <w:top w:val="single" w:sz="4" w:space="0" w:color="auto"/>
              <w:left w:val="single" w:sz="4" w:space="0" w:color="auto"/>
              <w:bottom w:val="single" w:sz="4" w:space="0" w:color="auto"/>
              <w:right w:val="single" w:sz="4" w:space="0" w:color="auto"/>
            </w:tcBorders>
          </w:tcPr>
          <w:p w14:paraId="54763EF0" w14:textId="77777777" w:rsidR="00AA1F31" w:rsidRDefault="00AA1F31">
            <w:pPr>
              <w:pStyle w:val="a7"/>
              <w:spacing w:before="0" w:after="0"/>
              <w:rPr>
                <w:rFonts w:ascii="Times New Roman" w:hAnsi="Times New Roman"/>
                <w:noProof/>
                <w:sz w:val="24"/>
                <w:szCs w:val="24"/>
              </w:rPr>
            </w:pPr>
          </w:p>
        </w:tc>
        <w:tc>
          <w:tcPr>
            <w:tcW w:w="871" w:type="dxa"/>
            <w:tcBorders>
              <w:top w:val="single" w:sz="4" w:space="0" w:color="auto"/>
              <w:left w:val="single" w:sz="4" w:space="0" w:color="auto"/>
              <w:bottom w:val="single" w:sz="4" w:space="0" w:color="auto"/>
              <w:right w:val="single" w:sz="4" w:space="0" w:color="auto"/>
            </w:tcBorders>
          </w:tcPr>
          <w:p w14:paraId="57596B08" w14:textId="77777777" w:rsidR="00AA1F31" w:rsidRDefault="00AA1F31">
            <w:pPr>
              <w:pStyle w:val="a7"/>
              <w:spacing w:before="0" w:after="0"/>
              <w:rPr>
                <w:rFonts w:ascii="Times New Roman" w:hAnsi="Times New Roman"/>
                <w:noProof/>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1C6BF6B0" w14:textId="77777777" w:rsidR="00AA1F31" w:rsidRDefault="00AA1F31">
            <w:pPr>
              <w:pStyle w:val="a7"/>
              <w:spacing w:before="0" w:after="0"/>
              <w:rPr>
                <w:rFonts w:ascii="Times New Roman" w:hAnsi="Times New Roman"/>
                <w:noProof/>
                <w:sz w:val="24"/>
                <w:szCs w:val="24"/>
              </w:rPr>
            </w:pPr>
          </w:p>
        </w:tc>
      </w:tr>
    </w:tbl>
    <w:p w14:paraId="56460CE0" w14:textId="77777777" w:rsidR="00AA1F31" w:rsidRDefault="00AA1F31" w:rsidP="00AA1F31">
      <w:pPr>
        <w:pStyle w:val="a6"/>
        <w:spacing w:before="60"/>
        <w:jc w:val="both"/>
        <w:rPr>
          <w:rFonts w:ascii="Times New Roman" w:hAnsi="Times New Roman"/>
          <w:noProof/>
          <w:sz w:val="20"/>
        </w:rPr>
      </w:pPr>
      <w:r>
        <w:rPr>
          <w:rFonts w:ascii="Times New Roman" w:hAnsi="Times New Roman"/>
          <w:noProof/>
          <w:sz w:val="20"/>
          <w:vertAlign w:val="superscript"/>
        </w:rPr>
        <w:t>1</w:t>
      </w:r>
      <w:r>
        <w:rPr>
          <w:rFonts w:ascii="Times New Roman" w:hAnsi="Times New Roman"/>
          <w:noProof/>
          <w:sz w:val="20"/>
        </w:rPr>
        <w:t xml:space="preserve"> Класифікація будівель та споруд, код та найменування зазначаються відповідно до Національного класифікатора України «Класифікатор будівель і споруд НК 018-2023», затвердженого наказом </w:t>
      </w:r>
      <w:r>
        <w:rPr>
          <w:rFonts w:ascii="Times New Roman" w:hAnsi="Times New Roman"/>
          <w:sz w:val="20"/>
        </w:rPr>
        <w:t>Міністерства економіки України</w:t>
      </w:r>
      <w:r>
        <w:rPr>
          <w:rFonts w:ascii="Times New Roman" w:hAnsi="Times New Roman"/>
          <w:noProof/>
          <w:sz w:val="20"/>
        </w:rPr>
        <w:t xml:space="preserve"> від 16 травня 2023 року №3573</w:t>
      </w:r>
    </w:p>
    <w:p w14:paraId="5868CC02" w14:textId="77777777" w:rsidR="00AA1F31" w:rsidRDefault="00AA1F31" w:rsidP="00AA1F31">
      <w:pPr>
        <w:pStyle w:val="a6"/>
        <w:spacing w:before="60"/>
        <w:jc w:val="both"/>
        <w:rPr>
          <w:rFonts w:ascii="Times New Roman" w:hAnsi="Times New Roman"/>
          <w:noProof/>
          <w:sz w:val="20"/>
          <w:vertAlign w:val="superscript"/>
        </w:rPr>
      </w:pPr>
      <w:r>
        <w:rPr>
          <w:rFonts w:ascii="Times New Roman" w:hAnsi="Times New Roman"/>
          <w:noProof/>
          <w:sz w:val="20"/>
          <w:vertAlign w:val="superscript"/>
        </w:rPr>
        <w:t>2</w:t>
      </w:r>
      <w:r>
        <w:rPr>
          <w:rFonts w:ascii="Times New Roman" w:hAnsi="Times New Roman"/>
          <w:noProof/>
          <w:sz w:val="20"/>
        </w:rPr>
        <w:t xml:space="preserve"> Об’єкти нерухомості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ascii="Times New Roman" w:hAnsi="Times New Roman"/>
          <w:noProof/>
          <w:sz w:val="20"/>
          <w:vertAlign w:val="superscript"/>
        </w:rPr>
        <w:t xml:space="preserve"> </w:t>
      </w:r>
    </w:p>
    <w:p w14:paraId="47675260" w14:textId="77777777" w:rsidR="00AA1F31" w:rsidRDefault="00AA1F31" w:rsidP="00AA1F31">
      <w:pPr>
        <w:pStyle w:val="a6"/>
        <w:spacing w:before="60"/>
        <w:jc w:val="both"/>
        <w:rPr>
          <w:rFonts w:ascii="Times New Roman" w:hAnsi="Times New Roman"/>
          <w:noProof/>
          <w:sz w:val="20"/>
        </w:rPr>
      </w:pPr>
      <w:r>
        <w:rPr>
          <w:rFonts w:ascii="Times New Roman" w:hAnsi="Times New Roman"/>
          <w:noProof/>
          <w:sz w:val="20"/>
          <w:vertAlign w:val="superscript"/>
        </w:rPr>
        <w:lastRenderedPageBreak/>
        <w:t>3</w:t>
      </w:r>
      <w:r>
        <w:rPr>
          <w:rFonts w:ascii="Times New Roman" w:hAnsi="Times New Roman"/>
          <w:noProof/>
          <w:sz w:val="20"/>
        </w:rPr>
        <w:t xml:space="preserve"> Ставки встановлюються </w:t>
      </w:r>
      <w:r>
        <w:rPr>
          <w:rFonts w:ascii="Times New Roman" w:hAnsi="Times New Roman"/>
          <w:sz w:val="20"/>
        </w:rPr>
        <w:t>для усіх місць розташування (зональності)</w:t>
      </w:r>
      <w:r>
        <w:rPr>
          <w:rFonts w:ascii="Times New Roman" w:hAnsi="Times New Roman"/>
          <w:noProof/>
          <w:sz w:val="20"/>
        </w:rPr>
        <w:t xml:space="preserve">. Без урахування зони ставки зазначаються у графі “1 зона”. </w:t>
      </w:r>
    </w:p>
    <w:p w14:paraId="054524A8" w14:textId="77777777" w:rsidR="00AA1F31" w:rsidRDefault="00AA1F31" w:rsidP="00AA1F31">
      <w:pPr>
        <w:jc w:val="both"/>
        <w:rPr>
          <w:bCs/>
        </w:rPr>
      </w:pPr>
    </w:p>
    <w:p w14:paraId="489BEB37" w14:textId="77777777" w:rsidR="00AA1F31" w:rsidRDefault="00AA1F31" w:rsidP="00AA1F31">
      <w:pPr>
        <w:jc w:val="both"/>
        <w:rPr>
          <w:bCs/>
        </w:rPr>
      </w:pPr>
    </w:p>
    <w:p w14:paraId="209B80F0" w14:textId="77777777" w:rsidR="00AA1F31" w:rsidRDefault="00AA1F31" w:rsidP="00AA1F31">
      <w:pPr>
        <w:jc w:val="both"/>
        <w:rPr>
          <w:bCs/>
        </w:rPr>
      </w:pPr>
    </w:p>
    <w:p w14:paraId="08AE3681" w14:textId="0B243D85" w:rsidR="00AA1F31" w:rsidRDefault="00AA1F31" w:rsidP="00AA1F31">
      <w:pPr>
        <w:jc w:val="both"/>
      </w:pPr>
      <w:r>
        <w:t xml:space="preserve">Секретар </w:t>
      </w:r>
      <w:r w:rsidR="00C15AC2">
        <w:rPr>
          <w:lang w:val="uk-UA"/>
        </w:rPr>
        <w:t xml:space="preserve">Южненської міської </w:t>
      </w:r>
      <w:r>
        <w:t>ради                                                                    Ігор ЧУГУННИКОВ</w:t>
      </w:r>
    </w:p>
    <w:p w14:paraId="1E6DB900" w14:textId="77777777" w:rsidR="00AA1F31" w:rsidRDefault="00AA1F31" w:rsidP="00AA1F31">
      <w:pPr>
        <w:jc w:val="both"/>
        <w:rPr>
          <w:bCs/>
        </w:rPr>
      </w:pPr>
    </w:p>
    <w:p w14:paraId="725EE913" w14:textId="77777777" w:rsidR="00AA1F31" w:rsidRDefault="00AA1F31" w:rsidP="00AA1F31">
      <w:pPr>
        <w:jc w:val="both"/>
        <w:rPr>
          <w:bCs/>
        </w:rPr>
      </w:pPr>
    </w:p>
    <w:p w14:paraId="3E2060F5" w14:textId="77777777" w:rsidR="00AA1F31" w:rsidRDefault="00AA1F31" w:rsidP="00AA1F31">
      <w:pPr>
        <w:jc w:val="both"/>
        <w:rPr>
          <w:bCs/>
        </w:rPr>
      </w:pPr>
    </w:p>
    <w:p w14:paraId="7B3475EF" w14:textId="77777777" w:rsidR="00AA1F31" w:rsidRDefault="00AA1F31" w:rsidP="00AA1F31">
      <w:pPr>
        <w:jc w:val="both"/>
        <w:rPr>
          <w:bCs/>
        </w:rPr>
      </w:pPr>
    </w:p>
    <w:p w14:paraId="269D5759" w14:textId="77777777" w:rsidR="00AA1F31" w:rsidRDefault="00AA1F31" w:rsidP="00AA1F31">
      <w:pPr>
        <w:jc w:val="both"/>
        <w:rPr>
          <w:bCs/>
        </w:rPr>
      </w:pPr>
    </w:p>
    <w:p w14:paraId="7D2CBF2E" w14:textId="77777777" w:rsidR="00AA1F31" w:rsidRDefault="00AA1F31" w:rsidP="00AA1F31">
      <w:pPr>
        <w:jc w:val="both"/>
        <w:rPr>
          <w:bCs/>
        </w:rPr>
      </w:pPr>
    </w:p>
    <w:p w14:paraId="38AF3D59" w14:textId="77777777" w:rsidR="00AA1F31" w:rsidRDefault="00AA1F31" w:rsidP="00AA1F31">
      <w:pPr>
        <w:jc w:val="both"/>
        <w:rPr>
          <w:bCs/>
        </w:rPr>
      </w:pPr>
    </w:p>
    <w:p w14:paraId="35D16011" w14:textId="77777777" w:rsidR="00AA1F31" w:rsidRDefault="00AA1F31" w:rsidP="00AA1F31">
      <w:pPr>
        <w:jc w:val="both"/>
        <w:rPr>
          <w:bCs/>
        </w:rPr>
      </w:pPr>
    </w:p>
    <w:p w14:paraId="3C5F32C2" w14:textId="77777777" w:rsidR="00AA1F31" w:rsidRDefault="00AA1F31" w:rsidP="00AA1F31">
      <w:pPr>
        <w:jc w:val="both"/>
        <w:rPr>
          <w:bCs/>
        </w:rPr>
      </w:pPr>
    </w:p>
    <w:p w14:paraId="2B2B1A5D" w14:textId="77777777" w:rsidR="00AA1F31" w:rsidRDefault="00AA1F31" w:rsidP="00AA1F31">
      <w:pPr>
        <w:jc w:val="both"/>
        <w:rPr>
          <w:bCs/>
        </w:rPr>
      </w:pPr>
    </w:p>
    <w:p w14:paraId="2F9F2C1E" w14:textId="77777777" w:rsidR="00AA1F31" w:rsidRDefault="00AA1F31" w:rsidP="00AA1F31">
      <w:pPr>
        <w:jc w:val="both"/>
        <w:rPr>
          <w:bCs/>
        </w:rPr>
      </w:pPr>
    </w:p>
    <w:p w14:paraId="086C3592" w14:textId="77777777" w:rsidR="00AA1F31" w:rsidRDefault="00AA1F31" w:rsidP="00AA1F31">
      <w:pPr>
        <w:jc w:val="both"/>
        <w:rPr>
          <w:bCs/>
        </w:rPr>
      </w:pPr>
    </w:p>
    <w:p w14:paraId="3A4FDE22" w14:textId="77777777" w:rsidR="00AA1F31" w:rsidRDefault="00AA1F31" w:rsidP="00AA1F31">
      <w:pPr>
        <w:jc w:val="both"/>
        <w:rPr>
          <w:bCs/>
        </w:rPr>
      </w:pPr>
    </w:p>
    <w:p w14:paraId="25098BC1" w14:textId="77777777" w:rsidR="00AA1F31" w:rsidRDefault="00AA1F31" w:rsidP="00AA1F31">
      <w:pPr>
        <w:jc w:val="both"/>
        <w:rPr>
          <w:bCs/>
        </w:rPr>
      </w:pPr>
    </w:p>
    <w:p w14:paraId="7A4336F0" w14:textId="77777777" w:rsidR="00AA1F31" w:rsidRDefault="00AA1F31" w:rsidP="00AA1F31">
      <w:pPr>
        <w:jc w:val="both"/>
        <w:rPr>
          <w:bCs/>
        </w:rPr>
      </w:pPr>
    </w:p>
    <w:p w14:paraId="7F9F8E7E" w14:textId="77777777" w:rsidR="00AA1F31" w:rsidRDefault="00AA1F31" w:rsidP="00AA1F31">
      <w:pPr>
        <w:jc w:val="both"/>
        <w:rPr>
          <w:bCs/>
        </w:rPr>
      </w:pPr>
    </w:p>
    <w:p w14:paraId="272A7AFA" w14:textId="77777777" w:rsidR="00AA1F31" w:rsidRDefault="00AA1F31" w:rsidP="00AA1F31">
      <w:pPr>
        <w:jc w:val="both"/>
        <w:rPr>
          <w:bCs/>
        </w:rPr>
      </w:pPr>
    </w:p>
    <w:p w14:paraId="23BC7E65" w14:textId="77777777" w:rsidR="00AA1F31" w:rsidRDefault="00AA1F31" w:rsidP="00AA1F31">
      <w:pPr>
        <w:jc w:val="both"/>
        <w:rPr>
          <w:bCs/>
        </w:rPr>
      </w:pPr>
    </w:p>
    <w:p w14:paraId="1149BDAA" w14:textId="77777777" w:rsidR="00AA1F31" w:rsidRDefault="00AA1F31" w:rsidP="00AA1F31">
      <w:pPr>
        <w:jc w:val="both"/>
        <w:rPr>
          <w:bCs/>
        </w:rPr>
      </w:pPr>
    </w:p>
    <w:p w14:paraId="378543E8" w14:textId="77777777" w:rsidR="00C15AC2" w:rsidRDefault="00C15AC2" w:rsidP="00C15AC2">
      <w:bookmarkStart w:id="1" w:name="_Hlk45622294"/>
    </w:p>
    <w:p w14:paraId="0E8ADAE6" w14:textId="73E252BA" w:rsidR="00C15AC2" w:rsidRDefault="00C15AC2" w:rsidP="00C15AC2">
      <w:pPr>
        <w:ind w:left="4248" w:firstLine="708"/>
        <w:jc w:val="both"/>
        <w:rPr>
          <w:color w:val="000000"/>
          <w:lang w:val="uk-UA"/>
        </w:rPr>
      </w:pPr>
      <w:r>
        <w:rPr>
          <w:color w:val="000000"/>
          <w:lang w:val="uk-UA"/>
        </w:rPr>
        <w:t>Додаток 2</w:t>
      </w:r>
    </w:p>
    <w:p w14:paraId="7FFC6532" w14:textId="77777777" w:rsidR="00C15AC2" w:rsidRDefault="00C15AC2" w:rsidP="00C15AC2">
      <w:pPr>
        <w:ind w:left="4248" w:firstLine="708"/>
        <w:rPr>
          <w:color w:val="000000"/>
          <w:lang w:val="uk-UA"/>
        </w:rPr>
      </w:pPr>
      <w:r>
        <w:rPr>
          <w:color w:val="000000"/>
          <w:lang w:val="uk-UA"/>
        </w:rPr>
        <w:t>до рішення Южненської міської ради</w:t>
      </w:r>
    </w:p>
    <w:p w14:paraId="10C31F7C" w14:textId="7CE2C9B7" w:rsidR="00C15AC2" w:rsidRDefault="00C15AC2" w:rsidP="00C15AC2">
      <w:pPr>
        <w:ind w:left="4236" w:firstLine="720"/>
        <w:rPr>
          <w:color w:val="000000"/>
          <w:lang w:val="uk-UA"/>
        </w:rPr>
      </w:pPr>
      <w:r>
        <w:rPr>
          <w:color w:val="000000"/>
          <w:lang w:val="uk-UA"/>
        </w:rPr>
        <w:t xml:space="preserve">від 06.06.2024 № 1726 – </w:t>
      </w:r>
      <w:r>
        <w:rPr>
          <w:color w:val="000000"/>
        </w:rPr>
        <w:t>V</w:t>
      </w:r>
      <w:r>
        <w:rPr>
          <w:color w:val="000000"/>
          <w:lang w:val="uk-UA"/>
        </w:rPr>
        <w:t>ІІІ</w:t>
      </w:r>
    </w:p>
    <w:p w14:paraId="3E0BB354" w14:textId="77777777" w:rsidR="00AA1F31" w:rsidRPr="00C15AC2" w:rsidRDefault="00AA1F31" w:rsidP="00AA1F31">
      <w:pPr>
        <w:rPr>
          <w:rFonts w:ascii="Antiqua" w:hAnsi="Antiqua"/>
          <w:sz w:val="26"/>
          <w:szCs w:val="20"/>
          <w:lang w:val="uk-UA"/>
        </w:rPr>
      </w:pPr>
    </w:p>
    <w:p w14:paraId="61EB7C00" w14:textId="77777777" w:rsidR="00AA1F31" w:rsidRPr="00C15AC2" w:rsidRDefault="00AA1F31" w:rsidP="00AA1F31">
      <w:pPr>
        <w:jc w:val="center"/>
        <w:rPr>
          <w:b/>
          <w:bCs/>
          <w:lang w:val="uk-UA"/>
        </w:rPr>
      </w:pPr>
      <w:r w:rsidRPr="00C15AC2">
        <w:rPr>
          <w:b/>
          <w:bCs/>
          <w:lang w:val="uk-UA"/>
        </w:rPr>
        <w:t>ПЕРЕЛІК</w:t>
      </w:r>
      <w:r w:rsidRPr="00C15AC2">
        <w:rPr>
          <w:b/>
          <w:bCs/>
          <w:lang w:val="uk-UA"/>
        </w:rPr>
        <w:br/>
        <w:t xml:space="preserve">пільг для фізичних осіб та юридичних осіб, наданих відповідно </w:t>
      </w:r>
    </w:p>
    <w:p w14:paraId="2200E7B7" w14:textId="77777777" w:rsidR="00AA1F31" w:rsidRPr="008F223A" w:rsidRDefault="00AA1F31" w:rsidP="00AA1F31">
      <w:pPr>
        <w:jc w:val="center"/>
        <w:rPr>
          <w:b/>
          <w:bCs/>
          <w:noProof/>
          <w:lang w:val="uk-UA"/>
        </w:rPr>
      </w:pPr>
      <w:r w:rsidRPr="008F223A">
        <w:rPr>
          <w:b/>
          <w:bCs/>
          <w:lang w:val="uk-UA"/>
        </w:rPr>
        <w:t xml:space="preserve">до підпункту 266.4.2 пункту 266.4 статті 266 Податкового кодексу України, зі сплати податку на нерухоме майно, відмінне від земельної ділянки, на території </w:t>
      </w:r>
      <w:r w:rsidRPr="008F223A">
        <w:rPr>
          <w:b/>
          <w:bCs/>
          <w:noProof/>
          <w:lang w:val="uk-UA"/>
        </w:rPr>
        <w:t>Южненської міської територіальної громади</w:t>
      </w:r>
    </w:p>
    <w:p w14:paraId="17C6178C" w14:textId="77777777" w:rsidR="00AA1F31" w:rsidRPr="008F223A" w:rsidRDefault="00AA1F31" w:rsidP="00AA1F31">
      <w:pPr>
        <w:jc w:val="center"/>
        <w:rPr>
          <w:b/>
          <w:bCs/>
          <w:noProof/>
          <w:lang w:val="uk-UA"/>
        </w:rPr>
      </w:pPr>
    </w:p>
    <w:p w14:paraId="258214F3" w14:textId="6772CEC6" w:rsidR="00AA1F31" w:rsidRDefault="00AA1F31" w:rsidP="00AA1F31">
      <w:pPr>
        <w:pStyle w:val="a6"/>
        <w:jc w:val="both"/>
        <w:rPr>
          <w:rFonts w:ascii="Times New Roman" w:hAnsi="Times New Roman"/>
          <w:noProof/>
          <w:sz w:val="24"/>
          <w:szCs w:val="24"/>
        </w:rPr>
      </w:pPr>
      <w:r>
        <w:rPr>
          <w:rFonts w:ascii="Times New Roman" w:hAnsi="Times New Roman"/>
          <w:sz w:val="24"/>
          <w:szCs w:val="24"/>
        </w:rPr>
        <w:t xml:space="preserve">Пільги встановлюються на необмежений термін та вводяться в дію </w:t>
      </w:r>
      <w:r>
        <w:rPr>
          <w:rFonts w:ascii="Times New Roman" w:hAnsi="Times New Roman"/>
          <w:noProof/>
          <w:sz w:val="24"/>
          <w:szCs w:val="24"/>
        </w:rPr>
        <w:t>з 01 січня 2025 року.</w:t>
      </w:r>
    </w:p>
    <w:p w14:paraId="0A6A85DF" w14:textId="77777777" w:rsidR="00AA1F31" w:rsidRDefault="00AA1F31" w:rsidP="00AA1F31">
      <w:pPr>
        <w:ind w:firstLine="567"/>
        <w:jc w:val="both"/>
        <w:rPr>
          <w:b/>
          <w:bCs/>
        </w:rPr>
      </w:pPr>
    </w:p>
    <w:p w14:paraId="339E7C73" w14:textId="77777777" w:rsidR="00AA1F31" w:rsidRDefault="00AA1F31" w:rsidP="00AA1F31">
      <w:pPr>
        <w:pStyle w:val="a6"/>
        <w:spacing w:before="0"/>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tbl>
      <w:tblPr>
        <w:tblW w:w="9357" w:type="dxa"/>
        <w:tblInd w:w="10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5"/>
        <w:gridCol w:w="2126"/>
      </w:tblGrid>
      <w:tr w:rsidR="00AA1F31" w14:paraId="7ABB11A2" w14:textId="77777777" w:rsidTr="00AA1F31">
        <w:tc>
          <w:tcPr>
            <w:tcW w:w="2268" w:type="dxa"/>
            <w:tcBorders>
              <w:top w:val="single" w:sz="4" w:space="0" w:color="auto"/>
              <w:left w:val="nil"/>
              <w:bottom w:val="single" w:sz="4" w:space="0" w:color="auto"/>
              <w:right w:val="single" w:sz="4" w:space="0" w:color="auto"/>
            </w:tcBorders>
            <w:vAlign w:val="center"/>
            <w:hideMark/>
          </w:tcPr>
          <w:p w14:paraId="621929B5"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 xml:space="preserve">Код області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61EE1A"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 xml:space="preserve">Код району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9F8441F"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noProof/>
                <w:sz w:val="22"/>
                <w:szCs w:val="22"/>
                <w:lang w:val="ru-RU"/>
              </w:rPr>
              <w:t>Код згідно з</w:t>
            </w:r>
            <w:r>
              <w:rPr>
                <w:rFonts w:ascii="Times New Roman" w:hAnsi="Times New Roman"/>
                <w:noProof/>
                <w:sz w:val="22"/>
                <w:szCs w:val="22"/>
              </w:rPr>
              <w:t xml:space="preserve"> КАТОТТГ </w:t>
            </w:r>
          </w:p>
          <w:p w14:paraId="645A29A8" w14:textId="77777777" w:rsidR="00AA1F31" w:rsidRDefault="00AA1F31">
            <w:pPr>
              <w:pStyle w:val="a6"/>
              <w:spacing w:before="0"/>
              <w:ind w:firstLine="34"/>
              <w:jc w:val="center"/>
              <w:rPr>
                <w:rFonts w:ascii="Times New Roman" w:hAnsi="Times New Roman"/>
                <w:sz w:val="22"/>
                <w:szCs w:val="22"/>
              </w:rPr>
            </w:pPr>
            <w:r>
              <w:rPr>
                <w:rFonts w:ascii="Times New Roman" w:hAnsi="Times New Roman"/>
                <w:noProof/>
                <w:sz w:val="22"/>
                <w:szCs w:val="22"/>
              </w:rPr>
              <w:t>(</w:t>
            </w:r>
            <w:r>
              <w:rPr>
                <w:rFonts w:ascii="Times New Roman" w:hAnsi="Times New Roman"/>
                <w:sz w:val="22"/>
                <w:szCs w:val="22"/>
              </w:rPr>
              <w:t xml:space="preserve">наказ Міністерства розвитку громад та територій України від 26.11.2020 року № 290 </w:t>
            </w:r>
          </w:p>
          <w:p w14:paraId="71FD0E69" w14:textId="77777777" w:rsidR="00AA1F31" w:rsidRDefault="00AA1F31">
            <w:pPr>
              <w:pStyle w:val="a6"/>
              <w:spacing w:before="0"/>
              <w:ind w:firstLine="34"/>
              <w:jc w:val="center"/>
              <w:rPr>
                <w:rFonts w:ascii="Times New Roman" w:hAnsi="Times New Roman"/>
                <w:noProof/>
                <w:sz w:val="22"/>
                <w:szCs w:val="22"/>
              </w:rPr>
            </w:pPr>
            <w:r>
              <w:rPr>
                <w:rFonts w:ascii="Times New Roman" w:hAnsi="Times New Roman"/>
                <w:sz w:val="22"/>
                <w:szCs w:val="22"/>
              </w:rPr>
              <w:t>(в редакції наказу Міністерства розвитку громад, територій та інфраструктури України від 19.01.2024 року №48))</w:t>
            </w:r>
          </w:p>
        </w:tc>
        <w:tc>
          <w:tcPr>
            <w:tcW w:w="2126" w:type="dxa"/>
            <w:tcBorders>
              <w:top w:val="single" w:sz="4" w:space="0" w:color="auto"/>
              <w:left w:val="single" w:sz="4" w:space="0" w:color="auto"/>
              <w:bottom w:val="single" w:sz="4" w:space="0" w:color="auto"/>
              <w:right w:val="nil"/>
            </w:tcBorders>
            <w:vAlign w:val="center"/>
            <w:hideMark/>
          </w:tcPr>
          <w:p w14:paraId="141EC011" w14:textId="77777777" w:rsidR="00AA1F31" w:rsidRDefault="00AA1F31">
            <w:pPr>
              <w:pStyle w:val="a6"/>
              <w:spacing w:before="0"/>
              <w:ind w:firstLine="34"/>
              <w:jc w:val="center"/>
              <w:rPr>
                <w:rFonts w:ascii="Times New Roman" w:hAnsi="Times New Roman"/>
                <w:noProof/>
                <w:sz w:val="22"/>
                <w:szCs w:val="22"/>
                <w:lang w:val="ru-RU"/>
              </w:rPr>
            </w:pPr>
            <w:r>
              <w:rPr>
                <w:rFonts w:ascii="Times New Roman" w:hAnsi="Times New Roman"/>
                <w:noProof/>
                <w:sz w:val="22"/>
                <w:szCs w:val="22"/>
                <w:lang w:val="ru-RU"/>
              </w:rPr>
              <w:t xml:space="preserve">Найменування адміністративно-територіальної одиниці або </w:t>
            </w:r>
            <w:r>
              <w:rPr>
                <w:rFonts w:ascii="Times New Roman" w:hAnsi="Times New Roman"/>
                <w:noProof/>
                <w:sz w:val="22"/>
                <w:szCs w:val="22"/>
                <w:lang w:val="ru-RU"/>
              </w:rPr>
              <w:br/>
              <w:t>населеного пункту, або території територіальної громади</w:t>
            </w:r>
          </w:p>
        </w:tc>
      </w:tr>
      <w:tr w:rsidR="00AA1F31" w14:paraId="4F790A9A" w14:textId="77777777" w:rsidTr="00AA1F31">
        <w:tc>
          <w:tcPr>
            <w:tcW w:w="2268" w:type="dxa"/>
            <w:tcBorders>
              <w:top w:val="single" w:sz="4" w:space="0" w:color="auto"/>
              <w:left w:val="nil"/>
              <w:bottom w:val="single" w:sz="4" w:space="0" w:color="auto"/>
              <w:right w:val="single" w:sz="4" w:space="0" w:color="auto"/>
            </w:tcBorders>
            <w:vAlign w:val="center"/>
            <w:hideMark/>
          </w:tcPr>
          <w:p w14:paraId="75A05C4C" w14:textId="77777777" w:rsidR="00AA1F31" w:rsidRDefault="00AA1F31">
            <w:pPr>
              <w:pStyle w:val="a6"/>
              <w:ind w:firstLine="34"/>
              <w:jc w:val="center"/>
              <w:rPr>
                <w:rFonts w:ascii="Times New Roman" w:hAnsi="Times New Roman"/>
                <w:color w:val="000000"/>
                <w:sz w:val="20"/>
                <w:shd w:val="clear" w:color="auto" w:fill="F9F9F9"/>
              </w:rPr>
            </w:pPr>
            <w:r>
              <w:rPr>
                <w:rFonts w:ascii="Times New Roman" w:hAnsi="Times New Roman"/>
                <w:color w:val="000000"/>
                <w:sz w:val="20"/>
                <w:shd w:val="clear" w:color="auto" w:fill="F9F9F9"/>
              </w:rPr>
              <w:lastRenderedPageBreak/>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01D7E8" w14:textId="77777777" w:rsidR="00AA1F31" w:rsidRDefault="00AA1F31">
            <w:pPr>
              <w:pStyle w:val="a6"/>
              <w:ind w:firstLine="34"/>
              <w:jc w:val="center"/>
              <w:rPr>
                <w:rFonts w:ascii="Times New Roman" w:hAnsi="Times New Roman"/>
                <w:color w:val="000000"/>
                <w:sz w:val="20"/>
                <w:shd w:val="clear" w:color="auto" w:fill="F9F9F9"/>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5C4A257"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UA51100410000059549</w:t>
            </w:r>
          </w:p>
        </w:tc>
        <w:tc>
          <w:tcPr>
            <w:tcW w:w="2126" w:type="dxa"/>
            <w:tcBorders>
              <w:top w:val="single" w:sz="4" w:space="0" w:color="auto"/>
              <w:left w:val="single" w:sz="4" w:space="0" w:color="auto"/>
              <w:bottom w:val="single" w:sz="4" w:space="0" w:color="auto"/>
              <w:right w:val="nil"/>
            </w:tcBorders>
            <w:vAlign w:val="center"/>
            <w:hideMark/>
          </w:tcPr>
          <w:p w14:paraId="1394D340" w14:textId="77777777" w:rsidR="00AA1F31" w:rsidRDefault="00AA1F31">
            <w:pPr>
              <w:jc w:val="center"/>
              <w:rPr>
                <w:bCs/>
                <w:noProof/>
                <w:sz w:val="22"/>
                <w:szCs w:val="22"/>
              </w:rPr>
            </w:pPr>
            <w:r>
              <w:rPr>
                <w:bCs/>
                <w:noProof/>
                <w:sz w:val="22"/>
                <w:szCs w:val="22"/>
              </w:rPr>
              <w:t>Южненська міська територіальна громада:</w:t>
            </w:r>
          </w:p>
        </w:tc>
      </w:tr>
      <w:tr w:rsidR="00AA1F31" w14:paraId="1B298508" w14:textId="77777777" w:rsidTr="00AA1F31">
        <w:tc>
          <w:tcPr>
            <w:tcW w:w="2268" w:type="dxa"/>
            <w:tcBorders>
              <w:top w:val="single" w:sz="4" w:space="0" w:color="auto"/>
              <w:left w:val="nil"/>
              <w:bottom w:val="single" w:sz="4" w:space="0" w:color="auto"/>
              <w:right w:val="single" w:sz="4" w:space="0" w:color="auto"/>
            </w:tcBorders>
            <w:vAlign w:val="center"/>
            <w:hideMark/>
          </w:tcPr>
          <w:p w14:paraId="7198934E" w14:textId="77777777" w:rsidR="00AA1F31" w:rsidRDefault="00AA1F31">
            <w:pPr>
              <w:pStyle w:val="a6"/>
              <w:ind w:firstLine="34"/>
              <w:jc w:val="center"/>
              <w:rPr>
                <w:rFonts w:ascii="Times New Roman" w:hAnsi="Times New Roman"/>
                <w:noProof/>
                <w:sz w:val="20"/>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57FD9E" w14:textId="77777777" w:rsidR="00AA1F31" w:rsidRDefault="00AA1F31">
            <w:pPr>
              <w:pStyle w:val="a6"/>
              <w:ind w:firstLine="34"/>
              <w:jc w:val="center"/>
              <w:rPr>
                <w:rFonts w:ascii="Times New Roman" w:hAnsi="Times New Roman"/>
                <w:noProof/>
                <w:sz w:val="20"/>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BA947A1"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UA51100410010044384</w:t>
            </w:r>
          </w:p>
        </w:tc>
        <w:tc>
          <w:tcPr>
            <w:tcW w:w="2126" w:type="dxa"/>
            <w:tcBorders>
              <w:top w:val="single" w:sz="4" w:space="0" w:color="auto"/>
              <w:left w:val="single" w:sz="4" w:space="0" w:color="auto"/>
              <w:bottom w:val="single" w:sz="4" w:space="0" w:color="auto"/>
              <w:right w:val="nil"/>
            </w:tcBorders>
            <w:vAlign w:val="center"/>
            <w:hideMark/>
          </w:tcPr>
          <w:p w14:paraId="482DABED"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м.Южне</w:t>
            </w:r>
          </w:p>
        </w:tc>
      </w:tr>
      <w:tr w:rsidR="00AA1F31" w14:paraId="60C91916" w14:textId="77777777" w:rsidTr="00AA1F31">
        <w:tc>
          <w:tcPr>
            <w:tcW w:w="2268" w:type="dxa"/>
            <w:tcBorders>
              <w:top w:val="single" w:sz="4" w:space="0" w:color="auto"/>
              <w:left w:val="nil"/>
              <w:bottom w:val="single" w:sz="4" w:space="0" w:color="auto"/>
              <w:right w:val="single" w:sz="4" w:space="0" w:color="auto"/>
            </w:tcBorders>
            <w:vAlign w:val="center"/>
            <w:hideMark/>
          </w:tcPr>
          <w:p w14:paraId="22E146E5"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698181"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59A022F"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UA51100410020014405</w:t>
            </w:r>
          </w:p>
        </w:tc>
        <w:tc>
          <w:tcPr>
            <w:tcW w:w="2126" w:type="dxa"/>
            <w:tcBorders>
              <w:top w:val="single" w:sz="4" w:space="0" w:color="auto"/>
              <w:left w:val="single" w:sz="4" w:space="0" w:color="auto"/>
              <w:bottom w:val="single" w:sz="4" w:space="0" w:color="auto"/>
              <w:right w:val="nil"/>
            </w:tcBorders>
            <w:vAlign w:val="center"/>
            <w:hideMark/>
          </w:tcPr>
          <w:p w14:paraId="6052BA7C"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с-ще Нові Білярі</w:t>
            </w:r>
          </w:p>
        </w:tc>
      </w:tr>
      <w:tr w:rsidR="00AA1F31" w14:paraId="2A6BC5CF" w14:textId="77777777" w:rsidTr="00AA1F31">
        <w:tc>
          <w:tcPr>
            <w:tcW w:w="2268" w:type="dxa"/>
            <w:tcBorders>
              <w:top w:val="single" w:sz="4" w:space="0" w:color="auto"/>
              <w:left w:val="nil"/>
              <w:bottom w:val="single" w:sz="4" w:space="0" w:color="auto"/>
              <w:right w:val="single" w:sz="4" w:space="0" w:color="auto"/>
            </w:tcBorders>
            <w:vAlign w:val="center"/>
            <w:hideMark/>
          </w:tcPr>
          <w:p w14:paraId="1DD44C5E"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8270C9"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B2DC987"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UA51100410030040408</w:t>
            </w:r>
          </w:p>
        </w:tc>
        <w:tc>
          <w:tcPr>
            <w:tcW w:w="2126" w:type="dxa"/>
            <w:tcBorders>
              <w:top w:val="single" w:sz="4" w:space="0" w:color="auto"/>
              <w:left w:val="single" w:sz="4" w:space="0" w:color="auto"/>
              <w:bottom w:val="single" w:sz="4" w:space="0" w:color="auto"/>
              <w:right w:val="nil"/>
            </w:tcBorders>
            <w:vAlign w:val="center"/>
            <w:hideMark/>
          </w:tcPr>
          <w:p w14:paraId="36991949"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с.Білярі</w:t>
            </w:r>
          </w:p>
        </w:tc>
      </w:tr>
      <w:tr w:rsidR="00AA1F31" w14:paraId="17922E3C" w14:textId="77777777" w:rsidTr="00AA1F31">
        <w:tc>
          <w:tcPr>
            <w:tcW w:w="2268" w:type="dxa"/>
            <w:tcBorders>
              <w:top w:val="single" w:sz="4" w:space="0" w:color="auto"/>
              <w:left w:val="nil"/>
              <w:bottom w:val="single" w:sz="4" w:space="0" w:color="auto"/>
              <w:right w:val="single" w:sz="4" w:space="0" w:color="auto"/>
            </w:tcBorders>
            <w:vAlign w:val="center"/>
            <w:hideMark/>
          </w:tcPr>
          <w:p w14:paraId="03906A33"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46CB64"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4F5A340"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UA51100410040077929</w:t>
            </w:r>
          </w:p>
        </w:tc>
        <w:tc>
          <w:tcPr>
            <w:tcW w:w="2126" w:type="dxa"/>
            <w:tcBorders>
              <w:top w:val="single" w:sz="4" w:space="0" w:color="auto"/>
              <w:left w:val="single" w:sz="4" w:space="0" w:color="auto"/>
              <w:bottom w:val="single" w:sz="4" w:space="0" w:color="auto"/>
              <w:right w:val="nil"/>
            </w:tcBorders>
            <w:vAlign w:val="center"/>
            <w:hideMark/>
          </w:tcPr>
          <w:p w14:paraId="0E84CBFC"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с.Булдинка</w:t>
            </w:r>
          </w:p>
        </w:tc>
      </w:tr>
      <w:tr w:rsidR="00AA1F31" w14:paraId="63ED325D" w14:textId="77777777" w:rsidTr="00AA1F31">
        <w:tc>
          <w:tcPr>
            <w:tcW w:w="2268" w:type="dxa"/>
            <w:tcBorders>
              <w:top w:val="single" w:sz="4" w:space="0" w:color="auto"/>
              <w:left w:val="nil"/>
              <w:bottom w:val="single" w:sz="4" w:space="0" w:color="auto"/>
              <w:right w:val="single" w:sz="4" w:space="0" w:color="auto"/>
            </w:tcBorders>
            <w:vAlign w:val="center"/>
            <w:hideMark/>
          </w:tcPr>
          <w:p w14:paraId="5E04634D"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6260F4"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E2E64A0"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UA51100410050072160</w:t>
            </w:r>
          </w:p>
        </w:tc>
        <w:tc>
          <w:tcPr>
            <w:tcW w:w="2126" w:type="dxa"/>
            <w:tcBorders>
              <w:top w:val="single" w:sz="4" w:space="0" w:color="auto"/>
              <w:left w:val="single" w:sz="4" w:space="0" w:color="auto"/>
              <w:bottom w:val="single" w:sz="4" w:space="0" w:color="auto"/>
              <w:right w:val="nil"/>
            </w:tcBorders>
            <w:vAlign w:val="center"/>
            <w:hideMark/>
          </w:tcPr>
          <w:p w14:paraId="54D75538"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с.Григорівка</w:t>
            </w:r>
          </w:p>
        </w:tc>
      </w:tr>
      <w:tr w:rsidR="00AA1F31" w14:paraId="09FD3F92" w14:textId="77777777" w:rsidTr="00AA1F31">
        <w:tc>
          <w:tcPr>
            <w:tcW w:w="2268" w:type="dxa"/>
            <w:tcBorders>
              <w:top w:val="single" w:sz="4" w:space="0" w:color="auto"/>
              <w:left w:val="nil"/>
              <w:bottom w:val="single" w:sz="4" w:space="0" w:color="auto"/>
              <w:right w:val="single" w:sz="4" w:space="0" w:color="auto"/>
            </w:tcBorders>
            <w:vAlign w:val="center"/>
            <w:hideMark/>
          </w:tcPr>
          <w:p w14:paraId="1DB1FEA4"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29FC9"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E38C36D"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UA51100410070022156</w:t>
            </w:r>
          </w:p>
        </w:tc>
        <w:tc>
          <w:tcPr>
            <w:tcW w:w="2126" w:type="dxa"/>
            <w:tcBorders>
              <w:top w:val="single" w:sz="4" w:space="0" w:color="auto"/>
              <w:left w:val="single" w:sz="4" w:space="0" w:color="auto"/>
              <w:bottom w:val="single" w:sz="4" w:space="0" w:color="auto"/>
              <w:right w:val="nil"/>
            </w:tcBorders>
            <w:vAlign w:val="center"/>
            <w:hideMark/>
          </w:tcPr>
          <w:p w14:paraId="22AE0B89"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с.Сичавка</w:t>
            </w:r>
          </w:p>
        </w:tc>
      </w:tr>
      <w:tr w:rsidR="00AA1F31" w14:paraId="3DBFB3B0" w14:textId="77777777" w:rsidTr="00AA1F31">
        <w:tc>
          <w:tcPr>
            <w:tcW w:w="2268" w:type="dxa"/>
            <w:tcBorders>
              <w:top w:val="single" w:sz="4" w:space="0" w:color="auto"/>
              <w:left w:val="nil"/>
              <w:bottom w:val="single" w:sz="4" w:space="0" w:color="auto"/>
              <w:right w:val="single" w:sz="4" w:space="0" w:color="auto"/>
            </w:tcBorders>
            <w:vAlign w:val="center"/>
            <w:hideMark/>
          </w:tcPr>
          <w:p w14:paraId="537C6B60"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UA51000000000030770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02993" w14:textId="77777777" w:rsidR="00AA1F31" w:rsidRDefault="00AA1F31">
            <w:pPr>
              <w:pStyle w:val="a6"/>
              <w:ind w:firstLine="34"/>
              <w:jc w:val="center"/>
              <w:rPr>
                <w:rFonts w:ascii="Times New Roman" w:hAnsi="Times New Roman"/>
                <w:noProof/>
                <w:sz w:val="22"/>
                <w:szCs w:val="22"/>
              </w:rPr>
            </w:pPr>
            <w:r>
              <w:rPr>
                <w:rFonts w:ascii="Times New Roman" w:hAnsi="Times New Roman"/>
                <w:color w:val="000000"/>
                <w:sz w:val="20"/>
                <w:shd w:val="clear" w:color="auto" w:fill="F9F9F9"/>
              </w:rPr>
              <w:t>UA51100000000095786</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DB7D53A" w14:textId="77777777" w:rsidR="00AA1F31" w:rsidRDefault="00AA1F31">
            <w:pPr>
              <w:pStyle w:val="a6"/>
              <w:ind w:firstLine="34"/>
              <w:jc w:val="center"/>
              <w:rPr>
                <w:rFonts w:ascii="Times New Roman" w:hAnsi="Times New Roman"/>
                <w:noProof/>
                <w:sz w:val="20"/>
              </w:rPr>
            </w:pPr>
            <w:r>
              <w:rPr>
                <w:rFonts w:ascii="Times New Roman" w:hAnsi="Times New Roman"/>
                <w:noProof/>
                <w:sz w:val="20"/>
              </w:rPr>
              <w:t>UA51100410060029966</w:t>
            </w:r>
          </w:p>
        </w:tc>
        <w:tc>
          <w:tcPr>
            <w:tcW w:w="2126" w:type="dxa"/>
            <w:tcBorders>
              <w:top w:val="single" w:sz="4" w:space="0" w:color="auto"/>
              <w:left w:val="single" w:sz="4" w:space="0" w:color="auto"/>
              <w:bottom w:val="single" w:sz="4" w:space="0" w:color="auto"/>
              <w:right w:val="nil"/>
            </w:tcBorders>
            <w:vAlign w:val="center"/>
            <w:hideMark/>
          </w:tcPr>
          <w:p w14:paraId="507BF054" w14:textId="77777777" w:rsidR="00AA1F31" w:rsidRDefault="00AA1F31">
            <w:pPr>
              <w:pStyle w:val="a6"/>
              <w:ind w:firstLine="34"/>
              <w:jc w:val="center"/>
              <w:rPr>
                <w:rFonts w:ascii="Times New Roman" w:hAnsi="Times New Roman"/>
                <w:noProof/>
                <w:sz w:val="22"/>
                <w:szCs w:val="22"/>
              </w:rPr>
            </w:pPr>
            <w:r>
              <w:rPr>
                <w:rFonts w:ascii="Times New Roman" w:hAnsi="Times New Roman"/>
                <w:noProof/>
                <w:sz w:val="22"/>
                <w:szCs w:val="22"/>
              </w:rPr>
              <w:t>с.Кошари</w:t>
            </w:r>
          </w:p>
        </w:tc>
      </w:tr>
    </w:tbl>
    <w:p w14:paraId="7E5D335C" w14:textId="77777777" w:rsidR="00AA1F31" w:rsidRDefault="00AA1F31" w:rsidP="00AA1F31">
      <w:pPr>
        <w:pStyle w:val="a6"/>
        <w:jc w:val="both"/>
        <w:rPr>
          <w:rFonts w:ascii="Times New Roman" w:hAnsi="Times New Roman"/>
          <w:noProof/>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4"/>
        <w:gridCol w:w="2573"/>
      </w:tblGrid>
      <w:tr w:rsidR="00AA1F31" w14:paraId="1246C311" w14:textId="77777777" w:rsidTr="00AA1F31">
        <w:trPr>
          <w:trHeight w:val="950"/>
        </w:trPr>
        <w:tc>
          <w:tcPr>
            <w:tcW w:w="3592" w:type="pct"/>
            <w:tcBorders>
              <w:top w:val="single" w:sz="4" w:space="0" w:color="auto"/>
              <w:left w:val="single" w:sz="4" w:space="0" w:color="auto"/>
              <w:bottom w:val="single" w:sz="4" w:space="0" w:color="auto"/>
              <w:right w:val="single" w:sz="4" w:space="0" w:color="auto"/>
            </w:tcBorders>
            <w:vAlign w:val="center"/>
            <w:hideMark/>
          </w:tcPr>
          <w:p w14:paraId="58885B1D"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Група платників, категорія/класифікація</w:t>
            </w:r>
            <w:r>
              <w:rPr>
                <w:rFonts w:ascii="Times New Roman" w:hAnsi="Times New Roman"/>
                <w:sz w:val="24"/>
                <w:szCs w:val="24"/>
              </w:rPr>
              <w:br/>
              <w:t>будівель та споруд</w:t>
            </w:r>
          </w:p>
        </w:tc>
        <w:tc>
          <w:tcPr>
            <w:tcW w:w="1408" w:type="pct"/>
            <w:tcBorders>
              <w:top w:val="single" w:sz="4" w:space="0" w:color="auto"/>
              <w:left w:val="single" w:sz="4" w:space="0" w:color="auto"/>
              <w:bottom w:val="single" w:sz="4" w:space="0" w:color="auto"/>
              <w:right w:val="single" w:sz="4" w:space="0" w:color="auto"/>
            </w:tcBorders>
            <w:vAlign w:val="center"/>
            <w:hideMark/>
          </w:tcPr>
          <w:p w14:paraId="021C49C5"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Розмір пільги</w:t>
            </w:r>
            <w:r>
              <w:rPr>
                <w:rFonts w:ascii="Times New Roman" w:hAnsi="Times New Roman"/>
                <w:sz w:val="24"/>
                <w:szCs w:val="24"/>
              </w:rPr>
              <w:br/>
              <w:t>(відсотків суми податкового зобов’язання за рік)</w:t>
            </w:r>
          </w:p>
        </w:tc>
      </w:tr>
      <w:tr w:rsidR="00AA1F31" w14:paraId="7D83FFB2"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3FB61501" w14:textId="77777777" w:rsidR="00AA1F31" w:rsidRDefault="00AA1F31">
            <w:pPr>
              <w:pStyle w:val="a6"/>
              <w:spacing w:before="0"/>
              <w:ind w:firstLine="0"/>
              <w:jc w:val="both"/>
              <w:rPr>
                <w:rFonts w:ascii="Times New Roman" w:hAnsi="Times New Roman"/>
                <w:b/>
                <w:sz w:val="24"/>
                <w:szCs w:val="24"/>
              </w:rPr>
            </w:pPr>
            <w:r>
              <w:rPr>
                <w:rFonts w:ascii="Times New Roman" w:hAnsi="Times New Roman"/>
                <w:b/>
                <w:sz w:val="24"/>
                <w:szCs w:val="24"/>
              </w:rPr>
              <w:t>Об'єкти житлової нерухомості,  але не більше одного об’єкту житлової нерухомості, в тому числі їх часток, що перебувають у власності фізичних осіб:</w:t>
            </w:r>
          </w:p>
        </w:tc>
        <w:tc>
          <w:tcPr>
            <w:tcW w:w="1408" w:type="pct"/>
            <w:tcBorders>
              <w:top w:val="single" w:sz="4" w:space="0" w:color="auto"/>
              <w:left w:val="single" w:sz="4" w:space="0" w:color="auto"/>
              <w:bottom w:val="single" w:sz="4" w:space="0" w:color="auto"/>
              <w:right w:val="single" w:sz="4" w:space="0" w:color="auto"/>
            </w:tcBorders>
            <w:vAlign w:val="center"/>
          </w:tcPr>
          <w:p w14:paraId="4750B030" w14:textId="77777777" w:rsidR="00AA1F31" w:rsidRDefault="00AA1F31">
            <w:pPr>
              <w:pStyle w:val="a6"/>
              <w:spacing w:before="0"/>
              <w:ind w:firstLine="28"/>
              <w:rPr>
                <w:rFonts w:ascii="Times New Roman" w:hAnsi="Times New Roman"/>
                <w:b/>
                <w:sz w:val="24"/>
                <w:szCs w:val="24"/>
              </w:rPr>
            </w:pPr>
          </w:p>
        </w:tc>
      </w:tr>
      <w:tr w:rsidR="00AA1F31" w14:paraId="182EF7D3" w14:textId="77777777" w:rsidTr="00AA1F31">
        <w:trPr>
          <w:trHeight w:val="70"/>
        </w:trPr>
        <w:tc>
          <w:tcPr>
            <w:tcW w:w="3592" w:type="pct"/>
            <w:tcBorders>
              <w:top w:val="single" w:sz="4" w:space="0" w:color="auto"/>
              <w:left w:val="single" w:sz="4" w:space="0" w:color="auto"/>
              <w:bottom w:val="single" w:sz="4" w:space="0" w:color="auto"/>
              <w:right w:val="single" w:sz="4" w:space="0" w:color="auto"/>
            </w:tcBorders>
            <w:vAlign w:val="center"/>
            <w:hideMark/>
          </w:tcPr>
          <w:p w14:paraId="4BF53CD6" w14:textId="77777777" w:rsidR="00AA1F31" w:rsidRPr="00AA1F31" w:rsidRDefault="00AA1F31">
            <w:pPr>
              <w:jc w:val="both"/>
              <w:rPr>
                <w:lang w:val="aa-ET"/>
              </w:rPr>
            </w:pPr>
            <w:r w:rsidRPr="00AA1F31">
              <w:rPr>
                <w:lang w:val="aa-ET"/>
              </w:rPr>
              <w:t>- осіб з інвалідністю першої і другої групи</w:t>
            </w:r>
          </w:p>
        </w:tc>
        <w:tc>
          <w:tcPr>
            <w:tcW w:w="1408" w:type="pct"/>
            <w:tcBorders>
              <w:top w:val="single" w:sz="4" w:space="0" w:color="auto"/>
              <w:left w:val="single" w:sz="4" w:space="0" w:color="auto"/>
              <w:bottom w:val="single" w:sz="4" w:space="0" w:color="auto"/>
              <w:right w:val="single" w:sz="4" w:space="0" w:color="auto"/>
            </w:tcBorders>
            <w:hideMark/>
          </w:tcPr>
          <w:p w14:paraId="1A2BAA3F"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r w:rsidR="00AA1F31" w14:paraId="2E2C62AA"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5CE61153" w14:textId="77777777" w:rsidR="00AA1F31" w:rsidRDefault="00AA1F31">
            <w:pPr>
              <w:pStyle w:val="aa"/>
              <w:jc w:val="both"/>
              <w:rPr>
                <w:color w:val="000000"/>
                <w:lang w:val="uk-UA"/>
              </w:rPr>
            </w:pPr>
            <w:r>
              <w:rPr>
                <w:lang w:val="uk-UA"/>
              </w:rPr>
              <w:t>- фізичних осіб,  які виховують трьох і більше дітей віком до 18 років</w:t>
            </w:r>
          </w:p>
        </w:tc>
        <w:tc>
          <w:tcPr>
            <w:tcW w:w="1408" w:type="pct"/>
            <w:tcBorders>
              <w:top w:val="single" w:sz="4" w:space="0" w:color="auto"/>
              <w:left w:val="single" w:sz="4" w:space="0" w:color="auto"/>
              <w:bottom w:val="single" w:sz="4" w:space="0" w:color="auto"/>
              <w:right w:val="single" w:sz="4" w:space="0" w:color="auto"/>
            </w:tcBorders>
            <w:hideMark/>
          </w:tcPr>
          <w:p w14:paraId="0133756C"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r w:rsidR="00AA1F31" w14:paraId="75803793"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77D1D099" w14:textId="77777777" w:rsidR="00AA1F31" w:rsidRDefault="00AA1F31">
            <w:pPr>
              <w:pStyle w:val="aa"/>
              <w:jc w:val="both"/>
              <w:rPr>
                <w:color w:val="000000"/>
                <w:lang w:val="uk-UA"/>
              </w:rPr>
            </w:pPr>
            <w:r>
              <w:rPr>
                <w:color w:val="000000"/>
                <w:lang w:val="uk-UA"/>
              </w:rPr>
              <w:t xml:space="preserve">- </w:t>
            </w:r>
            <w:r>
              <w:rPr>
                <w:lang w:val="uk-UA"/>
              </w:rPr>
              <w:t>ветеранів війни та осіб, на яких поширюється дія</w:t>
            </w:r>
            <w:r>
              <w:rPr>
                <w:rStyle w:val="apple-converted-space"/>
              </w:rPr>
              <w:t> </w:t>
            </w:r>
            <w:r>
              <w:rPr>
                <w:lang w:val="uk-UA"/>
              </w:rPr>
              <w:t>Закону України "Про статус ветеранів війни, гарантії їх соціального захисту"</w:t>
            </w:r>
          </w:p>
        </w:tc>
        <w:tc>
          <w:tcPr>
            <w:tcW w:w="1408" w:type="pct"/>
            <w:tcBorders>
              <w:top w:val="single" w:sz="4" w:space="0" w:color="auto"/>
              <w:left w:val="single" w:sz="4" w:space="0" w:color="auto"/>
              <w:bottom w:val="single" w:sz="4" w:space="0" w:color="auto"/>
              <w:right w:val="single" w:sz="4" w:space="0" w:color="auto"/>
            </w:tcBorders>
            <w:hideMark/>
          </w:tcPr>
          <w:p w14:paraId="473C75CE"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r w:rsidR="00AA1F31" w14:paraId="18017E0C"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52E0F724" w14:textId="77777777" w:rsidR="00AA1F31" w:rsidRDefault="00AA1F31">
            <w:pPr>
              <w:pStyle w:val="aa"/>
              <w:jc w:val="both"/>
              <w:rPr>
                <w:color w:val="000000"/>
                <w:lang w:val="uk-UA"/>
              </w:rPr>
            </w:pPr>
            <w:r>
              <w:rPr>
                <w:color w:val="000000"/>
                <w:lang w:val="uk-UA"/>
              </w:rPr>
              <w:t xml:space="preserve">- </w:t>
            </w:r>
            <w:r>
              <w:rPr>
                <w:lang w:val="uk-UA"/>
              </w:rPr>
              <w:t xml:space="preserve">фізичних осіб, які визнані законом </w:t>
            </w:r>
            <w:r>
              <w:rPr>
                <w:rStyle w:val="apple-converted-space"/>
              </w:rPr>
              <w:t> </w:t>
            </w:r>
            <w:r>
              <w:rPr>
                <w:lang w:val="uk-UA"/>
              </w:rPr>
              <w:t>особами, які постраждали внаслідок Чорнобильської катастрофи</w:t>
            </w:r>
          </w:p>
        </w:tc>
        <w:tc>
          <w:tcPr>
            <w:tcW w:w="1408" w:type="pct"/>
            <w:tcBorders>
              <w:top w:val="single" w:sz="4" w:space="0" w:color="auto"/>
              <w:left w:val="single" w:sz="4" w:space="0" w:color="auto"/>
              <w:bottom w:val="single" w:sz="4" w:space="0" w:color="auto"/>
              <w:right w:val="single" w:sz="4" w:space="0" w:color="auto"/>
            </w:tcBorders>
            <w:hideMark/>
          </w:tcPr>
          <w:p w14:paraId="1B75F9EB"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r w:rsidR="00AA1F31" w14:paraId="3E12E48E"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0C4D4564" w14:textId="77777777" w:rsidR="00AA1F31" w:rsidRDefault="00AA1F31">
            <w:pPr>
              <w:pStyle w:val="aa"/>
              <w:jc w:val="both"/>
              <w:rPr>
                <w:lang w:val="uk-UA"/>
              </w:rPr>
            </w:pPr>
            <w:r>
              <w:rPr>
                <w:color w:val="000000"/>
                <w:lang w:val="uk-UA"/>
              </w:rPr>
              <w:t xml:space="preserve">- </w:t>
            </w:r>
            <w:r>
              <w:rPr>
                <w:lang w:val="uk-UA"/>
              </w:rPr>
              <w:t>пенсіонерів за віком</w:t>
            </w:r>
          </w:p>
        </w:tc>
        <w:tc>
          <w:tcPr>
            <w:tcW w:w="1408" w:type="pct"/>
            <w:tcBorders>
              <w:top w:val="single" w:sz="4" w:space="0" w:color="auto"/>
              <w:left w:val="single" w:sz="4" w:space="0" w:color="auto"/>
              <w:bottom w:val="single" w:sz="4" w:space="0" w:color="auto"/>
              <w:right w:val="single" w:sz="4" w:space="0" w:color="auto"/>
            </w:tcBorders>
            <w:hideMark/>
          </w:tcPr>
          <w:p w14:paraId="0B6BB532"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r w:rsidR="00AA1F31" w14:paraId="1B3D32C3"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75D6E78F" w14:textId="77777777" w:rsidR="00AA1F31" w:rsidRDefault="00AA1F31">
            <w:pPr>
              <w:pStyle w:val="aa"/>
              <w:jc w:val="both"/>
              <w:rPr>
                <w:b/>
                <w:color w:val="000000"/>
                <w:lang w:val="uk-UA"/>
              </w:rPr>
            </w:pPr>
            <w:r>
              <w:rPr>
                <w:b/>
                <w:lang w:val="uk-UA"/>
              </w:rPr>
              <w:t>Об’єкти нежитлової нерухомості, що перебувають у власності фізичних осіб та не використовують ці приміщення у комерційних цілях</w:t>
            </w:r>
          </w:p>
        </w:tc>
        <w:tc>
          <w:tcPr>
            <w:tcW w:w="1408" w:type="pct"/>
            <w:tcBorders>
              <w:top w:val="single" w:sz="4" w:space="0" w:color="auto"/>
              <w:left w:val="single" w:sz="4" w:space="0" w:color="auto"/>
              <w:bottom w:val="single" w:sz="4" w:space="0" w:color="auto"/>
              <w:right w:val="single" w:sz="4" w:space="0" w:color="auto"/>
            </w:tcBorders>
          </w:tcPr>
          <w:p w14:paraId="507E6032" w14:textId="77777777" w:rsidR="00AA1F31" w:rsidRDefault="00AA1F31">
            <w:pPr>
              <w:pStyle w:val="a6"/>
              <w:spacing w:before="0"/>
              <w:ind w:firstLine="28"/>
              <w:jc w:val="center"/>
              <w:rPr>
                <w:rFonts w:ascii="Times New Roman" w:hAnsi="Times New Roman"/>
                <w:b/>
                <w:sz w:val="24"/>
                <w:szCs w:val="24"/>
              </w:rPr>
            </w:pPr>
          </w:p>
        </w:tc>
      </w:tr>
      <w:tr w:rsidR="00AA1F31" w14:paraId="00152D6E"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15D11917" w14:textId="77777777" w:rsidR="00AA1F31" w:rsidRPr="00AA1F31" w:rsidRDefault="00AA1F31">
            <w:pPr>
              <w:jc w:val="both"/>
              <w:rPr>
                <w:color w:val="000000"/>
                <w:lang w:val="aa-ET"/>
              </w:rPr>
            </w:pPr>
            <w:r w:rsidRPr="00AA1F31">
              <w:rPr>
                <w:lang w:val="aa-ET"/>
              </w:rPr>
              <w:t xml:space="preserve">будівлі господарські (присадибні) – допоміжні (нежитлові) приміщення, до яких належать сараї, гаражі, хліви, вбиральні, літні кухні, погреби, навіси, котельні, бойлерні, </w:t>
            </w:r>
            <w:r w:rsidRPr="00AA1F31">
              <w:rPr>
                <w:color w:val="000000"/>
                <w:shd w:val="clear" w:color="auto" w:fill="FFFFFF"/>
                <w:lang w:val="aa-ET"/>
              </w:rPr>
              <w:t xml:space="preserve">трансформаторні підстанції </w:t>
            </w:r>
            <w:r w:rsidRPr="00AA1F31">
              <w:rPr>
                <w:color w:val="000000"/>
                <w:lang w:val="aa-ET"/>
              </w:rPr>
              <w:t>тощо</w:t>
            </w:r>
          </w:p>
        </w:tc>
        <w:tc>
          <w:tcPr>
            <w:tcW w:w="1408" w:type="pct"/>
            <w:tcBorders>
              <w:top w:val="single" w:sz="4" w:space="0" w:color="auto"/>
              <w:left w:val="single" w:sz="4" w:space="0" w:color="auto"/>
              <w:bottom w:val="single" w:sz="4" w:space="0" w:color="auto"/>
              <w:right w:val="single" w:sz="4" w:space="0" w:color="auto"/>
            </w:tcBorders>
            <w:hideMark/>
          </w:tcPr>
          <w:p w14:paraId="11BC4E51"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bookmarkEnd w:id="1"/>
      </w:tr>
      <w:tr w:rsidR="00AA1F31" w14:paraId="4F26D32B"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477C8AAF" w14:textId="72FC02A6" w:rsidR="00AA1F31" w:rsidRPr="00AA1F31" w:rsidRDefault="00AA1F31">
            <w:pPr>
              <w:jc w:val="both"/>
              <w:rPr>
                <w:b/>
                <w:bCs/>
                <w:lang w:val="aa-ET"/>
              </w:rPr>
            </w:pPr>
            <w:r w:rsidRPr="00AA1F31">
              <w:rPr>
                <w:b/>
                <w:bCs/>
                <w:lang w:val="aa-ET"/>
              </w:rPr>
              <w:t>Об’єкти нежитлової нерухомості, що перебувають у власності фізичних та юридичних осіб та</w:t>
            </w:r>
            <w:r w:rsidRPr="00AA1F31">
              <w:rPr>
                <w:rStyle w:val="a3"/>
                <w:lang w:val="aa-ET"/>
              </w:rPr>
              <w:t>, на період дії воєнного стану в Україні,</w:t>
            </w:r>
            <w:r w:rsidRPr="00AA1F31">
              <w:rPr>
                <w:b/>
                <w:bCs/>
                <w:lang w:val="aa-ET"/>
              </w:rPr>
              <w:t xml:space="preserve"> не використовують ці приміщення у комерційних цілях, на підставі укладених договорів про передачу у користування військовим формуванням, Збройним Силам України, утворених відповідно до законів України </w:t>
            </w:r>
          </w:p>
        </w:tc>
        <w:tc>
          <w:tcPr>
            <w:tcW w:w="1408" w:type="pct"/>
            <w:tcBorders>
              <w:top w:val="single" w:sz="4" w:space="0" w:color="auto"/>
              <w:left w:val="single" w:sz="4" w:space="0" w:color="auto"/>
              <w:bottom w:val="single" w:sz="4" w:space="0" w:color="auto"/>
              <w:right w:val="single" w:sz="4" w:space="0" w:color="auto"/>
            </w:tcBorders>
          </w:tcPr>
          <w:p w14:paraId="0FE13E7C" w14:textId="77777777" w:rsidR="00AA1F31" w:rsidRDefault="00AA1F31">
            <w:pPr>
              <w:pStyle w:val="a6"/>
              <w:spacing w:before="0"/>
              <w:ind w:firstLine="28"/>
              <w:jc w:val="center"/>
              <w:rPr>
                <w:rFonts w:ascii="Times New Roman" w:hAnsi="Times New Roman"/>
                <w:sz w:val="24"/>
                <w:szCs w:val="24"/>
              </w:rPr>
            </w:pPr>
          </w:p>
        </w:tc>
      </w:tr>
      <w:tr w:rsidR="00AA1F31" w14:paraId="003560CB" w14:textId="77777777" w:rsidTr="00AA1F31">
        <w:tc>
          <w:tcPr>
            <w:tcW w:w="3592" w:type="pct"/>
            <w:tcBorders>
              <w:top w:val="single" w:sz="4" w:space="0" w:color="auto"/>
              <w:left w:val="single" w:sz="4" w:space="0" w:color="auto"/>
              <w:bottom w:val="single" w:sz="4" w:space="0" w:color="auto"/>
              <w:right w:val="single" w:sz="4" w:space="0" w:color="auto"/>
            </w:tcBorders>
            <w:vAlign w:val="center"/>
            <w:hideMark/>
          </w:tcPr>
          <w:p w14:paraId="1F7FF456" w14:textId="77777777" w:rsidR="00AA1F31" w:rsidRDefault="00AA1F31">
            <w:pPr>
              <w:jc w:val="both"/>
            </w:pPr>
            <w:r>
              <w:t>будівлі, які відповідно до договорів, використовуються для потреб військових формувань, Збройних Сил України, утворених відповідно до законів України, на безоплатній основі</w:t>
            </w:r>
            <w:r>
              <w:rPr>
                <w:rStyle w:val="a3"/>
                <w:b w:val="0"/>
                <w:bCs w:val="0"/>
              </w:rPr>
              <w:t>*</w:t>
            </w:r>
          </w:p>
        </w:tc>
        <w:tc>
          <w:tcPr>
            <w:tcW w:w="1408" w:type="pct"/>
            <w:tcBorders>
              <w:top w:val="single" w:sz="4" w:space="0" w:color="auto"/>
              <w:left w:val="single" w:sz="4" w:space="0" w:color="auto"/>
              <w:bottom w:val="single" w:sz="4" w:space="0" w:color="auto"/>
              <w:right w:val="single" w:sz="4" w:space="0" w:color="auto"/>
            </w:tcBorders>
            <w:hideMark/>
          </w:tcPr>
          <w:p w14:paraId="0ACD474F" w14:textId="77777777" w:rsidR="00AA1F31" w:rsidRDefault="00AA1F31">
            <w:pPr>
              <w:pStyle w:val="a6"/>
              <w:spacing w:before="0"/>
              <w:ind w:firstLine="28"/>
              <w:jc w:val="center"/>
              <w:rPr>
                <w:rFonts w:ascii="Times New Roman" w:hAnsi="Times New Roman"/>
                <w:sz w:val="24"/>
                <w:szCs w:val="24"/>
              </w:rPr>
            </w:pPr>
            <w:r>
              <w:rPr>
                <w:rFonts w:ascii="Times New Roman" w:hAnsi="Times New Roman"/>
                <w:sz w:val="24"/>
                <w:szCs w:val="24"/>
              </w:rPr>
              <w:t>100</w:t>
            </w:r>
          </w:p>
        </w:tc>
      </w:tr>
    </w:tbl>
    <w:p w14:paraId="0A384707" w14:textId="77777777" w:rsidR="00AA1F31" w:rsidRDefault="00AA1F31" w:rsidP="00AA1F31">
      <w:pPr>
        <w:jc w:val="both"/>
        <w:rPr>
          <w:sz w:val="22"/>
          <w:szCs w:val="22"/>
          <w:lang w:val="uk-UA"/>
        </w:rPr>
      </w:pPr>
      <w:r>
        <w:rPr>
          <w:sz w:val="22"/>
          <w:szCs w:val="22"/>
        </w:rPr>
        <w:t xml:space="preserve">* пільга встановлюється </w:t>
      </w:r>
      <w:r>
        <w:rPr>
          <w:rStyle w:val="a3"/>
          <w:b w:val="0"/>
          <w:bCs w:val="0"/>
          <w:sz w:val="22"/>
          <w:szCs w:val="22"/>
        </w:rPr>
        <w:t>на період дії воєнного стану в Україні</w:t>
      </w:r>
      <w:r>
        <w:rPr>
          <w:sz w:val="22"/>
          <w:szCs w:val="22"/>
        </w:rPr>
        <w:t xml:space="preserve"> </w:t>
      </w:r>
      <w:r>
        <w:rPr>
          <w:rStyle w:val="a3"/>
          <w:b w:val="0"/>
          <w:bCs w:val="0"/>
          <w:sz w:val="22"/>
          <w:szCs w:val="22"/>
        </w:rPr>
        <w:t>до його скасування/припинення.</w:t>
      </w:r>
    </w:p>
    <w:p w14:paraId="2C099E6D" w14:textId="77777777" w:rsidR="00AA1F31" w:rsidRDefault="00AA1F31" w:rsidP="00AA1F31">
      <w:pPr>
        <w:jc w:val="both"/>
      </w:pPr>
    </w:p>
    <w:p w14:paraId="080F8EFF" w14:textId="77777777" w:rsidR="00AA1F31" w:rsidRDefault="00AA1F31" w:rsidP="00AA1F31">
      <w:pPr>
        <w:jc w:val="both"/>
      </w:pPr>
    </w:p>
    <w:p w14:paraId="57ED867B" w14:textId="77777777" w:rsidR="00AA1F31" w:rsidRDefault="00AA1F31" w:rsidP="00AA1F31">
      <w:pPr>
        <w:jc w:val="both"/>
      </w:pPr>
    </w:p>
    <w:p w14:paraId="271677A9" w14:textId="77777777" w:rsidR="008F223A" w:rsidRDefault="008F223A" w:rsidP="008F223A">
      <w:pPr>
        <w:jc w:val="both"/>
        <w:rPr>
          <w:bCs/>
        </w:rPr>
      </w:pPr>
    </w:p>
    <w:p w14:paraId="23F9514F" w14:textId="77777777" w:rsidR="008F223A" w:rsidRDefault="008F223A" w:rsidP="008F223A">
      <w:pPr>
        <w:jc w:val="both"/>
      </w:pPr>
      <w:r>
        <w:t xml:space="preserve">Секретар </w:t>
      </w:r>
      <w:r>
        <w:rPr>
          <w:lang w:val="uk-UA"/>
        </w:rPr>
        <w:t xml:space="preserve">Южненської міської </w:t>
      </w:r>
      <w:r>
        <w:t>ради                                                                    Ігор ЧУГУННИКОВ</w:t>
      </w:r>
    </w:p>
    <w:p w14:paraId="754D13CF" w14:textId="77777777" w:rsidR="00AA1F31" w:rsidRDefault="00AA1F31" w:rsidP="00AA1F31">
      <w:pPr>
        <w:jc w:val="both"/>
      </w:pPr>
    </w:p>
    <w:p w14:paraId="28FDF2C6" w14:textId="77777777" w:rsidR="00AA1F31" w:rsidRDefault="00AA1F31" w:rsidP="00AA1F31">
      <w:pPr>
        <w:jc w:val="both"/>
      </w:pPr>
    </w:p>
    <w:p w14:paraId="31575219" w14:textId="77777777" w:rsidR="00AA1F31" w:rsidRDefault="00AA1F31" w:rsidP="00AA1F31">
      <w:pPr>
        <w:jc w:val="both"/>
      </w:pPr>
    </w:p>
    <w:p w14:paraId="7DF55D73" w14:textId="77777777" w:rsidR="00AA1F31" w:rsidRDefault="00AA1F31" w:rsidP="00AA1F31">
      <w:pPr>
        <w:jc w:val="both"/>
      </w:pPr>
    </w:p>
    <w:p w14:paraId="490EF2D9" w14:textId="77777777" w:rsidR="00AA1F31" w:rsidRDefault="00AA1F31" w:rsidP="00AA1F31">
      <w:pPr>
        <w:jc w:val="both"/>
      </w:pPr>
    </w:p>
    <w:p w14:paraId="5D87423A" w14:textId="77777777" w:rsidR="00AA1F31" w:rsidRDefault="00AA1F31" w:rsidP="00AA1F31">
      <w:pPr>
        <w:jc w:val="both"/>
      </w:pPr>
    </w:p>
    <w:p w14:paraId="29048B48" w14:textId="77777777" w:rsidR="00AA1F31" w:rsidRDefault="00AA1F31" w:rsidP="00AA1F31">
      <w:pPr>
        <w:jc w:val="both"/>
      </w:pPr>
    </w:p>
    <w:p w14:paraId="2E600553" w14:textId="77777777" w:rsidR="00AA1F31" w:rsidRDefault="00AA1F31" w:rsidP="00AA1F31">
      <w:pPr>
        <w:jc w:val="both"/>
        <w:rPr>
          <w:lang w:val="uk-UA"/>
        </w:rPr>
      </w:pPr>
    </w:p>
    <w:p w14:paraId="57351D70" w14:textId="77777777" w:rsidR="008F223A" w:rsidRDefault="008F223A" w:rsidP="00AA1F31">
      <w:pPr>
        <w:jc w:val="both"/>
        <w:rPr>
          <w:lang w:val="uk-UA"/>
        </w:rPr>
      </w:pPr>
    </w:p>
    <w:p w14:paraId="31211CC5" w14:textId="77777777" w:rsidR="008F223A" w:rsidRDefault="008F223A" w:rsidP="00AA1F31">
      <w:pPr>
        <w:jc w:val="both"/>
        <w:rPr>
          <w:lang w:val="uk-UA"/>
        </w:rPr>
      </w:pPr>
    </w:p>
    <w:p w14:paraId="7BA3707E" w14:textId="77777777" w:rsidR="008F223A" w:rsidRDefault="008F223A" w:rsidP="00AA1F31">
      <w:pPr>
        <w:jc w:val="both"/>
        <w:rPr>
          <w:lang w:val="uk-UA"/>
        </w:rPr>
      </w:pPr>
    </w:p>
    <w:p w14:paraId="35D3D0FA" w14:textId="77777777" w:rsidR="008F223A" w:rsidRDefault="008F223A" w:rsidP="00AA1F31">
      <w:pPr>
        <w:jc w:val="both"/>
        <w:rPr>
          <w:lang w:val="uk-UA"/>
        </w:rPr>
      </w:pPr>
    </w:p>
    <w:p w14:paraId="0BDFAEB5" w14:textId="77777777" w:rsidR="008F223A" w:rsidRDefault="008F223A" w:rsidP="00AA1F31">
      <w:pPr>
        <w:jc w:val="both"/>
        <w:rPr>
          <w:lang w:val="uk-UA"/>
        </w:rPr>
      </w:pPr>
    </w:p>
    <w:p w14:paraId="1BCB48D4" w14:textId="77777777" w:rsidR="008F223A" w:rsidRDefault="008F223A" w:rsidP="00AA1F31">
      <w:pPr>
        <w:jc w:val="both"/>
        <w:rPr>
          <w:lang w:val="uk-UA"/>
        </w:rPr>
      </w:pPr>
    </w:p>
    <w:p w14:paraId="7788E43B" w14:textId="77777777" w:rsidR="008F223A" w:rsidRDefault="008F223A" w:rsidP="00AA1F31">
      <w:pPr>
        <w:jc w:val="both"/>
        <w:rPr>
          <w:lang w:val="uk-UA"/>
        </w:rPr>
      </w:pPr>
    </w:p>
    <w:p w14:paraId="7268FE4D" w14:textId="77777777" w:rsidR="008F223A" w:rsidRPr="008F223A" w:rsidRDefault="008F223A" w:rsidP="00AA1F31">
      <w:pPr>
        <w:jc w:val="both"/>
        <w:rPr>
          <w:lang w:val="uk-UA"/>
        </w:rPr>
      </w:pPr>
    </w:p>
    <w:p w14:paraId="1B420607" w14:textId="77777777" w:rsidR="008F223A" w:rsidRDefault="008F223A" w:rsidP="008F223A">
      <w:pPr>
        <w:ind w:left="4248" w:firstLine="708"/>
        <w:jc w:val="both"/>
        <w:rPr>
          <w:color w:val="000000"/>
          <w:lang w:val="uk-UA"/>
        </w:rPr>
      </w:pPr>
      <w:bookmarkStart w:id="2" w:name="_Hlk45622336"/>
    </w:p>
    <w:p w14:paraId="343823FC" w14:textId="77777777" w:rsidR="0084068B" w:rsidRDefault="0084068B" w:rsidP="008F223A">
      <w:pPr>
        <w:ind w:left="4248" w:firstLine="708"/>
        <w:jc w:val="both"/>
        <w:rPr>
          <w:color w:val="000000"/>
          <w:lang w:val="uk-UA"/>
        </w:rPr>
      </w:pPr>
    </w:p>
    <w:p w14:paraId="7B8DB2C6" w14:textId="77777777" w:rsidR="0084068B" w:rsidRDefault="0084068B" w:rsidP="008F223A">
      <w:pPr>
        <w:ind w:left="4248" w:firstLine="708"/>
        <w:jc w:val="both"/>
        <w:rPr>
          <w:color w:val="000000"/>
          <w:lang w:val="uk-UA"/>
        </w:rPr>
      </w:pPr>
    </w:p>
    <w:p w14:paraId="3BF8FCB3" w14:textId="77777777" w:rsidR="0084068B" w:rsidRDefault="0084068B" w:rsidP="008F223A">
      <w:pPr>
        <w:ind w:left="4248" w:firstLine="708"/>
        <w:jc w:val="both"/>
        <w:rPr>
          <w:color w:val="000000"/>
          <w:lang w:val="uk-UA"/>
        </w:rPr>
      </w:pPr>
    </w:p>
    <w:p w14:paraId="191EA400" w14:textId="77777777" w:rsidR="008F223A" w:rsidRDefault="008F223A" w:rsidP="008F223A">
      <w:pPr>
        <w:ind w:left="4248" w:firstLine="708"/>
        <w:jc w:val="both"/>
        <w:rPr>
          <w:color w:val="000000"/>
          <w:lang w:val="uk-UA"/>
        </w:rPr>
      </w:pPr>
    </w:p>
    <w:p w14:paraId="05F23F2D" w14:textId="77777777" w:rsidR="008F223A" w:rsidRDefault="008F223A" w:rsidP="008F223A">
      <w:pPr>
        <w:ind w:left="4248" w:firstLine="708"/>
        <w:jc w:val="both"/>
        <w:rPr>
          <w:color w:val="000000"/>
          <w:lang w:val="uk-UA"/>
        </w:rPr>
      </w:pPr>
    </w:p>
    <w:p w14:paraId="599C0A1B" w14:textId="77777777" w:rsidR="008F223A" w:rsidRDefault="008F223A" w:rsidP="008F223A">
      <w:pPr>
        <w:ind w:left="4248" w:firstLine="708"/>
        <w:jc w:val="both"/>
        <w:rPr>
          <w:color w:val="000000"/>
          <w:lang w:val="uk-UA"/>
        </w:rPr>
      </w:pPr>
    </w:p>
    <w:p w14:paraId="7A0F7BBD" w14:textId="77777777" w:rsidR="008F223A" w:rsidRDefault="008F223A" w:rsidP="008F223A">
      <w:pPr>
        <w:ind w:left="4248" w:firstLine="708"/>
        <w:jc w:val="both"/>
        <w:rPr>
          <w:color w:val="000000"/>
          <w:lang w:val="uk-UA"/>
        </w:rPr>
      </w:pPr>
    </w:p>
    <w:p w14:paraId="20C4161B" w14:textId="77777777" w:rsidR="008F223A" w:rsidRDefault="008F223A" w:rsidP="008F223A">
      <w:pPr>
        <w:ind w:left="4248" w:firstLine="708"/>
        <w:jc w:val="both"/>
        <w:rPr>
          <w:color w:val="000000"/>
          <w:lang w:val="uk-UA"/>
        </w:rPr>
      </w:pPr>
    </w:p>
    <w:p w14:paraId="6EBBC891" w14:textId="570D706B" w:rsidR="008F223A" w:rsidRDefault="008F223A" w:rsidP="008F223A">
      <w:pPr>
        <w:ind w:left="4248" w:firstLine="708"/>
        <w:jc w:val="both"/>
        <w:rPr>
          <w:color w:val="000000"/>
          <w:lang w:val="uk-UA"/>
        </w:rPr>
      </w:pPr>
      <w:r>
        <w:rPr>
          <w:color w:val="000000"/>
          <w:lang w:val="uk-UA"/>
        </w:rPr>
        <w:t>Додаток 3</w:t>
      </w:r>
    </w:p>
    <w:p w14:paraId="350A66A0" w14:textId="77777777" w:rsidR="008F223A" w:rsidRDefault="008F223A" w:rsidP="008F223A">
      <w:pPr>
        <w:ind w:left="4248" w:firstLine="708"/>
        <w:rPr>
          <w:color w:val="000000"/>
          <w:lang w:val="uk-UA"/>
        </w:rPr>
      </w:pPr>
      <w:r>
        <w:rPr>
          <w:color w:val="000000"/>
          <w:lang w:val="uk-UA"/>
        </w:rPr>
        <w:t>до рішення Южненської міської ради</w:t>
      </w:r>
    </w:p>
    <w:p w14:paraId="6B0FDD04" w14:textId="77777777" w:rsidR="008F223A" w:rsidRDefault="008F223A" w:rsidP="008F223A">
      <w:pPr>
        <w:ind w:left="4236" w:firstLine="720"/>
        <w:rPr>
          <w:color w:val="000000"/>
          <w:lang w:val="uk-UA"/>
        </w:rPr>
      </w:pPr>
      <w:r>
        <w:rPr>
          <w:color w:val="000000"/>
          <w:lang w:val="uk-UA"/>
        </w:rPr>
        <w:t xml:space="preserve">від 06.06.2024 № 1726 – </w:t>
      </w:r>
      <w:r>
        <w:rPr>
          <w:color w:val="000000"/>
        </w:rPr>
        <w:t>V</w:t>
      </w:r>
      <w:r>
        <w:rPr>
          <w:color w:val="000000"/>
          <w:lang w:val="uk-UA"/>
        </w:rPr>
        <w:t>ІІІ</w:t>
      </w:r>
    </w:p>
    <w:p w14:paraId="4E0765FB" w14:textId="77777777" w:rsidR="00AA1F31" w:rsidRDefault="00AA1F31" w:rsidP="00AA1F31">
      <w:pPr>
        <w:pStyle w:val="ShapkaDocumentu"/>
        <w:spacing w:after="0"/>
        <w:ind w:left="0"/>
        <w:rPr>
          <w:rFonts w:ascii="Times New Roman" w:hAnsi="Times New Roman"/>
          <w:noProof/>
          <w:sz w:val="24"/>
          <w:szCs w:val="24"/>
        </w:rPr>
      </w:pPr>
    </w:p>
    <w:p w14:paraId="0CE03FDA" w14:textId="77777777" w:rsidR="00AA1F31" w:rsidRDefault="00AA1F31" w:rsidP="00AA1F31">
      <w:pPr>
        <w:jc w:val="center"/>
        <w:rPr>
          <w:b/>
        </w:rPr>
      </w:pPr>
      <w:r>
        <w:rPr>
          <w:b/>
        </w:rPr>
        <w:t>Положення</w:t>
      </w:r>
    </w:p>
    <w:p w14:paraId="11FE56BB" w14:textId="77777777" w:rsidR="00AA1F31" w:rsidRDefault="00AA1F31" w:rsidP="00AA1F31">
      <w:pPr>
        <w:jc w:val="center"/>
        <w:rPr>
          <w:b/>
        </w:rPr>
      </w:pPr>
      <w:r>
        <w:rPr>
          <w:b/>
        </w:rPr>
        <w:t xml:space="preserve">про податок на нерухоме майно, відмінне від земельної ділянки, на території </w:t>
      </w:r>
      <w:r>
        <w:rPr>
          <w:b/>
          <w:noProof/>
        </w:rPr>
        <w:t>Южненської міської територіальної громади</w:t>
      </w:r>
    </w:p>
    <w:p w14:paraId="6551F0D0" w14:textId="77777777" w:rsidR="00AA1F31" w:rsidRDefault="00AA1F31" w:rsidP="00AA1F31">
      <w:pPr>
        <w:jc w:val="both"/>
      </w:pPr>
    </w:p>
    <w:p w14:paraId="13905433" w14:textId="399EAF8F" w:rsidR="00AA1F31" w:rsidRDefault="00AA1F31" w:rsidP="008F223A">
      <w:pPr>
        <w:ind w:firstLine="720"/>
        <w:rPr>
          <w:b/>
        </w:rPr>
      </w:pPr>
      <w:r>
        <w:rPr>
          <w:b/>
        </w:rPr>
        <w:t>1. Платники податку</w:t>
      </w:r>
    </w:p>
    <w:p w14:paraId="22FAECF0" w14:textId="17C1D000" w:rsidR="00AA1F31" w:rsidRDefault="00AA1F31" w:rsidP="008F223A">
      <w:pPr>
        <w:ind w:firstLine="720"/>
        <w:jc w:val="both"/>
      </w:pPr>
      <w: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14:paraId="0F6086D0" w14:textId="77777777" w:rsidR="00AA1F31" w:rsidRDefault="00AA1F31" w:rsidP="00AA1F31">
      <w:pPr>
        <w:pStyle w:val="StyleZakonu"/>
        <w:spacing w:after="0" w:line="240" w:lineRule="auto"/>
        <w:ind w:firstLine="720"/>
        <w:rPr>
          <w:sz w:val="24"/>
          <w:szCs w:val="24"/>
        </w:rPr>
      </w:pPr>
      <w:r>
        <w:rPr>
          <w:sz w:val="24"/>
          <w:szCs w:val="24"/>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14:paraId="052081F4" w14:textId="77777777" w:rsidR="00AA1F31" w:rsidRDefault="00AA1F31" w:rsidP="00AA1F31">
      <w:pPr>
        <w:pStyle w:val="StyleZakonu"/>
        <w:spacing w:after="0" w:line="240" w:lineRule="auto"/>
        <w:ind w:firstLine="0"/>
        <w:rPr>
          <w:bCs/>
          <w:sz w:val="24"/>
          <w:szCs w:val="24"/>
        </w:rPr>
      </w:pPr>
      <w:r>
        <w:rPr>
          <w:sz w:val="24"/>
          <w:szCs w:val="24"/>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14:paraId="4B261D72" w14:textId="77777777" w:rsidR="00AA1F31" w:rsidRPr="00AA1F31" w:rsidRDefault="00AA1F31" w:rsidP="00AA1F31">
      <w:pPr>
        <w:jc w:val="both"/>
        <w:rPr>
          <w:lang w:val="uk-UA"/>
        </w:rPr>
      </w:pPr>
      <w:r w:rsidRPr="00AA1F31">
        <w:rPr>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14:paraId="104473E9" w14:textId="77777777" w:rsidR="00AA1F31" w:rsidRPr="00AA1F31" w:rsidRDefault="00AA1F31" w:rsidP="00AA1F31">
      <w:pPr>
        <w:jc w:val="both"/>
        <w:rPr>
          <w:lang w:val="uk-UA"/>
        </w:rPr>
      </w:pPr>
      <w:r w:rsidRPr="00AA1F31">
        <w:rPr>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14:paraId="2D1F6ECA" w14:textId="77777777" w:rsidR="00AA1F31" w:rsidRPr="00AA1F31" w:rsidRDefault="00AA1F31" w:rsidP="00AA1F31">
      <w:pPr>
        <w:jc w:val="both"/>
        <w:rPr>
          <w:lang w:val="uk-UA"/>
        </w:rPr>
      </w:pPr>
    </w:p>
    <w:p w14:paraId="29E9F741" w14:textId="77777777" w:rsidR="00AA1F31" w:rsidRPr="00AA1F31" w:rsidRDefault="00AA1F31" w:rsidP="00AA1F31">
      <w:pPr>
        <w:rPr>
          <w:b/>
          <w:lang w:val="uk-UA"/>
        </w:rPr>
      </w:pPr>
      <w:r w:rsidRPr="00AA1F31">
        <w:rPr>
          <w:b/>
          <w:lang w:val="uk-UA"/>
        </w:rPr>
        <w:tab/>
        <w:t>2. Об’єкт оподаткування</w:t>
      </w:r>
    </w:p>
    <w:p w14:paraId="0FBF311D" w14:textId="77777777" w:rsidR="00AA1F31" w:rsidRPr="00AA1F31" w:rsidRDefault="00AA1F31" w:rsidP="00AA1F31">
      <w:pPr>
        <w:jc w:val="both"/>
        <w:rPr>
          <w:lang w:val="uk-UA"/>
        </w:rPr>
      </w:pPr>
      <w:r w:rsidRPr="00AA1F31">
        <w:rPr>
          <w:lang w:val="uk-UA"/>
        </w:rPr>
        <w:tab/>
        <w:t xml:space="preserve">2.1. Об'єктом оподаткування є об'єкт житлової та нежитлової нерухомості, в тому числі його частка. </w:t>
      </w:r>
    </w:p>
    <w:p w14:paraId="34CBD75D" w14:textId="77777777" w:rsidR="00AA1F31" w:rsidRPr="00AA1F31" w:rsidRDefault="00AA1F31" w:rsidP="00AA1F31">
      <w:pPr>
        <w:jc w:val="both"/>
        <w:rPr>
          <w:lang w:val="uk-UA"/>
        </w:rPr>
      </w:pPr>
      <w:r w:rsidRPr="00AA1F31">
        <w:rPr>
          <w:lang w:val="uk-UA"/>
        </w:rPr>
        <w:lastRenderedPageBreak/>
        <w:tab/>
        <w:t xml:space="preserve">2.2. Не є об'єктом оподаткування: </w:t>
      </w:r>
    </w:p>
    <w:p w14:paraId="0B11DC9C" w14:textId="77777777" w:rsidR="00AA1F31" w:rsidRPr="00AA1F31" w:rsidRDefault="00AA1F31" w:rsidP="00AA1F31">
      <w:pPr>
        <w:jc w:val="both"/>
        <w:rPr>
          <w:color w:val="000000"/>
          <w:lang w:val="uk-UA"/>
        </w:rPr>
      </w:pPr>
      <w:r w:rsidRPr="00AA1F31">
        <w:rPr>
          <w:color w:val="000000"/>
          <w:lang w:val="uk-UA"/>
        </w:rPr>
        <w:t xml:space="preserve">а) </w:t>
      </w:r>
      <w:r w:rsidRPr="00AA1F31">
        <w:rPr>
          <w:color w:val="000000"/>
          <w:shd w:val="clear" w:color="auto" w:fill="FFFFFF"/>
          <w:lang w:val="uk-UA"/>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r w:rsidRPr="00AA1F31">
        <w:rPr>
          <w:color w:val="000000"/>
          <w:lang w:val="uk-UA"/>
        </w:rPr>
        <w:t>;</w:t>
      </w:r>
    </w:p>
    <w:p w14:paraId="47490DA2" w14:textId="77777777" w:rsidR="00AA1F31" w:rsidRPr="00AA1F31" w:rsidRDefault="00AA1F31" w:rsidP="00AA1F31">
      <w:pPr>
        <w:jc w:val="both"/>
        <w:rPr>
          <w:color w:val="000000"/>
          <w:lang w:val="uk-UA"/>
        </w:rPr>
      </w:pPr>
      <w:r w:rsidRPr="00AA1F31">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589CEC32" w14:textId="77777777" w:rsidR="00AA1F31" w:rsidRDefault="00AA1F31" w:rsidP="00AA1F31">
      <w:pPr>
        <w:jc w:val="both"/>
        <w:rPr>
          <w:color w:val="000000"/>
        </w:rPr>
      </w:pPr>
      <w:r>
        <w:rPr>
          <w:color w:val="000000"/>
        </w:rPr>
        <w:t>в) будівлі дитячих будинків сімейного типу;</w:t>
      </w:r>
    </w:p>
    <w:p w14:paraId="171E2D08" w14:textId="77777777" w:rsidR="00AA1F31" w:rsidRDefault="00AA1F31" w:rsidP="00AA1F31">
      <w:pPr>
        <w:jc w:val="both"/>
        <w:rPr>
          <w:color w:val="000000"/>
        </w:rPr>
      </w:pPr>
      <w:r>
        <w:rPr>
          <w:color w:val="000000"/>
        </w:rPr>
        <w:t>г) гуртожитки;</w:t>
      </w:r>
    </w:p>
    <w:p w14:paraId="7BB250D6" w14:textId="77777777" w:rsidR="00AA1F31" w:rsidRDefault="00AA1F31" w:rsidP="00AA1F31">
      <w:pPr>
        <w:jc w:val="both"/>
        <w:rPr>
          <w:color w:val="000000"/>
        </w:rPr>
      </w:pPr>
      <w:r>
        <w:rPr>
          <w:color w:val="000000"/>
        </w:rPr>
        <w:t xml:space="preserve">ґ) </w:t>
      </w:r>
      <w:r>
        <w:rPr>
          <w:color w:val="000000"/>
          <w:shd w:val="clear" w:color="auto" w:fill="FFFFFF"/>
        </w:rPr>
        <w:t>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r>
        <w:rPr>
          <w:color w:val="000000"/>
        </w:rPr>
        <w:t>;</w:t>
      </w:r>
    </w:p>
    <w:p w14:paraId="02D42625" w14:textId="77777777" w:rsidR="00AA1F31" w:rsidRDefault="00AA1F31" w:rsidP="00AA1F31">
      <w:pPr>
        <w:jc w:val="both"/>
        <w:rPr>
          <w:color w:val="000000"/>
        </w:rPr>
      </w:pPr>
      <w:r>
        <w:rPr>
          <w:color w:val="000000"/>
        </w:rPr>
        <w:t xml:space="preserve">д) </w:t>
      </w:r>
      <w:r>
        <w:rPr>
          <w:color w:val="000000"/>
          <w:shd w:val="clear" w:color="auto" w:fill="FFFFFF"/>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r>
        <w:rPr>
          <w:color w:val="000000"/>
        </w:rPr>
        <w:t>;</w:t>
      </w:r>
    </w:p>
    <w:p w14:paraId="1FC80B6C" w14:textId="77777777" w:rsidR="00AA1F31" w:rsidRDefault="00AA1F31" w:rsidP="00AA1F31">
      <w:pPr>
        <w:jc w:val="both"/>
        <w:rPr>
          <w:color w:val="000000"/>
        </w:rPr>
      </w:pPr>
      <w:r>
        <w:rPr>
          <w:color w:val="000000"/>
        </w:rPr>
        <w:t xml:space="preserve">е) </w:t>
      </w:r>
      <w:r>
        <w:rPr>
          <w:color w:val="000000"/>
          <w:shd w:val="clear" w:color="auto" w:fill="FFFFFF"/>
        </w:rPr>
        <w:t>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r>
        <w:rPr>
          <w:color w:val="000000"/>
        </w:rPr>
        <w:t>;</w:t>
      </w:r>
    </w:p>
    <w:p w14:paraId="586AE7A1" w14:textId="77777777" w:rsidR="00AA1F31" w:rsidRDefault="00AA1F31" w:rsidP="00AA1F31">
      <w:pPr>
        <w:jc w:val="both"/>
        <w:rPr>
          <w:color w:val="000000"/>
          <w:shd w:val="clear" w:color="auto" w:fill="FFFFFF"/>
        </w:rPr>
      </w:pPr>
      <w:r>
        <w:rPr>
          <w:color w:val="000000"/>
        </w:rPr>
        <w:t xml:space="preserve">є) </w:t>
      </w:r>
      <w:r>
        <w:rPr>
          <w:color w:val="000000"/>
          <w:shd w:val="clear" w:color="auto" w:fill="FFFFFF"/>
        </w:rPr>
        <w:t>будівлі промисловості, віднесені до класу "Промислові та складські будівлі" (код</w:t>
      </w:r>
      <w:r>
        <w:rPr>
          <w:color w:val="333333"/>
          <w:shd w:val="clear" w:color="auto" w:fill="FFFFFF"/>
        </w:rPr>
        <w:t xml:space="preserve"> </w:t>
      </w:r>
      <w:r>
        <w:rPr>
          <w:color w:val="000000"/>
          <w:shd w:val="clear" w:color="auto" w:fill="FFFFFF"/>
        </w:rPr>
        <w:t>125) Класифікатора будівель і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14:paraId="18450194" w14:textId="77777777" w:rsidR="00AA1F31" w:rsidRDefault="00AA1F31" w:rsidP="00AA1F31">
      <w:pPr>
        <w:jc w:val="both"/>
        <w:rPr>
          <w:color w:val="000000"/>
          <w:shd w:val="clear" w:color="auto" w:fill="FFFFFF"/>
        </w:rPr>
      </w:pPr>
      <w:r>
        <w:rPr>
          <w:color w:val="000000"/>
        </w:rPr>
        <w:t>ж) б</w:t>
      </w:r>
      <w:r>
        <w:rPr>
          <w:color w:val="000000"/>
          <w:shd w:val="clear" w:color="auto" w:fill="FFFFFF"/>
        </w:rPr>
        <w:t>удівлі, споруди сільськогосподарських товаровиробників (юридичних та фізичних осіб), віднесені до класу "Нежитлові сільськогосподарські будівлі" (код 1271) Класифікатора будівель і споруд НК 018:2023, що використовуються за призначенням у господарській діяльності суб’єктів господарювання та не здаються їх власниками в оренду, лізинг, позичку;</w:t>
      </w:r>
    </w:p>
    <w:p w14:paraId="2A5A486F" w14:textId="77777777" w:rsidR="00AA1F31" w:rsidRDefault="00AA1F31" w:rsidP="00AA1F31">
      <w:pPr>
        <w:jc w:val="both"/>
        <w:rPr>
          <w:color w:val="000000"/>
        </w:rPr>
      </w:pPr>
      <w:r>
        <w:rPr>
          <w:color w:val="000000"/>
        </w:rPr>
        <w:t>з) об’єкти житлової та нежитлової нерухомості, які перебувають у власності громадських об’єднань осіб з інвалідністю та їх підприємств;</w:t>
      </w:r>
    </w:p>
    <w:p w14:paraId="6499909B" w14:textId="77777777" w:rsidR="00AA1F31" w:rsidRDefault="00AA1F31" w:rsidP="00AA1F31">
      <w:pPr>
        <w:jc w:val="both"/>
        <w:rPr>
          <w:color w:val="000000"/>
        </w:rPr>
      </w:pPr>
      <w:r>
        <w:rPr>
          <w:color w:val="000000"/>
        </w:rPr>
        <w:t xml:space="preserve">и) </w:t>
      </w:r>
      <w:r>
        <w:rPr>
          <w:color w:val="000000"/>
          <w:shd w:val="clear" w:color="auto" w:fill="FFFFFF"/>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r>
        <w:rPr>
          <w:color w:val="000000"/>
        </w:rPr>
        <w:t>;</w:t>
      </w:r>
    </w:p>
    <w:p w14:paraId="724D72AE" w14:textId="77777777" w:rsidR="00AA1F31" w:rsidRDefault="00AA1F31" w:rsidP="00AA1F31">
      <w:pPr>
        <w:jc w:val="both"/>
        <w:rPr>
          <w:color w:val="000000"/>
        </w:rPr>
      </w:pPr>
      <w:r>
        <w:rPr>
          <w:color w:val="000000"/>
        </w:rPr>
        <w:t>і) б</w:t>
      </w:r>
      <w:r>
        <w:rPr>
          <w:color w:val="000000"/>
          <w:shd w:val="clear" w:color="auto" w:fill="FFFFFF"/>
        </w:rPr>
        <w:t>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r>
        <w:rPr>
          <w:color w:val="000000"/>
        </w:rPr>
        <w:t>;</w:t>
      </w:r>
    </w:p>
    <w:p w14:paraId="20357E64" w14:textId="77777777" w:rsidR="00AA1F31" w:rsidRDefault="00AA1F31" w:rsidP="00AA1F31">
      <w:pPr>
        <w:jc w:val="both"/>
        <w:rPr>
          <w:color w:val="000000"/>
        </w:rPr>
      </w:pPr>
      <w:r>
        <w:rPr>
          <w:color w:val="000000"/>
        </w:rPr>
        <w:t xml:space="preserve">ї) </w:t>
      </w:r>
      <w:r>
        <w:rPr>
          <w:color w:val="000000"/>
          <w:shd w:val="clear" w:color="auto" w:fill="FFFFFF"/>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Pr>
          <w:color w:val="000000"/>
        </w:rPr>
        <w:t>;</w:t>
      </w:r>
    </w:p>
    <w:p w14:paraId="3F3E7B80" w14:textId="77777777" w:rsidR="00AA1F31" w:rsidRDefault="00AA1F31" w:rsidP="00AA1F31">
      <w:pPr>
        <w:jc w:val="both"/>
        <w:rPr>
          <w:color w:val="000000"/>
        </w:rPr>
      </w:pPr>
      <w:r>
        <w:rPr>
          <w:color w:val="000000"/>
        </w:rPr>
        <w:t xml:space="preserve">й) </w:t>
      </w:r>
      <w:r>
        <w:rPr>
          <w:color w:val="000000"/>
          <w:shd w:val="clear" w:color="auto" w:fill="FFFFFF"/>
        </w:rPr>
        <w:t xml:space="preserve">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w:t>
      </w:r>
      <w:r>
        <w:rPr>
          <w:color w:val="000000"/>
          <w:shd w:val="clear" w:color="auto" w:fill="FFFFFF"/>
        </w:rPr>
        <w:lastRenderedPageBreak/>
        <w:t>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Pr>
          <w:color w:val="000000"/>
        </w:rPr>
        <w:t>;</w:t>
      </w:r>
    </w:p>
    <w:p w14:paraId="5B14A7AD" w14:textId="77777777" w:rsidR="00AA1F31" w:rsidRDefault="00AA1F31" w:rsidP="00AA1F31">
      <w:pPr>
        <w:jc w:val="both"/>
        <w:rPr>
          <w:color w:val="000000"/>
        </w:rPr>
      </w:pPr>
      <w:r>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14:paraId="4271914E" w14:textId="77777777" w:rsidR="00AA1F31" w:rsidRDefault="00AA1F31" w:rsidP="00AA1F31">
      <w:pPr>
        <w:jc w:val="both"/>
        <w:rPr>
          <w:color w:val="000000"/>
        </w:rPr>
      </w:pPr>
      <w:r>
        <w:rPr>
          <w:color w:val="000000"/>
        </w:rPr>
        <w:t>л) об'єкти житлової нерухомості, які належать багатодітним або прийомним сім'ям, у яких виховується п'ять та більше дітей.</w:t>
      </w:r>
    </w:p>
    <w:p w14:paraId="19E04809" w14:textId="77777777" w:rsidR="00AA1F31" w:rsidRDefault="00AA1F31" w:rsidP="00AA1F31">
      <w:pPr>
        <w:jc w:val="center"/>
        <w:rPr>
          <w:color w:val="000000"/>
        </w:rPr>
      </w:pPr>
    </w:p>
    <w:p w14:paraId="4C384DEC" w14:textId="77777777" w:rsidR="00AA1F31" w:rsidRDefault="00AA1F31" w:rsidP="00AA1F31">
      <w:pPr>
        <w:rPr>
          <w:b/>
        </w:rPr>
      </w:pPr>
      <w:r>
        <w:rPr>
          <w:b/>
        </w:rPr>
        <w:tab/>
        <w:t>3. База оподаткування</w:t>
      </w:r>
    </w:p>
    <w:p w14:paraId="2712299B" w14:textId="77777777" w:rsidR="00AA1F31" w:rsidRDefault="00AA1F31" w:rsidP="00AA1F31">
      <w:pPr>
        <w:jc w:val="both"/>
      </w:pPr>
      <w:r>
        <w:tab/>
        <w:t>3.1. Базою оподаткування є загальна площа об'єкта житлової та нежитлової нерухомості, в тому числі його часток.</w:t>
      </w:r>
    </w:p>
    <w:p w14:paraId="7ED2F519" w14:textId="77777777" w:rsidR="00AA1F31" w:rsidRDefault="00AA1F31" w:rsidP="00AA1F31">
      <w:pPr>
        <w:jc w:val="both"/>
      </w:pPr>
      <w:r>
        <w:tab/>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14:paraId="7E11BF75" w14:textId="77777777" w:rsidR="00AA1F31" w:rsidRDefault="00AA1F31" w:rsidP="00AA1F31">
      <w:pPr>
        <w:jc w:val="both"/>
      </w:pPr>
      <w:r>
        <w:tab/>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14:paraId="09EAE39E" w14:textId="77777777" w:rsidR="00AA1F31" w:rsidRDefault="00AA1F31" w:rsidP="00AA1F31">
      <w:pPr>
        <w:jc w:val="both"/>
      </w:pPr>
    </w:p>
    <w:p w14:paraId="132ADE79" w14:textId="77777777" w:rsidR="00AA1F31" w:rsidRDefault="00AA1F31" w:rsidP="00AA1F31">
      <w:pPr>
        <w:rPr>
          <w:b/>
        </w:rPr>
      </w:pPr>
      <w:r>
        <w:rPr>
          <w:b/>
        </w:rPr>
        <w:tab/>
        <w:t>4. Пільги зі сплати податку</w:t>
      </w:r>
    </w:p>
    <w:p w14:paraId="6EA572AA" w14:textId="77777777" w:rsidR="00AA1F31" w:rsidRDefault="00AA1F31" w:rsidP="00AA1F31">
      <w:pPr>
        <w:jc w:val="both"/>
      </w:pPr>
      <w:r>
        <w:tab/>
        <w:t xml:space="preserve">4.1. База оподаткування об’єкта/об’єктів житлової нерухомості, в тому числі їх часток що перебувають у власності фізичної особи платника податку, зменшується: </w:t>
      </w:r>
    </w:p>
    <w:p w14:paraId="5C2CD220" w14:textId="77777777" w:rsidR="00AA1F31" w:rsidRDefault="00AA1F31" w:rsidP="00AA1F31">
      <w:pPr>
        <w:jc w:val="both"/>
      </w:pPr>
      <w:r>
        <w:t>а) для квартири/квартир незалежно від їх кількості - на 60 кв. метрів;</w:t>
      </w:r>
    </w:p>
    <w:p w14:paraId="3E8604E5" w14:textId="77777777" w:rsidR="00AA1F31" w:rsidRDefault="00AA1F31" w:rsidP="00AA1F31">
      <w:pPr>
        <w:jc w:val="both"/>
      </w:pPr>
      <w:r>
        <w:t>б) для житлового будинку/будинків незалежно від їх кількості - на 120 кв. метрів;</w:t>
      </w:r>
    </w:p>
    <w:p w14:paraId="367694EB" w14:textId="77777777" w:rsidR="00AA1F31" w:rsidRDefault="00AA1F31" w:rsidP="00AA1F31">
      <w:pPr>
        <w:jc w:val="both"/>
      </w:pPr>
      <w: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14:paraId="7E3BB909" w14:textId="77777777" w:rsidR="00AA1F31" w:rsidRDefault="00AA1F31" w:rsidP="00AA1F31">
      <w:pPr>
        <w:jc w:val="both"/>
      </w:pPr>
      <w:r>
        <w:t xml:space="preserve">Таке зменшення надається один раз за кожний базовий податковий (звітний) період (рік). </w:t>
      </w:r>
    </w:p>
    <w:p w14:paraId="54367AEA" w14:textId="77777777" w:rsidR="00AA1F31" w:rsidRDefault="00AA1F31" w:rsidP="00AA1F31">
      <w:pPr>
        <w:ind w:firstLine="708"/>
        <w:jc w:val="both"/>
        <w:rPr>
          <w:color w:val="000000"/>
        </w:rPr>
      </w:pPr>
      <w:r>
        <w:t xml:space="preserve">4.2. </w:t>
      </w:r>
      <w:r>
        <w:rPr>
          <w:color w:val="000000"/>
        </w:rPr>
        <w:t xml:space="preserve">«Южненська міська рада встановлює пільги з податку, що сплачується на території громади, </w:t>
      </w:r>
      <w:r>
        <w:rPr>
          <w:color w:val="000000"/>
          <w:shd w:val="clear" w:color="auto" w:fill="FFFFFF"/>
        </w:rPr>
        <w:t>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color w:val="000000"/>
        </w:rPr>
        <w:tab/>
      </w:r>
    </w:p>
    <w:p w14:paraId="49164B88" w14:textId="77777777" w:rsidR="00AA1F31" w:rsidRDefault="00AA1F31" w:rsidP="00AA1F31">
      <w:pPr>
        <w:ind w:firstLine="708"/>
        <w:jc w:val="both"/>
        <w:rPr>
          <w:color w:val="000000"/>
        </w:rPr>
      </w:pPr>
      <w:r>
        <w:rPr>
          <w:color w:val="000000"/>
        </w:rPr>
        <w:t xml:space="preserve">Перелік пільг для фізичних та юридичних осіб, наданих відповідно до  підпункту 266.4.2 пункту 266.4 статті 266 Податкового кодексу України, визначено у додатку 2 «Пільги зі сплати </w:t>
      </w:r>
      <w:r>
        <w:rPr>
          <w:lang w:eastAsia="uk-UA"/>
        </w:rPr>
        <w:t>податку на нерухоме майно, відмінне від земельної ділянки</w:t>
      </w:r>
      <w:r>
        <w:rPr>
          <w:color w:val="000000"/>
        </w:rPr>
        <w:t>».</w:t>
      </w:r>
    </w:p>
    <w:p w14:paraId="775C8927" w14:textId="77777777" w:rsidR="00AA1F31" w:rsidRDefault="00AA1F31" w:rsidP="00AA1F31">
      <w:pPr>
        <w:pStyle w:val="rvps2"/>
        <w:shd w:val="clear" w:color="auto" w:fill="FFFFFF"/>
        <w:spacing w:before="0" w:beforeAutospacing="0" w:after="0" w:afterAutospacing="0"/>
        <w:ind w:firstLine="450"/>
        <w:jc w:val="both"/>
        <w:rPr>
          <w:color w:val="000000"/>
          <w:lang w:val="uk-UA"/>
        </w:rPr>
      </w:pPr>
      <w:r>
        <w:rPr>
          <w:color w:val="000000"/>
          <w:lang w:val="uk-UA"/>
        </w:rPr>
        <w:tab/>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14:paraId="34069AD3" w14:textId="77777777" w:rsidR="00AA1F31" w:rsidRDefault="00AA1F31" w:rsidP="00AA1F31">
      <w:pPr>
        <w:shd w:val="clear" w:color="auto" w:fill="FFFFFF"/>
        <w:ind w:firstLine="708"/>
        <w:jc w:val="both"/>
        <w:rPr>
          <w:color w:val="000000"/>
          <w:lang w:val="uk-UA"/>
        </w:rPr>
      </w:pPr>
      <w:bookmarkStart w:id="3" w:name="n11816"/>
      <w:bookmarkEnd w:id="3"/>
      <w:r w:rsidRPr="00AA1F31">
        <w:rPr>
          <w:color w:val="000000"/>
          <w:lang w:val="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14:paraId="7C6E5BA7" w14:textId="77777777" w:rsidR="00AA1F31" w:rsidRDefault="00AA1F31" w:rsidP="00AA1F31">
      <w:pPr>
        <w:jc w:val="both"/>
      </w:pPr>
      <w:r w:rsidRPr="00AA1F31">
        <w:rPr>
          <w:color w:val="000000"/>
          <w:lang w:val="uk-UA"/>
        </w:rPr>
        <w:tab/>
      </w:r>
      <w:r>
        <w:rPr>
          <w:color w:val="000000"/>
        </w:rPr>
        <w:t xml:space="preserve">Пільги з податку, передбачені підпунктами 4.1 та 4.2 цього пункту, для фізичних осіб </w:t>
      </w:r>
      <w:r>
        <w:t>не застосовуються до:</w:t>
      </w:r>
    </w:p>
    <w:p w14:paraId="30BF0F0E" w14:textId="77777777" w:rsidR="00AA1F31" w:rsidRDefault="00AA1F31" w:rsidP="00AA1F31">
      <w:pPr>
        <w:pStyle w:val="rvps2"/>
        <w:shd w:val="clear" w:color="auto" w:fill="FFFFFF"/>
        <w:spacing w:before="0" w:beforeAutospacing="0" w:after="0" w:afterAutospacing="0"/>
        <w:ind w:firstLine="448"/>
        <w:jc w:val="both"/>
        <w:rPr>
          <w:color w:val="000000"/>
          <w:lang w:val="uk-UA"/>
        </w:rPr>
      </w:pPr>
      <w:r>
        <w:rPr>
          <w:color w:val="000000"/>
          <w:lang w:val="uk-UA"/>
        </w:rPr>
        <w:lastRenderedPageBreak/>
        <w:tab/>
        <w:t>об’єкта/об’єктів оподаткування, якщо площа такого/таких об’єкта/об’єктів перевищує п’ятикратний розмір неоподатковуваної площі, встановленої підпунктом 4.1 цього пункту;</w:t>
      </w:r>
    </w:p>
    <w:p w14:paraId="2CB14974" w14:textId="77777777" w:rsidR="00AA1F31" w:rsidRDefault="00AA1F31" w:rsidP="00AA1F31">
      <w:pPr>
        <w:shd w:val="clear" w:color="auto" w:fill="FFFFFF"/>
        <w:ind w:firstLine="708"/>
        <w:jc w:val="both"/>
        <w:rPr>
          <w:color w:val="000000"/>
          <w:lang w:val="uk-UA"/>
        </w:rPr>
      </w:pPr>
      <w:bookmarkStart w:id="4" w:name="n14372"/>
      <w:bookmarkEnd w:id="4"/>
      <w:r w:rsidRPr="00AA1F31">
        <w:rPr>
          <w:color w:val="000000"/>
          <w:lang w:val="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285BB7EA" w14:textId="77777777" w:rsidR="00AA1F31" w:rsidRPr="00AA1F31" w:rsidRDefault="00AA1F31" w:rsidP="00AA1F31">
      <w:pPr>
        <w:jc w:val="both"/>
        <w:rPr>
          <w:lang w:val="uk-UA"/>
        </w:rPr>
      </w:pPr>
    </w:p>
    <w:p w14:paraId="61AB5E81" w14:textId="77777777" w:rsidR="00AA1F31" w:rsidRPr="00AA1F31" w:rsidRDefault="00AA1F31" w:rsidP="00AA1F31">
      <w:pPr>
        <w:rPr>
          <w:b/>
          <w:lang w:val="uk-UA"/>
        </w:rPr>
      </w:pPr>
      <w:r w:rsidRPr="00AA1F31">
        <w:rPr>
          <w:b/>
          <w:lang w:val="uk-UA"/>
        </w:rPr>
        <w:tab/>
        <w:t>5. Ставки податку</w:t>
      </w:r>
    </w:p>
    <w:p w14:paraId="0655542F" w14:textId="77777777" w:rsidR="00AA1F31" w:rsidRPr="00AA1F31" w:rsidRDefault="00AA1F31" w:rsidP="00AA1F31">
      <w:pPr>
        <w:jc w:val="both"/>
        <w:rPr>
          <w:lang w:val="uk-UA"/>
        </w:rPr>
      </w:pPr>
      <w:r w:rsidRPr="00AA1F31">
        <w:rPr>
          <w:lang w:val="uk-UA"/>
        </w:rPr>
        <w:tab/>
        <w:t xml:space="preserve">5.1. Ставки податку для об’єктів житлової та/або нежитлової нерухомості, що перебувають у власності фізичних та юридичних осіб, встановлюються для усіх місць розташування (зональності) </w:t>
      </w:r>
      <w:r w:rsidRPr="00AA1F31">
        <w:rPr>
          <w:color w:val="000000"/>
          <w:shd w:val="clear" w:color="auto" w:fill="FFFFFF"/>
          <w:lang w:val="uk-UA"/>
        </w:rPr>
        <w:t>та залежно від типів таких об’єктів нерухомості</w:t>
      </w:r>
      <w:r>
        <w:rPr>
          <w:color w:val="000000"/>
          <w:shd w:val="clear" w:color="auto" w:fill="FFFFFF"/>
        </w:rPr>
        <w:t> </w:t>
      </w:r>
      <w:r w:rsidRPr="00AA1F31">
        <w:rPr>
          <w:lang w:val="uk-UA"/>
        </w:rPr>
        <w:t xml:space="preserve">у відсотках розміру мінімальної заробітної плати, встановленої законом на 1 січня звітного (податкового) року, за 1 квадратний метр бази оподаткування, </w:t>
      </w:r>
      <w:r w:rsidRPr="00AA1F31">
        <w:rPr>
          <w:bCs/>
          <w:color w:val="000000"/>
          <w:lang w:val="uk-UA"/>
        </w:rPr>
        <w:t xml:space="preserve">визначених у додатку 1 «Ставки </w:t>
      </w:r>
      <w:r w:rsidRPr="00AA1F31">
        <w:rPr>
          <w:lang w:val="uk-UA" w:eastAsia="uk-UA"/>
        </w:rPr>
        <w:t>податку на нерухоме майно, відмінне від земельної ділянки на території Южненської міської територіальної громади</w:t>
      </w:r>
      <w:r w:rsidRPr="00AA1F31">
        <w:rPr>
          <w:bCs/>
          <w:color w:val="000000"/>
          <w:lang w:val="uk-UA"/>
        </w:rPr>
        <w:t>» до рішення.</w:t>
      </w:r>
    </w:p>
    <w:p w14:paraId="128B2FF9" w14:textId="77777777" w:rsidR="00AA1F31" w:rsidRPr="00AA1F31" w:rsidRDefault="00AA1F31" w:rsidP="00AA1F31">
      <w:pPr>
        <w:jc w:val="both"/>
        <w:rPr>
          <w:lang w:val="uk-UA"/>
        </w:rPr>
      </w:pPr>
    </w:p>
    <w:p w14:paraId="00BC0CF9" w14:textId="77777777" w:rsidR="00AA1F31" w:rsidRDefault="00AA1F31" w:rsidP="00AA1F31">
      <w:pPr>
        <w:rPr>
          <w:b/>
        </w:rPr>
      </w:pPr>
      <w:r w:rsidRPr="00AA1F31">
        <w:rPr>
          <w:b/>
          <w:lang w:val="uk-UA"/>
        </w:rPr>
        <w:tab/>
      </w:r>
      <w:r>
        <w:rPr>
          <w:b/>
        </w:rPr>
        <w:t>6. Податковий період</w:t>
      </w:r>
    </w:p>
    <w:p w14:paraId="494A51B2" w14:textId="77777777" w:rsidR="00AA1F31" w:rsidRDefault="00AA1F31" w:rsidP="00AA1F31">
      <w:pPr>
        <w:jc w:val="both"/>
      </w:pPr>
      <w:r>
        <w:t xml:space="preserve">            6.1. Базовий податковий (звітний) період дорівнює календарному року. </w:t>
      </w:r>
    </w:p>
    <w:p w14:paraId="432CFE12" w14:textId="77777777" w:rsidR="00AA1F31" w:rsidRDefault="00AA1F31" w:rsidP="00AA1F31">
      <w:pPr>
        <w:rPr>
          <w:b/>
        </w:rPr>
      </w:pPr>
    </w:p>
    <w:p w14:paraId="301BC6C4" w14:textId="77777777" w:rsidR="00AA1F31" w:rsidRDefault="00AA1F31" w:rsidP="00AA1F31">
      <w:pPr>
        <w:rPr>
          <w:b/>
        </w:rPr>
      </w:pPr>
      <w:r>
        <w:rPr>
          <w:b/>
        </w:rPr>
        <w:tab/>
        <w:t>7. Порядок обчислення суми податку</w:t>
      </w:r>
    </w:p>
    <w:p w14:paraId="34A518F5" w14:textId="77777777" w:rsidR="00AA1F31" w:rsidRDefault="00AA1F31" w:rsidP="00AA1F31">
      <w:pPr>
        <w:pStyle w:val="rvps2"/>
        <w:shd w:val="clear" w:color="auto" w:fill="FFFFFF"/>
        <w:spacing w:before="0" w:beforeAutospacing="0" w:after="0" w:afterAutospacing="0"/>
        <w:ind w:firstLine="450"/>
        <w:jc w:val="both"/>
        <w:rPr>
          <w:color w:val="000000"/>
          <w:lang w:val="uk-UA"/>
        </w:rPr>
      </w:pPr>
      <w:r>
        <w:tab/>
      </w:r>
      <w:r>
        <w:rPr>
          <w:color w:val="000000"/>
          <w:lang w:val="uk-UA"/>
        </w:rPr>
        <w:t>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14:paraId="3CBB3AFB" w14:textId="77777777" w:rsidR="00AA1F31" w:rsidRDefault="00AA1F31" w:rsidP="008F223A">
      <w:pPr>
        <w:pStyle w:val="rvps2"/>
        <w:shd w:val="clear" w:color="auto" w:fill="FFFFFF"/>
        <w:spacing w:before="0" w:beforeAutospacing="0" w:after="0" w:afterAutospacing="0"/>
        <w:ind w:firstLine="720"/>
        <w:jc w:val="both"/>
        <w:rPr>
          <w:color w:val="000000"/>
          <w:lang w:val="uk-UA"/>
        </w:rPr>
      </w:pPr>
      <w:bookmarkStart w:id="5" w:name="n11824"/>
      <w:bookmarkEnd w:id="5"/>
      <w:r>
        <w:rPr>
          <w:color w:val="000000"/>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hyperlink r:id="rId4" w:anchor="n11807" w:history="1">
        <w:r>
          <w:rPr>
            <w:rStyle w:val="a8"/>
            <w:color w:val="000000"/>
            <w:lang w:val="uk-UA"/>
          </w:rPr>
          <w:t>підпунктів "а"</w:t>
        </w:r>
      </w:hyperlink>
      <w:r>
        <w:rPr>
          <w:color w:val="000000"/>
          <w:lang w:val="uk-UA"/>
        </w:rPr>
        <w:t> або </w:t>
      </w:r>
      <w:hyperlink r:id="rId5" w:anchor="n11808" w:history="1">
        <w:r>
          <w:rPr>
            <w:rStyle w:val="a8"/>
            <w:color w:val="000000"/>
            <w:lang w:val="uk-UA"/>
          </w:rPr>
          <w:t>"б"</w:t>
        </w:r>
      </w:hyperlink>
      <w:r>
        <w:rPr>
          <w:color w:val="000000"/>
          <w:lang w:val="uk-UA"/>
        </w:rPr>
        <w:t> підпункту 4.1 пункту 4 Положення, та відповідної ставки податку;</w:t>
      </w:r>
    </w:p>
    <w:p w14:paraId="75D29010" w14:textId="77777777" w:rsidR="00AA1F31" w:rsidRDefault="00AA1F31" w:rsidP="008F223A">
      <w:pPr>
        <w:pStyle w:val="rvps2"/>
        <w:shd w:val="clear" w:color="auto" w:fill="FFFFFF"/>
        <w:spacing w:before="0" w:beforeAutospacing="0" w:after="0" w:afterAutospacing="0"/>
        <w:ind w:firstLine="720"/>
        <w:jc w:val="both"/>
        <w:rPr>
          <w:color w:val="000000"/>
          <w:lang w:val="uk-UA"/>
        </w:rPr>
      </w:pPr>
      <w:bookmarkStart w:id="6" w:name="n12918"/>
      <w:bookmarkStart w:id="7" w:name="n11825"/>
      <w:bookmarkEnd w:id="6"/>
      <w:bookmarkEnd w:id="7"/>
      <w:r>
        <w:rPr>
          <w:color w:val="000000"/>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hyperlink r:id="rId6" w:anchor="n11807" w:history="1">
        <w:r>
          <w:rPr>
            <w:rStyle w:val="a8"/>
            <w:color w:val="000000"/>
            <w:lang w:val="uk-UA"/>
          </w:rPr>
          <w:t>підпунктів "а"</w:t>
        </w:r>
      </w:hyperlink>
      <w:r>
        <w:rPr>
          <w:color w:val="000000"/>
          <w:lang w:val="uk-UA"/>
        </w:rPr>
        <w:t> або </w:t>
      </w:r>
      <w:hyperlink r:id="rId7" w:anchor="n11808" w:history="1">
        <w:r>
          <w:rPr>
            <w:rStyle w:val="a8"/>
            <w:color w:val="000000"/>
            <w:lang w:val="uk-UA"/>
          </w:rPr>
          <w:t>"б"</w:t>
        </w:r>
      </w:hyperlink>
      <w:r>
        <w:rPr>
          <w:color w:val="000000"/>
          <w:lang w:val="uk-UA"/>
        </w:rPr>
        <w:t> підпункту 4.1 пункту 4 Положення, та відповідної ставки податку;</w:t>
      </w:r>
    </w:p>
    <w:p w14:paraId="29EDB0B2" w14:textId="77777777" w:rsidR="00AA1F31" w:rsidRDefault="00AA1F31" w:rsidP="008F223A">
      <w:pPr>
        <w:pStyle w:val="rvps2"/>
        <w:shd w:val="clear" w:color="auto" w:fill="FFFFFF"/>
        <w:spacing w:before="0" w:beforeAutospacing="0" w:after="0" w:afterAutospacing="0"/>
        <w:ind w:firstLine="720"/>
        <w:jc w:val="both"/>
        <w:rPr>
          <w:color w:val="000000"/>
          <w:lang w:val="uk-UA"/>
        </w:rPr>
      </w:pPr>
      <w:bookmarkStart w:id="8" w:name="n12919"/>
      <w:bookmarkStart w:id="9" w:name="n11826"/>
      <w:bookmarkEnd w:id="8"/>
      <w:bookmarkEnd w:id="9"/>
      <w:r>
        <w:rPr>
          <w:color w:val="000000"/>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hyperlink r:id="rId8" w:anchor="n11809" w:history="1">
        <w:r>
          <w:rPr>
            <w:rStyle w:val="a8"/>
            <w:color w:val="000000"/>
            <w:lang w:val="uk-UA"/>
          </w:rPr>
          <w:t>підпункту "в"</w:t>
        </w:r>
      </w:hyperlink>
      <w:r>
        <w:rPr>
          <w:color w:val="000000"/>
          <w:lang w:val="uk-UA"/>
        </w:rPr>
        <w:t> підпункту 4.1 пункту 4 Положення, та відповідної ставки податку;</w:t>
      </w:r>
    </w:p>
    <w:p w14:paraId="1EA0724F" w14:textId="77777777" w:rsidR="00AA1F31" w:rsidRDefault="00AA1F31" w:rsidP="008F223A">
      <w:pPr>
        <w:pStyle w:val="rvps2"/>
        <w:shd w:val="clear" w:color="auto" w:fill="FFFFFF"/>
        <w:spacing w:before="0" w:beforeAutospacing="0" w:after="0" w:afterAutospacing="0"/>
        <w:ind w:firstLine="708"/>
        <w:jc w:val="both"/>
        <w:rPr>
          <w:color w:val="000000"/>
          <w:lang w:val="uk-UA"/>
        </w:rPr>
      </w:pPr>
      <w:bookmarkStart w:id="10" w:name="n12920"/>
      <w:bookmarkStart w:id="11" w:name="n11827"/>
      <w:bookmarkEnd w:id="10"/>
      <w:bookmarkEnd w:id="11"/>
      <w:r>
        <w:rPr>
          <w:color w:val="000000"/>
          <w:lang w:val="uk-UA"/>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14:paraId="0C4E0BC8" w14:textId="77777777" w:rsidR="00AA1F31" w:rsidRDefault="00AA1F31" w:rsidP="00AA1F31">
      <w:pPr>
        <w:pStyle w:val="rvps2"/>
        <w:shd w:val="clear" w:color="auto" w:fill="FFFFFF"/>
        <w:spacing w:before="0" w:beforeAutospacing="0" w:after="0" w:afterAutospacing="0"/>
        <w:ind w:firstLine="708"/>
        <w:jc w:val="both"/>
        <w:rPr>
          <w:color w:val="000000"/>
          <w:lang w:val="uk-UA"/>
        </w:rPr>
      </w:pPr>
      <w:bookmarkStart w:id="12" w:name="n12921"/>
      <w:bookmarkStart w:id="13" w:name="n12923"/>
      <w:bookmarkStart w:id="14" w:name="n11828"/>
      <w:bookmarkEnd w:id="12"/>
      <w:bookmarkEnd w:id="13"/>
      <w:bookmarkEnd w:id="14"/>
      <w:r>
        <w:rPr>
          <w:color w:val="000000"/>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14:paraId="2926AB49" w14:textId="77777777" w:rsidR="00AA1F31" w:rsidRDefault="00AA1F31" w:rsidP="00AA1F31">
      <w:pPr>
        <w:pStyle w:val="rvps2"/>
        <w:shd w:val="clear" w:color="auto" w:fill="FFFFFF"/>
        <w:spacing w:before="0" w:beforeAutospacing="0" w:after="0" w:afterAutospacing="0"/>
        <w:ind w:firstLine="708"/>
        <w:jc w:val="both"/>
        <w:rPr>
          <w:color w:val="000000"/>
          <w:lang w:val="uk-UA"/>
        </w:rPr>
      </w:pPr>
      <w:bookmarkStart w:id="15" w:name="n17086"/>
      <w:bookmarkEnd w:id="15"/>
      <w:r>
        <w:rPr>
          <w:color w:val="000000"/>
          <w:lang w:val="uk-UA"/>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підпункту 7.1 цього пункту, збільшується на 25000 гривень на рік за кожен такий об’єкт житлової нерухомості (його частку).</w:t>
      </w:r>
    </w:p>
    <w:p w14:paraId="4B85C8C4" w14:textId="77777777" w:rsidR="00AA1F31" w:rsidRDefault="00AA1F31" w:rsidP="00AA1F31">
      <w:pPr>
        <w:jc w:val="both"/>
        <w:rPr>
          <w:color w:val="000000"/>
          <w:shd w:val="clear" w:color="auto" w:fill="FFFFFF"/>
          <w:lang w:val="uk-UA"/>
        </w:rPr>
      </w:pPr>
      <w:r>
        <w:rPr>
          <w:color w:val="000000"/>
        </w:rPr>
        <w:tab/>
        <w:t xml:space="preserve">7.2. </w:t>
      </w:r>
      <w:r>
        <w:rPr>
          <w:color w:val="000000"/>
          <w:shd w:val="clear" w:color="auto" w:fill="FFFFFF"/>
        </w:rPr>
        <w:t xml:space="preserve">Податкове/податкові повідомлення-рішення про сплату суми/сум податку, обчисленого згідно з підпунктом 7.1 пункту 7 Положення, разом з детальним розрахунком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w:t>
      </w:r>
      <w:r>
        <w:rPr>
          <w:color w:val="000000"/>
          <w:shd w:val="clear" w:color="auto" w:fill="FFFFFF"/>
        </w:rPr>
        <w:lastRenderedPageBreak/>
        <w:t>нерухомості, надсилаються платнику податку контролюючим органом у порядку, визначеному </w:t>
      </w:r>
      <w:hyperlink r:id="rId9" w:anchor="n1091" w:history="1">
        <w:r>
          <w:rPr>
            <w:rStyle w:val="a8"/>
            <w:color w:val="000000"/>
            <w:shd w:val="clear" w:color="auto" w:fill="FFFFFF"/>
          </w:rPr>
          <w:t>статтею 42</w:t>
        </w:r>
      </w:hyperlink>
      <w:r>
        <w:rPr>
          <w:color w:val="000000"/>
          <w:shd w:val="clear" w:color="auto" w:fill="FFFFFF"/>
        </w:rPr>
        <w:t>  Податкового Кодексу, до 1 липня року, що настає за базовим податковим (звітним) періодом (роком).</w:t>
      </w:r>
    </w:p>
    <w:p w14:paraId="6673D859" w14:textId="77777777" w:rsidR="00AA1F31" w:rsidRPr="00AA1F31" w:rsidRDefault="00AA1F31" w:rsidP="00AA1F31">
      <w:pPr>
        <w:ind w:firstLine="708"/>
        <w:jc w:val="both"/>
        <w:rPr>
          <w:color w:val="000000"/>
          <w:shd w:val="clear" w:color="auto" w:fill="FFFFFF"/>
          <w:lang w:val="uk-UA"/>
        </w:rPr>
      </w:pPr>
      <w:r w:rsidRPr="00AA1F31">
        <w:rPr>
          <w:color w:val="000000"/>
          <w:shd w:val="clear" w:color="auto" w:fill="FFFFFF"/>
          <w:lang w:val="uk-UA"/>
        </w:rPr>
        <w:t>Податкове/податкові повідомлення-рішення про сплату суми/сум податку та відповідні платіжні реквізити, визначені в абзаці першому цього підпункту, що надсилаються платнику податку, повинні містити щодо кожного з об’єктів житлової та/або нежитлової нерухомості, зокрема, але не виключно, інформацію про адресу місцезнаходження об’єкта житлової та/або нежитлової нерухомості, його площу, ставки та надані фізичним особам пільги зі сплати податку на нерухоме майно, відмінне від земельної ділянки.</w:t>
      </w:r>
    </w:p>
    <w:p w14:paraId="053FC3AC" w14:textId="77777777" w:rsidR="00AA1F31" w:rsidRDefault="00AA1F31" w:rsidP="00AA1F31">
      <w:pPr>
        <w:ind w:firstLine="708"/>
        <w:jc w:val="both"/>
      </w:pPr>
      <w: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14:paraId="7A426231" w14:textId="77777777" w:rsidR="00AA1F31" w:rsidRDefault="00AA1F31" w:rsidP="00AA1F31">
      <w:pPr>
        <w:jc w:val="both"/>
      </w:pPr>
      <w:r>
        <w:tab/>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 </w:t>
      </w:r>
    </w:p>
    <w:p w14:paraId="5FBDE14B" w14:textId="77777777" w:rsidR="00AA1F31" w:rsidRDefault="00AA1F31" w:rsidP="00AA1F31">
      <w:pPr>
        <w:jc w:val="both"/>
      </w:pPr>
      <w:r>
        <w:tab/>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14:paraId="1278DEE1" w14:textId="77777777" w:rsidR="00AA1F31" w:rsidRDefault="00AA1F31" w:rsidP="00AA1F31">
      <w:pPr>
        <w:pStyle w:val="rvps2"/>
        <w:shd w:val="clear" w:color="auto" w:fill="FFFFFF"/>
        <w:spacing w:before="0" w:beforeAutospacing="0" w:after="0" w:afterAutospacing="0"/>
        <w:ind w:firstLine="708"/>
        <w:jc w:val="both"/>
        <w:rPr>
          <w:color w:val="000000"/>
          <w:lang w:val="uk-UA"/>
        </w:rPr>
      </w:pPr>
      <w:r>
        <w:t xml:space="preserve">7.3. </w:t>
      </w:r>
      <w:r>
        <w:rPr>
          <w:color w:val="000000"/>
          <w:lang w:val="uk-UA"/>
        </w:rPr>
        <w:t>Платники податку мають право звернутися з письмовою заявою до контролюючого органу за своєю податковою адресою для проведення звірки даних щодо:</w:t>
      </w:r>
    </w:p>
    <w:p w14:paraId="420B0F0B" w14:textId="77777777" w:rsidR="00AA1F31" w:rsidRDefault="00AA1F31" w:rsidP="00AA1F31">
      <w:pPr>
        <w:shd w:val="clear" w:color="auto" w:fill="FFFFFF"/>
        <w:jc w:val="both"/>
        <w:rPr>
          <w:color w:val="000000"/>
          <w:lang w:val="uk-UA"/>
        </w:rPr>
      </w:pPr>
      <w:r w:rsidRPr="00AA1F31">
        <w:rPr>
          <w:color w:val="000000"/>
          <w:lang w:val="uk-UA"/>
        </w:rPr>
        <w:t>об’єктів житлової та/або нежитлової нерухомості, в тому числі їх часток, що перебувають у власності платника податку; розміру загальної площі об’єктів житлової та/або нежитлової нерухомості, що перебувають у власності платника податку; права на користування пільгою із сплати податку; розміру ставки податку; нарахованої суми податку.</w:t>
      </w:r>
    </w:p>
    <w:p w14:paraId="3D4CE067" w14:textId="77777777" w:rsidR="00AA1F31" w:rsidRDefault="00AA1F31" w:rsidP="00AA1F31">
      <w:pPr>
        <w:shd w:val="clear" w:color="auto" w:fill="FFFFFF"/>
        <w:ind w:firstLine="708"/>
        <w:jc w:val="both"/>
        <w:rPr>
          <w:color w:val="000000"/>
        </w:rPr>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своєю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4949AD3A" w14:textId="77777777" w:rsidR="00AA1F31" w:rsidRDefault="00AA1F31" w:rsidP="00AA1F31">
      <w:pPr>
        <w:pStyle w:val="aa"/>
        <w:ind w:firstLine="708"/>
        <w:jc w:val="both"/>
        <w:rPr>
          <w:lang w:val="uk-UA"/>
        </w:rPr>
      </w:pPr>
      <w:r>
        <w:rPr>
          <w:lang w:val="uk-UA"/>
        </w:rPr>
        <w:t>7</w:t>
      </w:r>
      <w:r>
        <w:t xml:space="preserve">.4. </w:t>
      </w:r>
      <w:r>
        <w:rPr>
          <w:color w:val="000000"/>
          <w:shd w:val="clear" w:color="auto" w:fill="FFFFFF"/>
          <w:lang w:val="uk-UA"/>
        </w:rPr>
        <w:t>Органи державної реєстрації</w:t>
      </w:r>
      <w:r>
        <w:rPr>
          <w:color w:val="000000"/>
          <w:shd w:val="clear" w:color="auto" w:fill="FFFFFF"/>
        </w:rPr>
        <w:t xml:space="preserve"> прав на нерухоме майно зобов’язані у 15-денний строк після закінчення податкового (звітного) кварталу подавати центральному органу виконавчої влади, що реалізує державну податкову політику, відомості, необхідні для розрахунку та справляння податку фізичними та юридичними особами, станом на перше число відповідного кварталу в порядку, визначеному Кабінетом Міністрів України.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надає відомості у строки та в порядку, встановлені </w:t>
      </w:r>
      <w:hyperlink r:id="rId10" w:anchor="n1680" w:history="1">
        <w:r>
          <w:rPr>
            <w:rStyle w:val="a8"/>
            <w:color w:val="000000"/>
            <w:shd w:val="clear" w:color="auto" w:fill="FFFFFF"/>
          </w:rPr>
          <w:t>підпунктом </w:t>
        </w:r>
      </w:hyperlink>
      <w:hyperlink r:id="rId11" w:anchor="n1680" w:history="1">
        <w:r>
          <w:rPr>
            <w:rStyle w:val="a8"/>
            <w:color w:val="000000"/>
            <w:shd w:val="clear" w:color="auto" w:fill="FFFFFF"/>
          </w:rPr>
          <w:t>70.16.7</w:t>
        </w:r>
      </w:hyperlink>
      <w:hyperlink r:id="rId12" w:anchor="n1680" w:history="1">
        <w:r>
          <w:rPr>
            <w:rStyle w:val="a8"/>
            <w:b/>
            <w:bCs/>
            <w:color w:val="000000"/>
            <w:shd w:val="clear" w:color="auto" w:fill="FFFFFF"/>
            <w:vertAlign w:val="superscript"/>
          </w:rPr>
          <w:t>-1</w:t>
        </w:r>
      </w:hyperlink>
      <w:r>
        <w:rPr>
          <w:color w:val="000000"/>
          <w:shd w:val="clear" w:color="auto" w:fill="FFFFFF"/>
        </w:rPr>
        <w:t xml:space="preserve"> пункту 70.16 </w:t>
      </w:r>
      <w:r>
        <w:rPr>
          <w:color w:val="000000"/>
          <w:shd w:val="clear" w:color="auto" w:fill="FFFFFF"/>
          <w:lang w:val="uk-UA"/>
        </w:rPr>
        <w:t>статті 70 Податкового</w:t>
      </w:r>
      <w:r>
        <w:rPr>
          <w:color w:val="000000"/>
          <w:shd w:val="clear" w:color="auto" w:fill="FFFFFF"/>
        </w:rPr>
        <w:t xml:space="preserve"> Кодексу.</w:t>
      </w:r>
    </w:p>
    <w:p w14:paraId="2A8773CC" w14:textId="77777777" w:rsidR="00AA1F31" w:rsidRDefault="00AA1F31" w:rsidP="00AA1F31">
      <w:pPr>
        <w:ind w:firstLine="708"/>
        <w:jc w:val="both"/>
        <w:rPr>
          <w:color w:val="000000"/>
          <w:lang w:val="uk-UA"/>
        </w:rPr>
      </w:pPr>
      <w:r>
        <w:rPr>
          <w:color w:val="000000"/>
          <w:shd w:val="clear" w:color="auto" w:fill="FFFFFF"/>
        </w:rPr>
        <w:t>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14:paraId="297217E7" w14:textId="77777777" w:rsidR="00AA1F31" w:rsidRDefault="00AA1F31" w:rsidP="00AA1F31">
      <w:pPr>
        <w:pStyle w:val="rvps2"/>
        <w:shd w:val="clear" w:color="auto" w:fill="FFFFFF"/>
        <w:spacing w:before="0" w:beforeAutospacing="0" w:after="0" w:afterAutospacing="0"/>
        <w:ind w:firstLine="708"/>
        <w:jc w:val="both"/>
        <w:rPr>
          <w:color w:val="000000"/>
          <w:lang w:val="uk-UA"/>
        </w:rPr>
      </w:pPr>
      <w:r>
        <w:rPr>
          <w:color w:val="000000"/>
          <w:lang w:val="uk-UA"/>
        </w:rPr>
        <w:lastRenderedPageBreak/>
        <w:t>7.5. 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місцезнаходженням об’єкта/об’єктів оподаткування декларацію за </w:t>
      </w:r>
      <w:hyperlink r:id="rId13" w:anchor="n15" w:tgtFrame="_blank" w:history="1">
        <w:r>
          <w:rPr>
            <w:rStyle w:val="a8"/>
            <w:color w:val="000000"/>
            <w:lang w:val="uk-UA"/>
          </w:rPr>
          <w:t>формою</w:t>
        </w:r>
      </w:hyperlink>
      <w:r>
        <w:rPr>
          <w:color w:val="000000"/>
          <w:lang w:val="uk-UA"/>
        </w:rPr>
        <w:t>, встановленою у порядку, передбаченому </w:t>
      </w:r>
      <w:hyperlink r:id="rId14" w:anchor="n1144" w:history="1">
        <w:r>
          <w:rPr>
            <w:rStyle w:val="a8"/>
            <w:color w:val="000000"/>
            <w:lang w:val="uk-UA"/>
          </w:rPr>
          <w:t>статтею 46</w:t>
        </w:r>
      </w:hyperlink>
      <w:r>
        <w:rPr>
          <w:color w:val="000000"/>
          <w:lang w:val="uk-UA"/>
        </w:rPr>
        <w:t> Податкового Кодексу, з розбивкою річної суми рівними частками поквартально.</w:t>
      </w:r>
    </w:p>
    <w:p w14:paraId="190BB4A3" w14:textId="77777777" w:rsidR="00AA1F31" w:rsidRDefault="00AA1F31" w:rsidP="00AA1F31">
      <w:pPr>
        <w:pStyle w:val="rvps2"/>
        <w:shd w:val="clear" w:color="auto" w:fill="FFFFFF"/>
        <w:spacing w:before="0" w:beforeAutospacing="0" w:after="0" w:afterAutospacing="0"/>
        <w:ind w:firstLine="708"/>
        <w:jc w:val="both"/>
        <w:rPr>
          <w:color w:val="000000"/>
          <w:lang w:val="uk-UA"/>
        </w:rPr>
      </w:pPr>
      <w:r>
        <w:rPr>
          <w:color w:val="000000"/>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14:paraId="711DA222" w14:textId="77777777" w:rsidR="00AA1F31" w:rsidRDefault="00AA1F31" w:rsidP="00AA1F31">
      <w:pPr>
        <w:pStyle w:val="aa"/>
        <w:ind w:firstLine="851"/>
        <w:jc w:val="both"/>
      </w:pPr>
      <w:r>
        <w:t xml:space="preserve">7.6. Порядок обчислення сум податку в разі зміни власника об'єкта оподаткування податком. </w:t>
      </w:r>
    </w:p>
    <w:p w14:paraId="18E1F926" w14:textId="77777777" w:rsidR="00AA1F31" w:rsidRDefault="00AA1F31" w:rsidP="00AA1F31">
      <w:pPr>
        <w:pStyle w:val="aa"/>
        <w:ind w:firstLine="709"/>
        <w:jc w:val="both"/>
        <w:rPr>
          <w:lang w:val="uk-UA"/>
        </w:rPr>
      </w:pPr>
      <w:r>
        <w:rPr>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14:paraId="301FF7F4" w14:textId="77777777" w:rsidR="00AA1F31" w:rsidRDefault="00AA1F31" w:rsidP="00AA1F31">
      <w:pPr>
        <w:pStyle w:val="aa"/>
        <w:ind w:firstLine="709"/>
        <w:jc w:val="both"/>
        <w:rPr>
          <w:lang w:val="uk-UA"/>
        </w:rPr>
      </w:pPr>
      <w:r>
        <w:rPr>
          <w:lang w:val="uk-UA"/>
        </w:rPr>
        <w:t>Контролюючий орган надсилає податкове повідомлення-рішення новому власнику після отримання інформації про перехід права власності».</w:t>
      </w:r>
    </w:p>
    <w:p w14:paraId="55781A9D" w14:textId="77777777" w:rsidR="00AA1F31" w:rsidRDefault="00AA1F31" w:rsidP="00AA1F31">
      <w:pPr>
        <w:jc w:val="both"/>
        <w:rPr>
          <w:lang w:val="uk-UA"/>
        </w:rPr>
      </w:pPr>
    </w:p>
    <w:p w14:paraId="7BA1E41B" w14:textId="77777777" w:rsidR="00AA1F31" w:rsidRDefault="00AA1F31" w:rsidP="00AA1F31">
      <w:pPr>
        <w:rPr>
          <w:b/>
        </w:rPr>
      </w:pPr>
      <w:r>
        <w:rPr>
          <w:b/>
        </w:rPr>
        <w:tab/>
        <w:t>8. Порядок сплати податку</w:t>
      </w:r>
    </w:p>
    <w:p w14:paraId="0CB8CF4E" w14:textId="77777777" w:rsidR="00AA1F31" w:rsidRDefault="00AA1F31" w:rsidP="00AA1F31">
      <w:pPr>
        <w:jc w:val="both"/>
        <w:rPr>
          <w:color w:val="000000"/>
        </w:rPr>
      </w:pPr>
      <w:r>
        <w:tab/>
        <w:t xml:space="preserve">8.1. Податок сплачується за місцем розташування об'єкта/об’єктів оподаткування і </w:t>
      </w:r>
      <w:r>
        <w:rPr>
          <w:color w:val="000000"/>
        </w:rPr>
        <w:t xml:space="preserve">зараховується до бюджету міста згідно з положеннями Бюджетного кодексу України. </w:t>
      </w:r>
    </w:p>
    <w:p w14:paraId="28F5A19A" w14:textId="77777777" w:rsidR="00AA1F31" w:rsidRDefault="00AA1F31" w:rsidP="00AA1F31">
      <w:pPr>
        <w:ind w:firstLine="708"/>
        <w:jc w:val="both"/>
        <w:rPr>
          <w:color w:val="000000"/>
        </w:rPr>
      </w:pPr>
      <w:r>
        <w:rPr>
          <w:color w:val="000000"/>
          <w:shd w:val="clear" w:color="auto" w:fill="FFFFFF"/>
        </w:rPr>
        <w:t>Фізичні особи можуть сплачувати податок у сільській та селищній місцевості через каси сільських (селищних) рад або рад об’єднаних територіальних громад, що створені згідно із законом та перспективним планом формування територій громад, за квитанцією про прийняття податків.</w:t>
      </w:r>
    </w:p>
    <w:p w14:paraId="7245689C" w14:textId="77777777" w:rsidR="00AA1F31" w:rsidRDefault="00AA1F31" w:rsidP="00AA1F31">
      <w:pPr>
        <w:jc w:val="both"/>
      </w:pPr>
    </w:p>
    <w:p w14:paraId="6BCB1671" w14:textId="77777777" w:rsidR="00AA1F31" w:rsidRDefault="00AA1F31" w:rsidP="00AA1F31">
      <w:pPr>
        <w:jc w:val="both"/>
      </w:pPr>
    </w:p>
    <w:p w14:paraId="1CA83FDC" w14:textId="77777777" w:rsidR="00AA1F31" w:rsidRDefault="00AA1F31" w:rsidP="00AA1F31">
      <w:pPr>
        <w:rPr>
          <w:b/>
        </w:rPr>
      </w:pPr>
      <w:r>
        <w:rPr>
          <w:b/>
        </w:rPr>
        <w:tab/>
        <w:t>9. Строки сплати податку</w:t>
      </w:r>
    </w:p>
    <w:p w14:paraId="7DA692E4" w14:textId="77777777" w:rsidR="00AA1F31" w:rsidRDefault="00AA1F31" w:rsidP="00AA1F31">
      <w:pPr>
        <w:jc w:val="both"/>
      </w:pPr>
      <w:r>
        <w:tab/>
        <w:t xml:space="preserve">9.1. Податкове зобов'язання за звітний рік з податку сплачується: </w:t>
      </w:r>
    </w:p>
    <w:p w14:paraId="7A5E28F7" w14:textId="77777777" w:rsidR="00AA1F31" w:rsidRDefault="00AA1F31" w:rsidP="00AA1F31">
      <w:pPr>
        <w:jc w:val="both"/>
      </w:pPr>
      <w:r>
        <w:t xml:space="preserve">а) фізичними особами - протягом 60 днів з дня вручення податкового повідомлення-рішення; </w:t>
      </w:r>
    </w:p>
    <w:p w14:paraId="09567A8E" w14:textId="77777777" w:rsidR="00AA1F31" w:rsidRDefault="00AA1F31" w:rsidP="00AA1F31">
      <w:pPr>
        <w:jc w:val="both"/>
      </w:pPr>
      <w: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14:paraId="55A83F93" w14:textId="77777777" w:rsidR="00AA1F31" w:rsidRDefault="00AA1F31" w:rsidP="00AA1F31">
      <w:pPr>
        <w:jc w:val="both"/>
      </w:pPr>
      <w:r>
        <w:tab/>
        <w:t>9.2. У разі якщо контролюючий орган не надіслав (не вручив) податкове/податкові повідомлення-рішення у строки, встановлені підпунктом 7.2 пункту 7 цього положення, фізичні особи звільняються від відповідальності, передбаченої Податковим Кодексом України за несвоєчасну сплату податкового зобов’язання.</w:t>
      </w:r>
    </w:p>
    <w:p w14:paraId="329BC7C4" w14:textId="77777777" w:rsidR="00AA1F31" w:rsidRDefault="00AA1F31" w:rsidP="00AA1F31">
      <w:pPr>
        <w:jc w:val="both"/>
      </w:pPr>
      <w:r>
        <w:t xml:space="preserve"> </w:t>
      </w:r>
      <w:r>
        <w:tab/>
        <w:t>9.3. Податкове зобов’язання з цього податку може бути нараховано за податкові (звітні) періоди (роки) в межах строків, визначених пунктом 102.1 статті 102 Податкового Кодексу України.</w:t>
      </w:r>
    </w:p>
    <w:p w14:paraId="1D4B6A1F" w14:textId="77777777" w:rsidR="00AA1F31" w:rsidRDefault="00AA1F31" w:rsidP="00AA1F31">
      <w:pPr>
        <w:jc w:val="both"/>
      </w:pPr>
    </w:p>
    <w:p w14:paraId="7132D869" w14:textId="77777777" w:rsidR="00AA1F31" w:rsidRDefault="00AA1F31" w:rsidP="00AA1F31">
      <w:pPr>
        <w:jc w:val="both"/>
      </w:pPr>
    </w:p>
    <w:p w14:paraId="46A53A57" w14:textId="77777777" w:rsidR="00AA1F31" w:rsidRDefault="00AA1F31" w:rsidP="00AA1F31">
      <w:pPr>
        <w:jc w:val="both"/>
      </w:pPr>
    </w:p>
    <w:p w14:paraId="4BBC01BB" w14:textId="77777777" w:rsidR="00AA1F31" w:rsidRDefault="00AA1F31" w:rsidP="00AA1F31">
      <w:pPr>
        <w:jc w:val="both"/>
      </w:pPr>
    </w:p>
    <w:p w14:paraId="25F28BCC" w14:textId="77777777" w:rsidR="008F223A" w:rsidRDefault="008F223A" w:rsidP="008F223A">
      <w:pPr>
        <w:jc w:val="both"/>
        <w:rPr>
          <w:bCs/>
        </w:rPr>
      </w:pPr>
    </w:p>
    <w:p w14:paraId="64E9CBA0" w14:textId="77777777" w:rsidR="008F223A" w:rsidRDefault="008F223A" w:rsidP="008F223A">
      <w:pPr>
        <w:jc w:val="both"/>
      </w:pPr>
      <w:r>
        <w:t xml:space="preserve">Секретар </w:t>
      </w:r>
      <w:r>
        <w:rPr>
          <w:lang w:val="uk-UA"/>
        </w:rPr>
        <w:t xml:space="preserve">Южненської міської </w:t>
      </w:r>
      <w:r>
        <w:t>ради                                                                    Ігор ЧУГУННИКОВ</w:t>
      </w:r>
    </w:p>
    <w:p w14:paraId="069B52E1" w14:textId="1E290005" w:rsidR="00AA1F31" w:rsidRDefault="00AA1F31" w:rsidP="00AA1F31">
      <w:pPr>
        <w:jc w:val="both"/>
      </w:pPr>
    </w:p>
    <w:p w14:paraId="0FC74374" w14:textId="77777777" w:rsidR="00AA1F31" w:rsidRDefault="00AA1F31" w:rsidP="00AA1F31">
      <w:pPr>
        <w:jc w:val="both"/>
      </w:pPr>
    </w:p>
    <w:p w14:paraId="6A737814" w14:textId="77777777" w:rsidR="00AA1F31" w:rsidRDefault="00AA1F31" w:rsidP="00AA1F31">
      <w:bookmarkStart w:id="16" w:name="n103"/>
      <w:bookmarkStart w:id="17" w:name="n105"/>
      <w:bookmarkStart w:id="18" w:name="n109"/>
      <w:bookmarkEnd w:id="2"/>
      <w:bookmarkEnd w:id="16"/>
      <w:bookmarkEnd w:id="17"/>
      <w:bookmarkEnd w:id="18"/>
    </w:p>
    <w:p w14:paraId="6AD28748" w14:textId="77777777" w:rsidR="00AA1F31" w:rsidRDefault="00AA1F31" w:rsidP="00AA1F31"/>
    <w:p w14:paraId="299CC434" w14:textId="77777777" w:rsidR="00AA1F31" w:rsidRDefault="00AA1F31" w:rsidP="00AA1F31"/>
    <w:p w14:paraId="7E1FB9DB" w14:textId="77777777" w:rsidR="00AA1F31" w:rsidRDefault="00AA1F31" w:rsidP="00AA1F31"/>
    <w:p w14:paraId="222A04E4" w14:textId="77777777" w:rsidR="00AA1F31" w:rsidRDefault="00AA1F31" w:rsidP="00AA1F31"/>
    <w:p w14:paraId="410A5BE5" w14:textId="77777777" w:rsidR="00AA1F31" w:rsidRDefault="00AA1F31" w:rsidP="00AA1F31"/>
    <w:p w14:paraId="45743B74" w14:textId="77777777" w:rsidR="00AA1F31" w:rsidRDefault="00AA1F31" w:rsidP="00AA1F31"/>
    <w:p w14:paraId="1719B420" w14:textId="77777777" w:rsidR="00AA1F31" w:rsidRDefault="00AA1F31" w:rsidP="00AA1F31"/>
    <w:p w14:paraId="501FE114" w14:textId="77777777" w:rsidR="00AA1F31" w:rsidRDefault="00AA1F31" w:rsidP="00AA1F31"/>
    <w:p w14:paraId="720A919B" w14:textId="77777777" w:rsidR="00AA1F31" w:rsidRDefault="00AA1F31" w:rsidP="00AA1F31"/>
    <w:p w14:paraId="1A80E33E" w14:textId="77777777" w:rsidR="00AA1F31" w:rsidRDefault="00AA1F31" w:rsidP="00AA1F31"/>
    <w:p w14:paraId="5D9A85C8" w14:textId="77777777" w:rsidR="00AA1F31" w:rsidRDefault="00AA1F31" w:rsidP="00AA1F31"/>
    <w:p w14:paraId="0C0B35B5" w14:textId="77777777" w:rsidR="00AA1F31" w:rsidRDefault="00AA1F31" w:rsidP="00AA1F31"/>
    <w:p w14:paraId="25181162" w14:textId="77777777" w:rsidR="00AA1F31" w:rsidRDefault="00AA1F31" w:rsidP="00AA1F31"/>
    <w:p w14:paraId="275FB206" w14:textId="77777777" w:rsidR="00AA1F31" w:rsidRDefault="00AA1F31" w:rsidP="00AA1F31"/>
    <w:p w14:paraId="1D3D465B" w14:textId="77777777" w:rsidR="00AA1F31" w:rsidRDefault="00AA1F31" w:rsidP="00AA1F31"/>
    <w:p w14:paraId="52C0D10C" w14:textId="77777777" w:rsidR="00AA1F31" w:rsidRDefault="00AA1F31" w:rsidP="00AA1F31"/>
    <w:p w14:paraId="4A2097D8" w14:textId="77777777" w:rsidR="00AA1F31" w:rsidRDefault="00AA1F31" w:rsidP="00AA1F31"/>
    <w:p w14:paraId="5F6E152E" w14:textId="77777777" w:rsidR="00AA1F31" w:rsidRDefault="00AA1F31" w:rsidP="00AA1F31"/>
    <w:p w14:paraId="1D2F6C24" w14:textId="77777777" w:rsidR="00AA1F31" w:rsidRDefault="00AA1F31" w:rsidP="00AA1F31"/>
    <w:p w14:paraId="3F54602B" w14:textId="77777777" w:rsidR="00AA1F31" w:rsidRDefault="00AA1F31" w:rsidP="00AA1F31"/>
    <w:p w14:paraId="22FA2937" w14:textId="77777777" w:rsidR="00AA1F31" w:rsidRDefault="00AA1F31" w:rsidP="00AA1F31"/>
    <w:p w14:paraId="720BE36B" w14:textId="77777777" w:rsidR="00AA1F31" w:rsidRDefault="00AA1F31" w:rsidP="00AA1F31"/>
    <w:p w14:paraId="4D2061CD" w14:textId="77777777" w:rsidR="00AA1F31" w:rsidRDefault="00AA1F31" w:rsidP="00AA1F31"/>
    <w:p w14:paraId="6E54DEE5" w14:textId="77777777" w:rsidR="00AA1F31" w:rsidRDefault="00AA1F31" w:rsidP="00AA1F31"/>
    <w:p w14:paraId="48F7E6D6" w14:textId="77777777" w:rsidR="00AA1F31" w:rsidRDefault="00AA1F31" w:rsidP="00AA1F31"/>
    <w:p w14:paraId="695F6C18" w14:textId="77777777" w:rsidR="00AA1F31" w:rsidRDefault="00AA1F31" w:rsidP="00AA1F31"/>
    <w:p w14:paraId="7B0BEFF9" w14:textId="77777777" w:rsidR="00AA1F31" w:rsidRDefault="00AA1F31" w:rsidP="00AA1F31"/>
    <w:p w14:paraId="14020EAF" w14:textId="77777777" w:rsidR="00AA1F31" w:rsidRDefault="00AA1F31" w:rsidP="00AA1F31"/>
    <w:p w14:paraId="4ED0B605" w14:textId="77777777" w:rsidR="00AA1F31" w:rsidRDefault="00AA1F31" w:rsidP="00AA1F31">
      <w:pPr>
        <w:rPr>
          <w:color w:val="000000"/>
          <w:lang w:val="uk-UA"/>
        </w:rPr>
      </w:pPr>
    </w:p>
    <w:p w14:paraId="75B1574D" w14:textId="77777777" w:rsidR="001165FF" w:rsidRPr="00AA1F31" w:rsidRDefault="001165FF">
      <w:pPr>
        <w:rPr>
          <w:lang w:val="uk-UA"/>
        </w:rPr>
      </w:pPr>
    </w:p>
    <w:sectPr w:rsidR="001165FF" w:rsidRPr="00AA1F31" w:rsidSect="00A22C3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tiqua">
    <w:altName w:val="Calibri"/>
    <w:charset w:val="00"/>
    <w:family w:val="swiss"/>
    <w:pitch w:val="variable"/>
    <w:sig w:usb0="00000001"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BD"/>
    <w:rsid w:val="000703C6"/>
    <w:rsid w:val="001165FF"/>
    <w:rsid w:val="004A3183"/>
    <w:rsid w:val="006E56BD"/>
    <w:rsid w:val="0084068B"/>
    <w:rsid w:val="008F223A"/>
    <w:rsid w:val="00A22C3B"/>
    <w:rsid w:val="00AA1F31"/>
    <w:rsid w:val="00B102DA"/>
    <w:rsid w:val="00C15AC2"/>
    <w:rsid w:val="00C87BFA"/>
    <w:rsid w:val="00E82DED"/>
    <w:rsid w:val="00EB1193"/>
    <w:rsid w:val="00FE75A5"/>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8357"/>
  <w15:chartTrackingRefBased/>
  <w15:docId w15:val="{C700DAF6-DD93-4B55-8F4F-B45D4839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31"/>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AA1F31"/>
    <w:pPr>
      <w:keepNext/>
      <w:spacing w:before="240" w:after="60"/>
      <w:outlineLvl w:val="0"/>
    </w:pPr>
    <w:rPr>
      <w:rFonts w:ascii="Calibri Light" w:hAnsi="Calibri Light"/>
      <w:b/>
      <w:bCs/>
      <w:kern w:val="32"/>
      <w:sz w:val="32"/>
      <w:szCs w:val="32"/>
      <w:lang w:val="uk-UA"/>
    </w:rPr>
  </w:style>
  <w:style w:type="paragraph" w:styleId="3">
    <w:name w:val="heading 3"/>
    <w:basedOn w:val="a"/>
    <w:next w:val="a"/>
    <w:link w:val="30"/>
    <w:uiPriority w:val="9"/>
    <w:semiHidden/>
    <w:unhideWhenUsed/>
    <w:qFormat/>
    <w:rsid w:val="00AA1F31"/>
    <w:pPr>
      <w:keepNext/>
      <w:spacing w:before="120"/>
      <w:ind w:left="567"/>
      <w:outlineLvl w:val="2"/>
    </w:pPr>
    <w:rPr>
      <w:rFonts w:ascii="Antiqua" w:hAnsi="Antiqua"/>
      <w:b/>
      <w:i/>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F31"/>
    <w:rPr>
      <w:b/>
      <w:bCs/>
    </w:rPr>
  </w:style>
  <w:style w:type="paragraph" w:styleId="a4">
    <w:name w:val="Plain Text"/>
    <w:basedOn w:val="a"/>
    <w:link w:val="a5"/>
    <w:semiHidden/>
    <w:unhideWhenUsed/>
    <w:rsid w:val="00AA1F31"/>
    <w:rPr>
      <w:rFonts w:ascii="Courier New" w:hAnsi="Courier New" w:cs="Courier New"/>
      <w:sz w:val="20"/>
      <w:szCs w:val="20"/>
    </w:rPr>
  </w:style>
  <w:style w:type="character" w:customStyle="1" w:styleId="a5">
    <w:name w:val="Текст Знак"/>
    <w:basedOn w:val="a0"/>
    <w:link w:val="a4"/>
    <w:semiHidden/>
    <w:rsid w:val="00AA1F31"/>
    <w:rPr>
      <w:rFonts w:ascii="Courier New" w:eastAsia="Times New Roman" w:hAnsi="Courier New" w:cs="Courier New"/>
      <w:kern w:val="0"/>
      <w:sz w:val="20"/>
      <w:szCs w:val="20"/>
      <w:lang w:val="ru-RU" w:eastAsia="ru-RU"/>
      <w14:ligatures w14:val="none"/>
    </w:rPr>
  </w:style>
  <w:style w:type="paragraph" w:customStyle="1" w:styleId="a6">
    <w:name w:val="Нормальний текст"/>
    <w:basedOn w:val="a"/>
    <w:rsid w:val="00AA1F31"/>
    <w:pPr>
      <w:spacing w:before="120"/>
      <w:ind w:firstLine="567"/>
    </w:pPr>
    <w:rPr>
      <w:rFonts w:ascii="Antiqua" w:hAnsi="Antiqua"/>
      <w:sz w:val="26"/>
      <w:szCs w:val="20"/>
      <w:lang w:val="uk-UA"/>
    </w:rPr>
  </w:style>
  <w:style w:type="paragraph" w:customStyle="1" w:styleId="a7">
    <w:name w:val="Назва документа"/>
    <w:basedOn w:val="a"/>
    <w:next w:val="a6"/>
    <w:rsid w:val="00AA1F31"/>
    <w:pPr>
      <w:keepNext/>
      <w:keepLines/>
      <w:spacing w:before="240" w:after="240"/>
      <w:jc w:val="center"/>
    </w:pPr>
    <w:rPr>
      <w:rFonts w:ascii="Antiqua" w:hAnsi="Antiqua"/>
      <w:b/>
      <w:sz w:val="26"/>
      <w:szCs w:val="20"/>
      <w:lang w:val="uk-UA"/>
    </w:rPr>
  </w:style>
  <w:style w:type="character" w:customStyle="1" w:styleId="10">
    <w:name w:val="Заголовок 1 Знак"/>
    <w:basedOn w:val="a0"/>
    <w:link w:val="1"/>
    <w:rsid w:val="00AA1F31"/>
    <w:rPr>
      <w:rFonts w:ascii="Calibri Light" w:eastAsia="Times New Roman" w:hAnsi="Calibri Light" w:cs="Times New Roman"/>
      <w:b/>
      <w:bCs/>
      <w:kern w:val="32"/>
      <w:sz w:val="32"/>
      <w:szCs w:val="32"/>
      <w:lang w:val="uk-UA" w:eastAsia="ru-RU"/>
      <w14:ligatures w14:val="none"/>
    </w:rPr>
  </w:style>
  <w:style w:type="character" w:customStyle="1" w:styleId="30">
    <w:name w:val="Заголовок 3 Знак"/>
    <w:basedOn w:val="a0"/>
    <w:link w:val="3"/>
    <w:uiPriority w:val="9"/>
    <w:semiHidden/>
    <w:rsid w:val="00AA1F31"/>
    <w:rPr>
      <w:rFonts w:ascii="Antiqua" w:eastAsia="Times New Roman" w:hAnsi="Antiqua" w:cs="Times New Roman"/>
      <w:b/>
      <w:i/>
      <w:kern w:val="0"/>
      <w:sz w:val="26"/>
      <w:szCs w:val="20"/>
      <w:lang w:val="uk-UA" w:eastAsia="ru-RU"/>
      <w14:ligatures w14:val="none"/>
    </w:rPr>
  </w:style>
  <w:style w:type="character" w:styleId="a8">
    <w:name w:val="Hyperlink"/>
    <w:semiHidden/>
    <w:unhideWhenUsed/>
    <w:rsid w:val="00AA1F31"/>
    <w:rPr>
      <w:rFonts w:ascii="Times New Roman" w:hAnsi="Times New Roman" w:cs="Times New Roman" w:hint="default"/>
      <w:color w:val="0000FF"/>
      <w:u w:val="single"/>
    </w:rPr>
  </w:style>
  <w:style w:type="character" w:styleId="a9">
    <w:name w:val="FollowedHyperlink"/>
    <w:basedOn w:val="a0"/>
    <w:uiPriority w:val="99"/>
    <w:semiHidden/>
    <w:unhideWhenUsed/>
    <w:rsid w:val="00AA1F31"/>
    <w:rPr>
      <w:color w:val="954F72" w:themeColor="followedHyperlink"/>
      <w:u w:val="single"/>
    </w:rPr>
  </w:style>
  <w:style w:type="paragraph" w:styleId="HTML">
    <w:name w:val="HTML Preformatted"/>
    <w:basedOn w:val="a"/>
    <w:link w:val="HTML0"/>
    <w:uiPriority w:val="99"/>
    <w:semiHidden/>
    <w:unhideWhenUsed/>
    <w:rsid w:val="00AA1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A1F31"/>
    <w:rPr>
      <w:rFonts w:ascii="Courier New" w:eastAsia="Times New Roman" w:hAnsi="Courier New" w:cs="Courier New"/>
      <w:kern w:val="0"/>
      <w:sz w:val="20"/>
      <w:szCs w:val="20"/>
      <w:lang w:val="ru-RU" w:eastAsia="ru-RU"/>
      <w14:ligatures w14:val="none"/>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 Знак"/>
    <w:link w:val="aa"/>
    <w:semiHidden/>
    <w:locked/>
    <w:rsid w:val="00AA1F31"/>
    <w:rPr>
      <w:rFonts w:ascii="Times New Roman" w:eastAsia="Times New Roman" w:hAnsi="Times New Roman" w:cs="Times New Roman"/>
      <w:sz w:val="24"/>
      <w:szCs w:val="24"/>
      <w:lang w:val="ru-RU" w:eastAsia="ru-RU"/>
    </w:rPr>
  </w:style>
  <w:style w:type="paragraph" w:styleId="aa">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
    <w:link w:val="11"/>
    <w:semiHidden/>
    <w:unhideWhenUsed/>
    <w:qFormat/>
    <w:rsid w:val="00AA1F31"/>
    <w:pPr>
      <w:spacing w:after="0" w:line="240" w:lineRule="auto"/>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c"/>
    <w:semiHidden/>
    <w:locked/>
    <w:rsid w:val="00AA1F31"/>
    <w:rPr>
      <w:rFonts w:ascii="Antiqua" w:eastAsia="Times New Roman" w:hAnsi="Antiqua"/>
      <w:sz w:val="26"/>
      <w:lang w:val="uk-UA" w:eastAsia="ru-RU"/>
    </w:rPr>
  </w:style>
  <w:style w:type="character" w:customStyle="1" w:styleId="ad">
    <w:name w:val="Нижний колонтитул Знак"/>
    <w:basedOn w:val="a0"/>
    <w:link w:val="ae"/>
    <w:semiHidden/>
    <w:locked/>
    <w:rsid w:val="00AA1F31"/>
    <w:rPr>
      <w:rFonts w:ascii="Antiqua" w:eastAsia="Times New Roman" w:hAnsi="Antiqua"/>
      <w:sz w:val="26"/>
      <w:lang w:val="uk-UA" w:eastAsia="ru-RU"/>
    </w:rPr>
  </w:style>
  <w:style w:type="character" w:customStyle="1" w:styleId="af">
    <w:name w:val="Основной текст Знак"/>
    <w:basedOn w:val="a0"/>
    <w:link w:val="af0"/>
    <w:semiHidden/>
    <w:locked/>
    <w:rsid w:val="00AA1F31"/>
    <w:rPr>
      <w:rFonts w:ascii="Times New Roman" w:eastAsia="Times New Roman" w:hAnsi="Times New Roman" w:cs="Times New Roman"/>
      <w:sz w:val="28"/>
      <w:lang w:val="uk-UA" w:eastAsia="uk-UA"/>
    </w:rPr>
  </w:style>
  <w:style w:type="character" w:customStyle="1" w:styleId="af1">
    <w:name w:val="Текст выноски Знак"/>
    <w:basedOn w:val="a0"/>
    <w:link w:val="af2"/>
    <w:semiHidden/>
    <w:locked/>
    <w:rsid w:val="00AA1F31"/>
    <w:rPr>
      <w:rFonts w:ascii="Segoe UI" w:eastAsia="Times New Roman" w:hAnsi="Segoe UI" w:cs="Segoe UI"/>
      <w:sz w:val="18"/>
      <w:szCs w:val="18"/>
      <w:lang w:val="uk-UA" w:eastAsia="ru-RU"/>
    </w:rPr>
  </w:style>
  <w:style w:type="character" w:customStyle="1" w:styleId="af3">
    <w:name w:val="Без интервала Знак"/>
    <w:link w:val="af4"/>
    <w:uiPriority w:val="99"/>
    <w:locked/>
    <w:rsid w:val="00AA1F31"/>
  </w:style>
  <w:style w:type="paragraph" w:customStyle="1" w:styleId="ShapkaDocumentu">
    <w:name w:val="Shapka Documentu"/>
    <w:basedOn w:val="a"/>
    <w:rsid w:val="00AA1F31"/>
    <w:pPr>
      <w:keepNext/>
      <w:keepLines/>
      <w:spacing w:after="240"/>
      <w:ind w:left="3969"/>
      <w:jc w:val="center"/>
    </w:pPr>
    <w:rPr>
      <w:rFonts w:ascii="Antiqua" w:hAnsi="Antiqua"/>
      <w:sz w:val="26"/>
      <w:szCs w:val="20"/>
      <w:lang w:val="uk-UA"/>
    </w:rPr>
  </w:style>
  <w:style w:type="paragraph" w:customStyle="1" w:styleId="StyleZakonu">
    <w:name w:val="StyleZakonu"/>
    <w:basedOn w:val="a"/>
    <w:rsid w:val="00AA1F31"/>
    <w:pPr>
      <w:spacing w:after="60" w:line="220" w:lineRule="exact"/>
      <w:ind w:firstLine="284"/>
      <w:jc w:val="both"/>
    </w:pPr>
    <w:rPr>
      <w:sz w:val="20"/>
      <w:szCs w:val="20"/>
      <w:lang w:val="uk-UA"/>
    </w:rPr>
  </w:style>
  <w:style w:type="paragraph" w:customStyle="1" w:styleId="rvps7">
    <w:name w:val="rvps7"/>
    <w:basedOn w:val="a"/>
    <w:rsid w:val="00AA1F31"/>
    <w:pPr>
      <w:spacing w:before="100" w:beforeAutospacing="1" w:after="100" w:afterAutospacing="1"/>
    </w:pPr>
  </w:style>
  <w:style w:type="paragraph" w:customStyle="1" w:styleId="rvps2">
    <w:name w:val="rvps2"/>
    <w:basedOn w:val="a"/>
    <w:rsid w:val="00AA1F31"/>
    <w:pPr>
      <w:spacing w:before="100" w:beforeAutospacing="1" w:after="100" w:afterAutospacing="1"/>
    </w:pPr>
  </w:style>
  <w:style w:type="paragraph" w:customStyle="1" w:styleId="rvps12">
    <w:name w:val="rvps12"/>
    <w:basedOn w:val="a"/>
    <w:rsid w:val="00AA1F31"/>
    <w:pPr>
      <w:spacing w:before="100" w:beforeAutospacing="1" w:after="100" w:afterAutospacing="1"/>
    </w:pPr>
  </w:style>
  <w:style w:type="paragraph" w:customStyle="1" w:styleId="rvps14">
    <w:name w:val="rvps14"/>
    <w:basedOn w:val="a"/>
    <w:rsid w:val="00AA1F31"/>
    <w:pPr>
      <w:spacing w:before="100" w:beforeAutospacing="1" w:after="100" w:afterAutospacing="1"/>
    </w:pPr>
  </w:style>
  <w:style w:type="paragraph" w:customStyle="1" w:styleId="rvps3">
    <w:name w:val="rvps3"/>
    <w:basedOn w:val="a"/>
    <w:rsid w:val="00AA1F31"/>
    <w:pPr>
      <w:spacing w:before="100" w:beforeAutospacing="1" w:after="100" w:afterAutospacing="1"/>
    </w:pPr>
  </w:style>
  <w:style w:type="paragraph" w:customStyle="1" w:styleId="rvps8">
    <w:name w:val="rvps8"/>
    <w:basedOn w:val="a"/>
    <w:rsid w:val="00AA1F31"/>
    <w:pPr>
      <w:spacing w:before="100" w:beforeAutospacing="1" w:after="100" w:afterAutospacing="1"/>
    </w:pPr>
  </w:style>
  <w:style w:type="paragraph" w:styleId="af2">
    <w:name w:val="Balloon Text"/>
    <w:basedOn w:val="a"/>
    <w:link w:val="af1"/>
    <w:semiHidden/>
    <w:unhideWhenUsed/>
    <w:rsid w:val="00AA1F31"/>
    <w:rPr>
      <w:rFonts w:ascii="Segoe UI" w:hAnsi="Segoe UI" w:cs="Segoe UI"/>
      <w:kern w:val="2"/>
      <w:sz w:val="18"/>
      <w:szCs w:val="18"/>
      <w:lang w:val="uk-UA"/>
      <w14:ligatures w14:val="standardContextual"/>
    </w:rPr>
  </w:style>
  <w:style w:type="character" w:customStyle="1" w:styleId="12">
    <w:name w:val="Текст выноски Знак1"/>
    <w:basedOn w:val="a0"/>
    <w:semiHidden/>
    <w:rsid w:val="00AA1F31"/>
    <w:rPr>
      <w:rFonts w:ascii="Segoe UI" w:eastAsia="Times New Roman" w:hAnsi="Segoe UI" w:cs="Segoe UI"/>
      <w:kern w:val="0"/>
      <w:sz w:val="18"/>
      <w:szCs w:val="18"/>
      <w:lang w:val="ru-RU" w:eastAsia="ru-RU"/>
      <w14:ligatures w14:val="none"/>
    </w:rPr>
  </w:style>
  <w:style w:type="character" w:customStyle="1" w:styleId="13">
    <w:name w:val="Текст Знак1"/>
    <w:basedOn w:val="a0"/>
    <w:semiHidden/>
    <w:rsid w:val="00AA1F31"/>
    <w:rPr>
      <w:rFonts w:ascii="Consolas" w:eastAsia="Times New Roman" w:hAnsi="Consolas" w:cs="Times New Roman"/>
      <w:kern w:val="0"/>
      <w:sz w:val="21"/>
      <w:szCs w:val="21"/>
      <w:lang w:val="uk-UA" w:eastAsia="ru-RU"/>
      <w14:ligatures w14:val="none"/>
    </w:rPr>
  </w:style>
  <w:style w:type="paragraph" w:styleId="af0">
    <w:name w:val="Body Text"/>
    <w:basedOn w:val="a"/>
    <w:link w:val="af"/>
    <w:semiHidden/>
    <w:unhideWhenUsed/>
    <w:rsid w:val="00AA1F31"/>
    <w:pPr>
      <w:jc w:val="both"/>
    </w:pPr>
    <w:rPr>
      <w:kern w:val="2"/>
      <w:sz w:val="28"/>
      <w:szCs w:val="22"/>
      <w:lang w:val="uk-UA" w:eastAsia="uk-UA"/>
      <w14:ligatures w14:val="standardContextual"/>
    </w:rPr>
  </w:style>
  <w:style w:type="character" w:customStyle="1" w:styleId="14">
    <w:name w:val="Основной текст Знак1"/>
    <w:basedOn w:val="a0"/>
    <w:semiHidden/>
    <w:rsid w:val="00AA1F31"/>
    <w:rPr>
      <w:rFonts w:ascii="Times New Roman" w:eastAsia="Times New Roman" w:hAnsi="Times New Roman" w:cs="Times New Roman"/>
      <w:kern w:val="0"/>
      <w:sz w:val="24"/>
      <w:szCs w:val="24"/>
      <w:lang w:val="ru-RU" w:eastAsia="ru-RU"/>
      <w14:ligatures w14:val="none"/>
    </w:rPr>
  </w:style>
  <w:style w:type="paragraph" w:styleId="ac">
    <w:name w:val="header"/>
    <w:basedOn w:val="a"/>
    <w:link w:val="ab"/>
    <w:semiHidden/>
    <w:unhideWhenUsed/>
    <w:rsid w:val="00AA1F31"/>
    <w:pPr>
      <w:tabs>
        <w:tab w:val="center" w:pos="4677"/>
        <w:tab w:val="right" w:pos="9355"/>
      </w:tabs>
    </w:pPr>
    <w:rPr>
      <w:rFonts w:ascii="Antiqua" w:hAnsi="Antiqua" w:cstheme="minorBidi"/>
      <w:kern w:val="2"/>
      <w:sz w:val="26"/>
      <w:szCs w:val="22"/>
      <w:lang w:val="uk-UA"/>
      <w14:ligatures w14:val="standardContextual"/>
    </w:rPr>
  </w:style>
  <w:style w:type="character" w:customStyle="1" w:styleId="15">
    <w:name w:val="Верхний колонтитул Знак1"/>
    <w:basedOn w:val="a0"/>
    <w:semiHidden/>
    <w:rsid w:val="00AA1F31"/>
    <w:rPr>
      <w:rFonts w:ascii="Times New Roman" w:eastAsia="Times New Roman" w:hAnsi="Times New Roman" w:cs="Times New Roman"/>
      <w:kern w:val="0"/>
      <w:sz w:val="24"/>
      <w:szCs w:val="24"/>
      <w:lang w:val="ru-RU" w:eastAsia="ru-RU"/>
      <w14:ligatures w14:val="none"/>
    </w:rPr>
  </w:style>
  <w:style w:type="character" w:customStyle="1" w:styleId="apple-converted-space">
    <w:name w:val="apple-converted-space"/>
    <w:basedOn w:val="a0"/>
    <w:rsid w:val="00AA1F31"/>
  </w:style>
  <w:style w:type="paragraph" w:styleId="ae">
    <w:name w:val="footer"/>
    <w:basedOn w:val="a"/>
    <w:link w:val="ad"/>
    <w:semiHidden/>
    <w:unhideWhenUsed/>
    <w:rsid w:val="00AA1F31"/>
    <w:pPr>
      <w:tabs>
        <w:tab w:val="center" w:pos="4677"/>
        <w:tab w:val="right" w:pos="9355"/>
      </w:tabs>
    </w:pPr>
    <w:rPr>
      <w:rFonts w:ascii="Antiqua" w:hAnsi="Antiqua" w:cstheme="minorBidi"/>
      <w:kern w:val="2"/>
      <w:sz w:val="26"/>
      <w:szCs w:val="22"/>
      <w:lang w:val="uk-UA"/>
      <w14:ligatures w14:val="standardContextual"/>
    </w:rPr>
  </w:style>
  <w:style w:type="character" w:customStyle="1" w:styleId="16">
    <w:name w:val="Нижний колонтитул Знак1"/>
    <w:basedOn w:val="a0"/>
    <w:semiHidden/>
    <w:rsid w:val="00AA1F31"/>
    <w:rPr>
      <w:rFonts w:ascii="Times New Roman" w:eastAsia="Times New Roman" w:hAnsi="Times New Roman" w:cs="Times New Roman"/>
      <w:kern w:val="0"/>
      <w:sz w:val="24"/>
      <w:szCs w:val="24"/>
      <w:lang w:val="ru-RU" w:eastAsia="ru-RU"/>
      <w14:ligatures w14:val="none"/>
    </w:rPr>
  </w:style>
  <w:style w:type="character" w:customStyle="1" w:styleId="rvts15">
    <w:name w:val="rvts15"/>
    <w:basedOn w:val="a0"/>
    <w:rsid w:val="00AA1F31"/>
  </w:style>
  <w:style w:type="character" w:customStyle="1" w:styleId="2">
    <w:name w:val="Стиль2"/>
    <w:rsid w:val="00AA1F31"/>
  </w:style>
  <w:style w:type="character" w:customStyle="1" w:styleId="rvts82">
    <w:name w:val="rvts82"/>
    <w:basedOn w:val="a0"/>
    <w:rsid w:val="00AA1F31"/>
  </w:style>
  <w:style w:type="character" w:customStyle="1" w:styleId="rvts58">
    <w:name w:val="rvts58"/>
    <w:basedOn w:val="a0"/>
    <w:rsid w:val="00AA1F31"/>
  </w:style>
  <w:style w:type="character" w:customStyle="1" w:styleId="rvts11">
    <w:name w:val="rvts11"/>
    <w:basedOn w:val="a0"/>
    <w:rsid w:val="00AA1F31"/>
  </w:style>
  <w:style w:type="character" w:customStyle="1" w:styleId="af5">
    <w:name w:val="Знак Знак"/>
    <w:rsid w:val="00AA1F31"/>
    <w:rPr>
      <w:sz w:val="24"/>
      <w:szCs w:val="24"/>
      <w:lang w:val="ru-RU" w:eastAsia="ru-RU" w:bidi="ar-SA"/>
    </w:rPr>
  </w:style>
  <w:style w:type="character" w:customStyle="1" w:styleId="rvts46">
    <w:name w:val="rvts46"/>
    <w:rsid w:val="00AA1F31"/>
  </w:style>
  <w:style w:type="paragraph" w:styleId="af4">
    <w:name w:val="No Spacing"/>
    <w:link w:val="af3"/>
    <w:uiPriority w:val="99"/>
    <w:qFormat/>
    <w:rsid w:val="00AA1F31"/>
    <w:pPr>
      <w:spacing w:after="0" w:line="240" w:lineRule="auto"/>
    </w:pPr>
  </w:style>
  <w:style w:type="table" w:styleId="af6">
    <w:name w:val="Table Grid"/>
    <w:basedOn w:val="a1"/>
    <w:rsid w:val="00AA1F31"/>
    <w:pPr>
      <w:spacing w:after="0" w:line="240" w:lineRule="auto"/>
    </w:pPr>
    <w:rPr>
      <w:rFonts w:ascii="Calibri" w:eastAsia="Calibri" w:hAnsi="Calibri" w:cs="Times New Roman"/>
      <w:kern w:val="0"/>
      <w:sz w:val="20"/>
      <w:szCs w:val="20"/>
      <w:lang w:eastAsia="aa-E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9185">
      <w:bodyDiv w:val="1"/>
      <w:marLeft w:val="0"/>
      <w:marRight w:val="0"/>
      <w:marTop w:val="0"/>
      <w:marBottom w:val="0"/>
      <w:divBdr>
        <w:top w:val="none" w:sz="0" w:space="0" w:color="auto"/>
        <w:left w:val="none" w:sz="0" w:space="0" w:color="auto"/>
        <w:bottom w:val="none" w:sz="0" w:space="0" w:color="auto"/>
        <w:right w:val="none" w:sz="0" w:space="0" w:color="auto"/>
      </w:divBdr>
    </w:div>
    <w:div w:id="829716582">
      <w:bodyDiv w:val="1"/>
      <w:marLeft w:val="0"/>
      <w:marRight w:val="0"/>
      <w:marTop w:val="0"/>
      <w:marBottom w:val="0"/>
      <w:divBdr>
        <w:top w:val="none" w:sz="0" w:space="0" w:color="auto"/>
        <w:left w:val="none" w:sz="0" w:space="0" w:color="auto"/>
        <w:bottom w:val="none" w:sz="0" w:space="0" w:color="auto"/>
        <w:right w:val="none" w:sz="0" w:space="0" w:color="auto"/>
      </w:divBdr>
    </w:div>
    <w:div w:id="1209956241">
      <w:bodyDiv w:val="1"/>
      <w:marLeft w:val="0"/>
      <w:marRight w:val="0"/>
      <w:marTop w:val="0"/>
      <w:marBottom w:val="0"/>
      <w:divBdr>
        <w:top w:val="none" w:sz="0" w:space="0" w:color="auto"/>
        <w:left w:val="none" w:sz="0" w:space="0" w:color="auto"/>
        <w:bottom w:val="none" w:sz="0" w:space="0" w:color="auto"/>
        <w:right w:val="none" w:sz="0" w:space="0" w:color="auto"/>
      </w:divBdr>
    </w:div>
    <w:div w:id="1358190085">
      <w:bodyDiv w:val="1"/>
      <w:marLeft w:val="0"/>
      <w:marRight w:val="0"/>
      <w:marTop w:val="0"/>
      <w:marBottom w:val="0"/>
      <w:divBdr>
        <w:top w:val="none" w:sz="0" w:space="0" w:color="auto"/>
        <w:left w:val="none" w:sz="0" w:space="0" w:color="auto"/>
        <w:bottom w:val="none" w:sz="0" w:space="0" w:color="auto"/>
        <w:right w:val="none" w:sz="0" w:space="0" w:color="auto"/>
      </w:divBdr>
    </w:div>
    <w:div w:id="1713186290">
      <w:bodyDiv w:val="1"/>
      <w:marLeft w:val="0"/>
      <w:marRight w:val="0"/>
      <w:marTop w:val="0"/>
      <w:marBottom w:val="0"/>
      <w:divBdr>
        <w:top w:val="none" w:sz="0" w:space="0" w:color="auto"/>
        <w:left w:val="none" w:sz="0" w:space="0" w:color="auto"/>
        <w:bottom w:val="none" w:sz="0" w:space="0" w:color="auto"/>
        <w:right w:val="none" w:sz="0" w:space="0" w:color="auto"/>
      </w:divBdr>
    </w:div>
    <w:div w:id="1969824144">
      <w:bodyDiv w:val="1"/>
      <w:marLeft w:val="0"/>
      <w:marRight w:val="0"/>
      <w:marTop w:val="0"/>
      <w:marBottom w:val="0"/>
      <w:divBdr>
        <w:top w:val="none" w:sz="0" w:space="0" w:color="auto"/>
        <w:left w:val="none" w:sz="0" w:space="0" w:color="auto"/>
        <w:bottom w:val="none" w:sz="0" w:space="0" w:color="auto"/>
        <w:right w:val="none" w:sz="0" w:space="0" w:color="auto"/>
      </w:divBdr>
    </w:div>
    <w:div w:id="1981954550">
      <w:bodyDiv w:val="1"/>
      <w:marLeft w:val="0"/>
      <w:marRight w:val="0"/>
      <w:marTop w:val="0"/>
      <w:marBottom w:val="0"/>
      <w:divBdr>
        <w:top w:val="none" w:sz="0" w:space="0" w:color="auto"/>
        <w:left w:val="none" w:sz="0" w:space="0" w:color="auto"/>
        <w:bottom w:val="none" w:sz="0" w:space="0" w:color="auto"/>
        <w:right w:val="none" w:sz="0" w:space="0" w:color="auto"/>
      </w:divBdr>
    </w:div>
    <w:div w:id="2010522743">
      <w:bodyDiv w:val="1"/>
      <w:marLeft w:val="0"/>
      <w:marRight w:val="0"/>
      <w:marTop w:val="0"/>
      <w:marBottom w:val="0"/>
      <w:divBdr>
        <w:top w:val="none" w:sz="0" w:space="0" w:color="auto"/>
        <w:left w:val="none" w:sz="0" w:space="0" w:color="auto"/>
        <w:bottom w:val="none" w:sz="0" w:space="0" w:color="auto"/>
        <w:right w:val="none" w:sz="0" w:space="0" w:color="auto"/>
      </w:divBdr>
    </w:div>
    <w:div w:id="2056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conv" TargetMode="External"/><Relationship Id="rId13" Type="http://schemas.openxmlformats.org/officeDocument/2006/relationships/hyperlink" Target="https://zakon.rada.gov.ua/laws/show/z0479-15" TargetMode="External"/><Relationship Id="rId3" Type="http://schemas.openxmlformats.org/officeDocument/2006/relationships/webSettings" Target="webSettings.xml"/><Relationship Id="rId7" Type="http://schemas.openxmlformats.org/officeDocument/2006/relationships/hyperlink" Target="https://zakon.rada.gov.ua/laws/show/2755-17/conv" TargetMode="External"/><Relationship Id="rId12" Type="http://schemas.openxmlformats.org/officeDocument/2006/relationships/hyperlink" Target="https://zakon.rada.gov.ua/laws/show/2755-17/con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755-17/conv" TargetMode="External"/><Relationship Id="rId11" Type="http://schemas.openxmlformats.org/officeDocument/2006/relationships/hyperlink" Target="https://zakon.rada.gov.ua/laws/show/2755-17/conv" TargetMode="External"/><Relationship Id="rId5" Type="http://schemas.openxmlformats.org/officeDocument/2006/relationships/hyperlink" Target="https://zakon.rada.gov.ua/laws/show/2755-17/conv" TargetMode="External"/><Relationship Id="rId15" Type="http://schemas.openxmlformats.org/officeDocument/2006/relationships/fontTable" Target="fontTable.xml"/><Relationship Id="rId10" Type="http://schemas.openxmlformats.org/officeDocument/2006/relationships/hyperlink" Target="https://zakon.rada.gov.ua/laws/show/2755-17/conv" TargetMode="External"/><Relationship Id="rId4" Type="http://schemas.openxmlformats.org/officeDocument/2006/relationships/hyperlink" Target="https://zakon.rada.gov.ua/laws/show/2755-17/conv" TargetMode="External"/><Relationship Id="rId9" Type="http://schemas.openxmlformats.org/officeDocument/2006/relationships/hyperlink" Target="https://zakon.rada.gov.ua/laws/show/2755-17/conv" TargetMode="External"/><Relationship Id="rId14" Type="http://schemas.openxmlformats.org/officeDocument/2006/relationships/hyperlink" Target="https://zakon.rada.gov.ua/laws/show/2755-17/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6792</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10</cp:revision>
  <cp:lastPrinted>2024-06-24T13:24:00Z</cp:lastPrinted>
  <dcterms:created xsi:type="dcterms:W3CDTF">2024-06-06T13:57:00Z</dcterms:created>
  <dcterms:modified xsi:type="dcterms:W3CDTF">2024-06-25T08:47:00Z</dcterms:modified>
</cp:coreProperties>
</file>