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AB645" w14:textId="77777777" w:rsidR="007D7DA1" w:rsidRPr="00635F02" w:rsidRDefault="007D7DA1" w:rsidP="007D7DA1">
      <w:pPr>
        <w:tabs>
          <w:tab w:val="left" w:pos="9072"/>
        </w:tabs>
        <w:ind w:left="10773"/>
        <w:jc w:val="both"/>
        <w:rPr>
          <w:lang w:val="uk-UA"/>
        </w:rPr>
      </w:pPr>
      <w:bookmarkStart w:id="0" w:name="_GoBack"/>
      <w:bookmarkEnd w:id="0"/>
      <w:r w:rsidRPr="00635F02">
        <w:rPr>
          <w:lang w:val="uk-UA"/>
        </w:rPr>
        <w:t>Додаток</w:t>
      </w:r>
    </w:p>
    <w:p w14:paraId="48BF4F0E" w14:textId="77777777" w:rsidR="007D7DA1" w:rsidRPr="00BA1DEA" w:rsidRDefault="007D7DA1" w:rsidP="007D7DA1">
      <w:pPr>
        <w:tabs>
          <w:tab w:val="left" w:pos="9072"/>
        </w:tabs>
        <w:ind w:left="10773"/>
        <w:jc w:val="both"/>
        <w:rPr>
          <w:lang w:val="uk-UA"/>
        </w:rPr>
      </w:pPr>
      <w:r w:rsidRPr="00BA1DEA">
        <w:rPr>
          <w:lang w:val="uk-UA"/>
        </w:rPr>
        <w:t>до рішення виконавчого комітету</w:t>
      </w:r>
    </w:p>
    <w:p w14:paraId="6E48ABB1" w14:textId="77777777" w:rsidR="007D7DA1" w:rsidRPr="00BA1DEA" w:rsidRDefault="007D7DA1" w:rsidP="007D7DA1">
      <w:pPr>
        <w:tabs>
          <w:tab w:val="left" w:pos="9072"/>
        </w:tabs>
        <w:ind w:left="10773"/>
        <w:jc w:val="both"/>
        <w:rPr>
          <w:lang w:val="uk-UA"/>
        </w:rPr>
      </w:pPr>
      <w:r w:rsidRPr="00BA1DEA">
        <w:rPr>
          <w:lang w:val="uk-UA"/>
        </w:rPr>
        <w:t>Южненської міської ради</w:t>
      </w:r>
    </w:p>
    <w:p w14:paraId="74EF9CCF" w14:textId="1AC4E0FD" w:rsidR="007D7DA1" w:rsidRDefault="007D7DA1" w:rsidP="007D7DA1">
      <w:pPr>
        <w:tabs>
          <w:tab w:val="left" w:pos="9072"/>
        </w:tabs>
        <w:ind w:left="10773"/>
        <w:jc w:val="both"/>
        <w:rPr>
          <w:lang w:val="uk-UA"/>
        </w:rPr>
      </w:pPr>
      <w:r w:rsidRPr="00BA1DEA">
        <w:rPr>
          <w:lang w:val="uk-UA"/>
        </w:rPr>
        <w:t>від 30.07.2024 №1</w:t>
      </w:r>
      <w:r w:rsidR="00773CD2">
        <w:rPr>
          <w:lang w:val="uk-UA"/>
        </w:rPr>
        <w:t>791</w:t>
      </w:r>
    </w:p>
    <w:p w14:paraId="7209AAFD" w14:textId="77777777" w:rsidR="007D7DA1" w:rsidRDefault="007D7DA1" w:rsidP="007D7DA1">
      <w:pPr>
        <w:tabs>
          <w:tab w:val="left" w:pos="9072"/>
        </w:tabs>
        <w:ind w:left="10773"/>
        <w:jc w:val="both"/>
        <w:rPr>
          <w:lang w:val="uk-UA"/>
        </w:rPr>
      </w:pPr>
    </w:p>
    <w:p w14:paraId="164D7682" w14:textId="77777777" w:rsidR="007D7DA1" w:rsidRPr="00452718" w:rsidRDefault="007D7DA1" w:rsidP="007D7DA1">
      <w:pPr>
        <w:pStyle w:val="10"/>
        <w:shd w:val="clear" w:color="auto" w:fill="FFFFFF"/>
        <w:spacing w:before="0" w:after="0"/>
        <w:jc w:val="center"/>
        <w:rPr>
          <w:b/>
          <w:lang w:val="uk-UA"/>
        </w:rPr>
      </w:pPr>
      <w:r w:rsidRPr="00452718">
        <w:rPr>
          <w:b/>
          <w:lang w:val="uk-UA"/>
        </w:rPr>
        <w:t>Звіт про результати виконання</w:t>
      </w:r>
    </w:p>
    <w:p w14:paraId="34C814A5" w14:textId="77777777" w:rsidR="007D7DA1" w:rsidRDefault="007D7DA1" w:rsidP="007D7DA1">
      <w:pPr>
        <w:pStyle w:val="10"/>
        <w:shd w:val="clear" w:color="auto" w:fill="FFFFFF"/>
        <w:spacing w:before="0" w:after="0"/>
        <w:jc w:val="center"/>
        <w:rPr>
          <w:b/>
          <w:shd w:val="clear" w:color="auto" w:fill="FFFFFF"/>
          <w:lang w:val="uk-UA"/>
        </w:rPr>
      </w:pPr>
      <w:r>
        <w:rPr>
          <w:b/>
          <w:shd w:val="clear" w:color="auto" w:fill="FFFFFF"/>
          <w:lang w:val="uk-UA"/>
        </w:rPr>
        <w:t xml:space="preserve">міської цільової програми «Громадське здоров’я Южненської міської територіальної громади </w:t>
      </w:r>
      <w:r w:rsidRPr="00452718">
        <w:rPr>
          <w:b/>
          <w:shd w:val="clear" w:color="auto" w:fill="FFFFFF"/>
          <w:lang w:val="uk-UA"/>
        </w:rPr>
        <w:t>на 2024-2026 роки</w:t>
      </w:r>
      <w:r>
        <w:rPr>
          <w:b/>
          <w:shd w:val="clear" w:color="auto" w:fill="FFFFFF"/>
          <w:lang w:val="uk-UA"/>
        </w:rPr>
        <w:t xml:space="preserve">» </w:t>
      </w:r>
    </w:p>
    <w:p w14:paraId="7ACCD95A" w14:textId="77777777" w:rsidR="007D7DA1" w:rsidRPr="00452718" w:rsidRDefault="007D7DA1" w:rsidP="007D7DA1">
      <w:pPr>
        <w:pStyle w:val="10"/>
        <w:shd w:val="clear" w:color="auto" w:fill="FFFFFF"/>
        <w:spacing w:before="0" w:after="0"/>
        <w:jc w:val="center"/>
        <w:rPr>
          <w:b/>
          <w:lang w:val="uk-UA"/>
        </w:rPr>
      </w:pPr>
      <w:r w:rsidRPr="00452718">
        <w:rPr>
          <w:b/>
          <w:lang w:val="uk-UA"/>
        </w:rPr>
        <w:t xml:space="preserve">за перше півріччя 2024 року </w:t>
      </w:r>
    </w:p>
    <w:p w14:paraId="1FBB429D" w14:textId="77777777" w:rsidR="007D7DA1" w:rsidRPr="00452718" w:rsidRDefault="007D7DA1" w:rsidP="007D7DA1">
      <w:pPr>
        <w:pStyle w:val="10"/>
        <w:shd w:val="clear" w:color="auto" w:fill="FFFFFF"/>
        <w:spacing w:before="0" w:after="0"/>
        <w:rPr>
          <w:b/>
          <w:lang w:val="uk-UA"/>
        </w:rPr>
      </w:pPr>
    </w:p>
    <w:p w14:paraId="6DF750AE" w14:textId="77777777" w:rsidR="007D7DA1" w:rsidRPr="003A68E9" w:rsidRDefault="007D7DA1" w:rsidP="007D7DA1">
      <w:pPr>
        <w:pStyle w:val="10"/>
        <w:shd w:val="clear" w:color="auto" w:fill="FFFFFF"/>
        <w:spacing w:before="0" w:after="0"/>
        <w:rPr>
          <w:b/>
          <w:lang w:val="uk-UA"/>
        </w:rPr>
      </w:pPr>
    </w:p>
    <w:p w14:paraId="43DF26A3" w14:textId="77777777" w:rsidR="007D7DA1" w:rsidRPr="003A68E9" w:rsidRDefault="007D7DA1" w:rsidP="007D7DA1">
      <w:pPr>
        <w:pStyle w:val="10"/>
        <w:shd w:val="clear" w:color="auto" w:fill="FFFFFF"/>
        <w:spacing w:before="0" w:after="0"/>
        <w:rPr>
          <w:b/>
          <w:lang w:val="uk-UA"/>
        </w:rPr>
      </w:pPr>
      <w:r w:rsidRPr="003A68E9">
        <w:rPr>
          <w:b/>
          <w:lang w:val="uk-UA"/>
        </w:rPr>
        <w:t>Дата і номер рішення Южненської міської ради, яким затверджено Програму та зміни до неї:</w:t>
      </w:r>
    </w:p>
    <w:p w14:paraId="62DA05C4" w14:textId="77777777" w:rsidR="007D7DA1" w:rsidRPr="003A68E9" w:rsidRDefault="007D7DA1" w:rsidP="007D7DA1">
      <w:pPr>
        <w:pStyle w:val="10"/>
        <w:numPr>
          <w:ilvl w:val="0"/>
          <w:numId w:val="14"/>
        </w:numPr>
        <w:shd w:val="clear" w:color="auto" w:fill="FFFFFF"/>
        <w:spacing w:before="0" w:after="0"/>
        <w:rPr>
          <w:bCs/>
          <w:lang w:val="uk-UA"/>
        </w:rPr>
      </w:pPr>
      <w:r>
        <w:rPr>
          <w:bCs/>
          <w:lang w:val="uk-UA" w:eastAsia="ru-RU"/>
        </w:rPr>
        <w:t>р</w:t>
      </w:r>
      <w:r w:rsidRPr="003A68E9">
        <w:rPr>
          <w:bCs/>
          <w:lang w:val="uk-UA" w:eastAsia="ru-RU"/>
        </w:rPr>
        <w:t>ішення сесії Южненської міської ради від  23.08.2023 року №</w:t>
      </w:r>
      <w:r w:rsidRPr="00750C37">
        <w:rPr>
          <w:bCs/>
          <w:lang w:val="uk-UA"/>
        </w:rPr>
        <w:t xml:space="preserve"> </w:t>
      </w:r>
      <w:r w:rsidRPr="003A68E9">
        <w:rPr>
          <w:bCs/>
          <w:lang w:val="uk-UA"/>
        </w:rPr>
        <w:t>1433-VIII «Про затвердження міської цільової програми «Громадське здоров’я Южненської міської територіальної громади на 2024-2026 роки»;</w:t>
      </w:r>
    </w:p>
    <w:p w14:paraId="611C2623" w14:textId="77777777" w:rsidR="007D7DA1" w:rsidRPr="003A68E9" w:rsidRDefault="007D7DA1" w:rsidP="007D7DA1">
      <w:pPr>
        <w:pStyle w:val="10"/>
        <w:numPr>
          <w:ilvl w:val="0"/>
          <w:numId w:val="14"/>
        </w:numPr>
        <w:shd w:val="clear" w:color="auto" w:fill="FFFFFF"/>
        <w:spacing w:before="0" w:after="0"/>
        <w:rPr>
          <w:bCs/>
          <w:lang w:val="uk-UA"/>
        </w:rPr>
      </w:pPr>
      <w:r>
        <w:rPr>
          <w:bCs/>
          <w:lang w:val="uk-UA" w:eastAsia="ru-RU"/>
        </w:rPr>
        <w:t>р</w:t>
      </w:r>
      <w:r w:rsidRPr="003A68E9">
        <w:rPr>
          <w:bCs/>
          <w:lang w:val="uk-UA" w:eastAsia="ru-RU"/>
        </w:rPr>
        <w:t>ішення сесії Южненської міської ради від  14.12.2023 року №</w:t>
      </w:r>
      <w:r w:rsidRPr="00750C37">
        <w:rPr>
          <w:bCs/>
          <w:lang w:val="uk-UA"/>
        </w:rPr>
        <w:t xml:space="preserve"> </w:t>
      </w:r>
      <w:r w:rsidRPr="003A68E9">
        <w:rPr>
          <w:bCs/>
          <w:lang w:val="uk-UA"/>
        </w:rPr>
        <w:t>1563-VIII «Про внесення змін та доповнень до міської цільової програми «Громадське здоров’я Южненської міської територіальної громади на 2024-2026 роки», затвердженої рішенням Южненської міської ради від 23.08.2023 року № 1433-VIII, шляхом викладення її у новій редакції».</w:t>
      </w:r>
    </w:p>
    <w:p w14:paraId="0FF0092D" w14:textId="77777777" w:rsidR="007D7DA1" w:rsidRPr="003A68E9" w:rsidRDefault="007D7DA1" w:rsidP="007D7DA1">
      <w:pPr>
        <w:pStyle w:val="10"/>
        <w:shd w:val="clear" w:color="auto" w:fill="FFFFFF"/>
        <w:spacing w:before="0" w:after="0"/>
        <w:rPr>
          <w:b/>
          <w:lang w:val="uk-UA"/>
        </w:rPr>
      </w:pPr>
    </w:p>
    <w:p w14:paraId="069CAB83" w14:textId="77777777" w:rsidR="007D7DA1" w:rsidRPr="003A68E9" w:rsidRDefault="007D7DA1" w:rsidP="007D7DA1">
      <w:pPr>
        <w:pStyle w:val="10"/>
        <w:shd w:val="clear" w:color="auto" w:fill="FFFFFF"/>
        <w:spacing w:before="0" w:after="0"/>
        <w:rPr>
          <w:b/>
          <w:lang w:val="uk-UA"/>
        </w:rPr>
      </w:pPr>
      <w:r w:rsidRPr="003A68E9">
        <w:rPr>
          <w:b/>
          <w:lang w:val="uk-UA"/>
        </w:rPr>
        <w:t>Відповідальний виконавець Програми:</w:t>
      </w:r>
      <w:r w:rsidRPr="003A68E9">
        <w:rPr>
          <w:bCs/>
          <w:lang w:val="uk-UA"/>
        </w:rPr>
        <w:t xml:space="preserve"> Виконавчий комітет Южненської міської ради Одеської області, </w:t>
      </w:r>
      <w:r w:rsidRPr="003A68E9">
        <w:rPr>
          <w:lang w:val="uk-UA"/>
        </w:rPr>
        <w:t>КОМУНАЛЬНЕ НЕКОМЕРЦІЙНЕ ПІДПРИЄМСТВО «ЦЕНТР ПЕРВИННОЇ МЕДИКО-САНІТАРНОЇ ДОПОМОГИ» Южненської міської ради, Комунальне некомерційне підприємство «Южненська міська лікарня» Южненської міської ради, Управління освіти Южненської міської ради,</w:t>
      </w:r>
      <w:r w:rsidRPr="00750C37">
        <w:rPr>
          <w:sz w:val="20"/>
          <w:szCs w:val="20"/>
          <w:lang w:val="uk-UA"/>
        </w:rPr>
        <w:t xml:space="preserve"> </w:t>
      </w:r>
      <w:r w:rsidRPr="003A68E9">
        <w:rPr>
          <w:lang w:val="uk-UA"/>
        </w:rPr>
        <w:t>Служба у справах дітей Южненської міської ради, Управління соціальної політики ЮМР, Центр соціальних служб для сім’ї, дітей та молоді Южненської міської ради, Молодіжна рада при Южненському міському голові (за згодою), неурядові організації, діяльність яких пов’язана з наданням послуг групам підвищеного ризику  (за згодою)</w:t>
      </w:r>
    </w:p>
    <w:p w14:paraId="436C81DA" w14:textId="77777777" w:rsidR="007D7DA1" w:rsidRPr="003A68E9" w:rsidRDefault="007D7DA1" w:rsidP="007D7DA1">
      <w:pPr>
        <w:pStyle w:val="10"/>
        <w:shd w:val="clear" w:color="auto" w:fill="FFFFFF"/>
        <w:spacing w:before="0" w:after="0"/>
        <w:rPr>
          <w:b/>
          <w:lang w:val="uk-UA"/>
        </w:rPr>
      </w:pPr>
    </w:p>
    <w:p w14:paraId="34BE6A0D" w14:textId="77777777" w:rsidR="007D7DA1" w:rsidRDefault="007D7DA1" w:rsidP="007D7DA1">
      <w:pPr>
        <w:pStyle w:val="10"/>
        <w:shd w:val="clear" w:color="auto" w:fill="FFFFFF"/>
        <w:spacing w:before="0" w:after="0"/>
        <w:rPr>
          <w:bCs/>
          <w:lang w:val="uk-UA"/>
        </w:rPr>
      </w:pPr>
      <w:r w:rsidRPr="003A68E9">
        <w:rPr>
          <w:b/>
          <w:lang w:val="uk-UA"/>
        </w:rPr>
        <w:t>Строк реалізації Програми:</w:t>
      </w:r>
      <w:r w:rsidRPr="003A68E9">
        <w:rPr>
          <w:bCs/>
          <w:lang w:val="uk-UA"/>
        </w:rPr>
        <w:t xml:space="preserve"> 2024-2026 роки.</w:t>
      </w:r>
    </w:p>
    <w:p w14:paraId="07F7571B" w14:textId="77777777" w:rsidR="007D7DA1" w:rsidRPr="009A26C5" w:rsidRDefault="007D7DA1" w:rsidP="007D7DA1">
      <w:pPr>
        <w:pStyle w:val="10"/>
        <w:shd w:val="clear" w:color="auto" w:fill="FFFFFF"/>
        <w:spacing w:before="0" w:after="0"/>
        <w:rPr>
          <w:bCs/>
          <w:color w:val="000000"/>
          <w:lang w:val="uk-UA"/>
        </w:rPr>
      </w:pPr>
    </w:p>
    <w:p w14:paraId="36D56D3E" w14:textId="77777777" w:rsidR="007D7DA1" w:rsidRPr="009A26C5" w:rsidRDefault="007D7DA1" w:rsidP="007D7DA1">
      <w:pPr>
        <w:pStyle w:val="10"/>
        <w:shd w:val="clear" w:color="auto" w:fill="FFFFFF"/>
        <w:spacing w:before="0" w:after="0"/>
        <w:rPr>
          <w:bCs/>
          <w:color w:val="000000"/>
          <w:lang w:val="uk-UA"/>
        </w:rPr>
      </w:pPr>
      <w:r w:rsidRPr="009A26C5">
        <w:rPr>
          <w:b/>
          <w:color w:val="000000"/>
          <w:lang w:val="uk-UA"/>
        </w:rPr>
        <w:t>Загальний обсяг фінансових ресурсів</w:t>
      </w:r>
      <w:r w:rsidRPr="009A26C5">
        <w:rPr>
          <w:bCs/>
          <w:color w:val="000000"/>
          <w:lang w:val="uk-UA"/>
        </w:rPr>
        <w:t xml:space="preserve">, необхідних на фінансування Програми 25 595,403 тис. грн. Обсяг фінансових ресурсів на виконання заходів Програми в 2024 році становить 8531,801 тис. грн, в тому числі на заходи виконавцем яких є КНП «ЦПМСД» Южненської міської ради передбачено коштів у сумі 8329,607 грн. </w:t>
      </w:r>
    </w:p>
    <w:p w14:paraId="34CCB379" w14:textId="77777777" w:rsidR="007D7DA1" w:rsidRDefault="007D7DA1" w:rsidP="007D7DA1">
      <w:pPr>
        <w:pStyle w:val="10"/>
        <w:shd w:val="clear" w:color="auto" w:fill="FFFFFF"/>
        <w:spacing w:before="0" w:after="0"/>
        <w:rPr>
          <w:bCs/>
          <w:color w:val="000000"/>
          <w:lang w:val="uk-UA"/>
        </w:rPr>
      </w:pPr>
    </w:p>
    <w:p w14:paraId="2C0DFB88" w14:textId="77777777" w:rsidR="007D7DA1" w:rsidRPr="009A26C5" w:rsidRDefault="007D7DA1" w:rsidP="007D7DA1">
      <w:pPr>
        <w:pStyle w:val="10"/>
        <w:shd w:val="clear" w:color="auto" w:fill="FFFFFF"/>
        <w:spacing w:before="0" w:after="0"/>
        <w:rPr>
          <w:bCs/>
          <w:color w:val="000000"/>
          <w:lang w:val="uk-UA"/>
        </w:rPr>
      </w:pPr>
    </w:p>
    <w:p w14:paraId="2F774A54" w14:textId="77777777" w:rsidR="007D7DA1" w:rsidRDefault="007D7DA1" w:rsidP="007D7DA1">
      <w:pPr>
        <w:pStyle w:val="10"/>
        <w:shd w:val="clear" w:color="auto" w:fill="FFFFFF"/>
        <w:spacing w:before="0" w:after="0"/>
        <w:rPr>
          <w:bCs/>
          <w:color w:val="000000"/>
          <w:lang w:val="uk-UA"/>
        </w:rPr>
      </w:pPr>
    </w:p>
    <w:p w14:paraId="0E6B3BA8" w14:textId="77777777" w:rsidR="007D7DA1" w:rsidRPr="009A26C5" w:rsidRDefault="007D7DA1" w:rsidP="007D7DA1">
      <w:pPr>
        <w:pStyle w:val="10"/>
        <w:shd w:val="clear" w:color="auto" w:fill="FFFFFF"/>
        <w:spacing w:before="0" w:after="0"/>
        <w:rPr>
          <w:bCs/>
          <w:color w:val="000000"/>
          <w:lang w:val="uk-UA"/>
        </w:rPr>
      </w:pPr>
    </w:p>
    <w:p w14:paraId="42DC45EB" w14:textId="77777777" w:rsidR="007D7DA1" w:rsidRPr="009A26C5" w:rsidRDefault="007D7DA1" w:rsidP="007D7DA1">
      <w:pPr>
        <w:pStyle w:val="10"/>
        <w:numPr>
          <w:ilvl w:val="0"/>
          <w:numId w:val="15"/>
        </w:numPr>
        <w:shd w:val="clear" w:color="auto" w:fill="FFFFFF"/>
        <w:spacing w:before="0" w:after="0"/>
        <w:jc w:val="center"/>
        <w:rPr>
          <w:b/>
          <w:color w:val="000000"/>
          <w:lang w:val="uk-UA"/>
        </w:rPr>
      </w:pPr>
      <w:r w:rsidRPr="009A26C5">
        <w:rPr>
          <w:b/>
          <w:color w:val="000000"/>
          <w:lang w:val="uk-UA"/>
        </w:rPr>
        <w:t>Виконання заходів Програми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1649"/>
        <w:gridCol w:w="1794"/>
        <w:gridCol w:w="834"/>
        <w:gridCol w:w="1266"/>
        <w:gridCol w:w="1532"/>
        <w:gridCol w:w="1396"/>
        <w:gridCol w:w="1535"/>
        <w:gridCol w:w="1393"/>
        <w:gridCol w:w="1115"/>
        <w:gridCol w:w="1532"/>
      </w:tblGrid>
      <w:tr w:rsidR="007D7DA1" w:rsidRPr="009A26C5" w14:paraId="0AF20721" w14:textId="77777777" w:rsidTr="00D36DF6">
        <w:trPr>
          <w:trHeight w:val="2129"/>
        </w:trPr>
        <w:tc>
          <w:tcPr>
            <w:tcW w:w="151" w:type="pct"/>
            <w:shd w:val="clear" w:color="auto" w:fill="auto"/>
          </w:tcPr>
          <w:p w14:paraId="344B01F1"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lastRenderedPageBreak/>
              <w:t>№</w:t>
            </w:r>
          </w:p>
          <w:p w14:paraId="3C963F30"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з/п</w:t>
            </w:r>
          </w:p>
        </w:tc>
        <w:tc>
          <w:tcPr>
            <w:tcW w:w="569" w:type="pct"/>
            <w:shd w:val="clear" w:color="auto" w:fill="auto"/>
          </w:tcPr>
          <w:p w14:paraId="6B02D699"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 xml:space="preserve">Завдання </w:t>
            </w:r>
          </w:p>
          <w:p w14:paraId="66EF9454"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Програми</w:t>
            </w:r>
          </w:p>
        </w:tc>
        <w:tc>
          <w:tcPr>
            <w:tcW w:w="619" w:type="pct"/>
            <w:shd w:val="clear" w:color="auto" w:fill="auto"/>
          </w:tcPr>
          <w:p w14:paraId="101A5853"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Зміст заходів</w:t>
            </w:r>
          </w:p>
        </w:tc>
        <w:tc>
          <w:tcPr>
            <w:tcW w:w="288" w:type="pct"/>
            <w:shd w:val="clear" w:color="auto" w:fill="auto"/>
          </w:tcPr>
          <w:p w14:paraId="5DBB1AA7"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Термін виконання</w:t>
            </w:r>
          </w:p>
        </w:tc>
        <w:tc>
          <w:tcPr>
            <w:tcW w:w="436" w:type="pct"/>
            <w:shd w:val="clear" w:color="auto" w:fill="auto"/>
          </w:tcPr>
          <w:p w14:paraId="6DFA62D7"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Виконавці</w:t>
            </w:r>
          </w:p>
        </w:tc>
        <w:tc>
          <w:tcPr>
            <w:tcW w:w="529" w:type="pct"/>
            <w:shd w:val="clear" w:color="auto" w:fill="auto"/>
          </w:tcPr>
          <w:p w14:paraId="39AEBAB5"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Річний обсяг фінансування, передбачений Програмою тис.грн</w:t>
            </w:r>
          </w:p>
        </w:tc>
        <w:tc>
          <w:tcPr>
            <w:tcW w:w="482" w:type="pct"/>
            <w:shd w:val="clear" w:color="auto" w:fill="auto"/>
          </w:tcPr>
          <w:p w14:paraId="7F3D7B1B"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Річний обсяг фінансування, затверджений бюджетом тис.грн</w:t>
            </w:r>
          </w:p>
        </w:tc>
        <w:tc>
          <w:tcPr>
            <w:tcW w:w="530" w:type="pct"/>
            <w:shd w:val="clear" w:color="auto" w:fill="auto"/>
          </w:tcPr>
          <w:p w14:paraId="74A8B457"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 xml:space="preserve">Фактично профінансовано у звітному періоді, </w:t>
            </w:r>
          </w:p>
          <w:p w14:paraId="071B5F6D"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тис.грн</w:t>
            </w:r>
          </w:p>
        </w:tc>
        <w:tc>
          <w:tcPr>
            <w:tcW w:w="481" w:type="pct"/>
            <w:shd w:val="clear" w:color="auto" w:fill="auto"/>
          </w:tcPr>
          <w:p w14:paraId="402888C7"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 виконання заходу від обсягів, передбачених Програмою</w:t>
            </w:r>
          </w:p>
        </w:tc>
        <w:tc>
          <w:tcPr>
            <w:tcW w:w="385" w:type="pct"/>
            <w:shd w:val="clear" w:color="auto" w:fill="auto"/>
          </w:tcPr>
          <w:p w14:paraId="6E140C43"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  виконання заходу від обсягів, затверджених бюджетом</w:t>
            </w:r>
          </w:p>
        </w:tc>
        <w:tc>
          <w:tcPr>
            <w:tcW w:w="530" w:type="pct"/>
            <w:shd w:val="clear" w:color="auto" w:fill="auto"/>
          </w:tcPr>
          <w:p w14:paraId="12275B9B"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Інформація про виконання або причини невиконання заходу (досягнутий результат, виконання результативних показників)</w:t>
            </w:r>
          </w:p>
        </w:tc>
      </w:tr>
      <w:tr w:rsidR="007D7DA1" w:rsidRPr="009A26C5" w14:paraId="021D4C85" w14:textId="77777777" w:rsidTr="00D36DF6">
        <w:trPr>
          <w:trHeight w:val="4100"/>
        </w:trPr>
        <w:tc>
          <w:tcPr>
            <w:tcW w:w="151" w:type="pct"/>
            <w:vMerge w:val="restart"/>
            <w:shd w:val="clear" w:color="auto" w:fill="auto"/>
          </w:tcPr>
          <w:p w14:paraId="02082AD9"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w:t>
            </w:r>
          </w:p>
        </w:tc>
        <w:tc>
          <w:tcPr>
            <w:tcW w:w="569" w:type="pct"/>
            <w:vMerge w:val="restart"/>
            <w:shd w:val="clear" w:color="auto" w:fill="auto"/>
          </w:tcPr>
          <w:p w14:paraId="0E60809B" w14:textId="77777777" w:rsidR="007D7DA1" w:rsidRPr="009A26C5" w:rsidRDefault="007D7DA1" w:rsidP="00D36DF6">
            <w:pPr>
              <w:pStyle w:val="10"/>
              <w:spacing w:before="0" w:after="0"/>
              <w:rPr>
                <w:bCs/>
                <w:color w:val="000000"/>
                <w:sz w:val="18"/>
                <w:szCs w:val="18"/>
                <w:lang w:val="uk-UA"/>
              </w:rPr>
            </w:pPr>
            <w:r w:rsidRPr="009A26C5">
              <w:rPr>
                <w:bCs/>
                <w:color w:val="000000"/>
                <w:sz w:val="20"/>
                <w:szCs w:val="20"/>
                <w:lang w:val="uk-UA"/>
              </w:rPr>
              <w:t xml:space="preserve">Поширення можливостей для своєчасного виявлення та профілактики інфекційних захворювань </w:t>
            </w:r>
          </w:p>
        </w:tc>
        <w:tc>
          <w:tcPr>
            <w:tcW w:w="619" w:type="pct"/>
            <w:shd w:val="clear" w:color="auto" w:fill="auto"/>
          </w:tcPr>
          <w:p w14:paraId="27326F83" w14:textId="77777777" w:rsidR="007D7DA1" w:rsidRPr="007D7DA1" w:rsidRDefault="007D7DA1" w:rsidP="00D36DF6">
            <w:pPr>
              <w:kinsoku w:val="0"/>
              <w:overflowPunct w:val="0"/>
              <w:autoSpaceDE w:val="0"/>
              <w:autoSpaceDN w:val="0"/>
              <w:textAlignment w:val="center"/>
              <w:rPr>
                <w:rFonts w:eastAsia="SimSun"/>
                <w:color w:val="000000"/>
                <w:sz w:val="20"/>
                <w:lang w:val="uk-UA"/>
              </w:rPr>
            </w:pPr>
            <w:r w:rsidRPr="007D7DA1">
              <w:rPr>
                <w:rFonts w:eastAsia="SimSun"/>
                <w:color w:val="000000"/>
                <w:sz w:val="20"/>
                <w:lang w:val="uk-UA"/>
              </w:rPr>
              <w:t xml:space="preserve">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w:t>
            </w:r>
          </w:p>
          <w:p w14:paraId="54ECBDB8" w14:textId="77777777" w:rsidR="007D7DA1" w:rsidRPr="009A26C5" w:rsidRDefault="007D7DA1" w:rsidP="00D36DF6">
            <w:pPr>
              <w:pStyle w:val="a4"/>
              <w:rPr>
                <w:bCs/>
                <w:color w:val="000000"/>
                <w:sz w:val="18"/>
                <w:szCs w:val="18"/>
              </w:rPr>
            </w:pPr>
            <w:r w:rsidRPr="009A26C5">
              <w:rPr>
                <w:rFonts w:eastAsia="SimSun"/>
                <w:color w:val="000000"/>
                <w:sz w:val="20"/>
              </w:rPr>
              <w:t>вживання наркотиків і психоактивних речовин та популяризації здорового способу життя</w:t>
            </w:r>
          </w:p>
        </w:tc>
        <w:tc>
          <w:tcPr>
            <w:tcW w:w="288" w:type="pct"/>
            <w:shd w:val="clear" w:color="auto" w:fill="auto"/>
          </w:tcPr>
          <w:p w14:paraId="1937207A"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20"/>
                <w:szCs w:val="20"/>
                <w:lang w:val="uk-UA"/>
              </w:rPr>
              <w:t>2024-2026</w:t>
            </w:r>
          </w:p>
        </w:tc>
        <w:tc>
          <w:tcPr>
            <w:tcW w:w="436" w:type="pct"/>
            <w:shd w:val="clear" w:color="auto" w:fill="auto"/>
          </w:tcPr>
          <w:p w14:paraId="72E5999F" w14:textId="77777777" w:rsidR="007D7DA1" w:rsidRPr="009A26C5" w:rsidRDefault="007D7DA1" w:rsidP="00D36DF6">
            <w:pPr>
              <w:pStyle w:val="10"/>
              <w:spacing w:before="0" w:after="0"/>
              <w:rPr>
                <w:bCs/>
                <w:color w:val="000000"/>
                <w:sz w:val="18"/>
                <w:szCs w:val="18"/>
                <w:lang w:val="uk-UA"/>
              </w:rPr>
            </w:pPr>
            <w:r w:rsidRPr="009A26C5">
              <w:rPr>
                <w:bCs/>
                <w:color w:val="000000"/>
                <w:sz w:val="20"/>
                <w:szCs w:val="20"/>
                <w:lang w:val="uk-UA"/>
              </w:rPr>
              <w:t>КНП «ЦПМСД» ЮМР</w:t>
            </w:r>
          </w:p>
        </w:tc>
        <w:tc>
          <w:tcPr>
            <w:tcW w:w="529" w:type="pct"/>
            <w:shd w:val="clear" w:color="auto" w:fill="auto"/>
          </w:tcPr>
          <w:p w14:paraId="6D435687"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20"/>
                <w:szCs w:val="20"/>
                <w:lang w:val="uk-UA"/>
              </w:rPr>
              <w:t>23,688</w:t>
            </w:r>
          </w:p>
        </w:tc>
        <w:tc>
          <w:tcPr>
            <w:tcW w:w="482" w:type="pct"/>
            <w:shd w:val="clear" w:color="auto" w:fill="auto"/>
          </w:tcPr>
          <w:p w14:paraId="4B5B7D4B"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20"/>
                <w:szCs w:val="20"/>
                <w:lang w:val="uk-UA"/>
              </w:rPr>
              <w:t>0,000</w:t>
            </w:r>
          </w:p>
        </w:tc>
        <w:tc>
          <w:tcPr>
            <w:tcW w:w="530" w:type="pct"/>
            <w:shd w:val="clear" w:color="auto" w:fill="auto"/>
          </w:tcPr>
          <w:p w14:paraId="0FE270A7"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20"/>
                <w:szCs w:val="20"/>
                <w:lang w:val="uk-UA"/>
              </w:rPr>
              <w:t>0,000</w:t>
            </w:r>
          </w:p>
        </w:tc>
        <w:tc>
          <w:tcPr>
            <w:tcW w:w="481" w:type="pct"/>
            <w:shd w:val="clear" w:color="auto" w:fill="auto"/>
          </w:tcPr>
          <w:p w14:paraId="7D08784D"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48FC26AC"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0C646257" w14:textId="77777777" w:rsidR="007D7DA1" w:rsidRPr="009A26C5" w:rsidRDefault="007D7DA1" w:rsidP="00D36DF6">
            <w:pPr>
              <w:pStyle w:val="10"/>
              <w:spacing w:before="0" w:after="0"/>
              <w:rPr>
                <w:bCs/>
                <w:color w:val="000000"/>
                <w:sz w:val="18"/>
                <w:szCs w:val="18"/>
                <w:lang w:val="uk-UA"/>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65BF6F32" w14:textId="77777777" w:rsidTr="00D36DF6">
        <w:tc>
          <w:tcPr>
            <w:tcW w:w="151" w:type="pct"/>
            <w:vMerge/>
            <w:shd w:val="clear" w:color="auto" w:fill="auto"/>
          </w:tcPr>
          <w:p w14:paraId="390D4489"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4D0B1AC8"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3E0F416C" w14:textId="77777777" w:rsidR="007D7DA1" w:rsidRPr="009A26C5" w:rsidRDefault="007D7DA1" w:rsidP="00D36DF6">
            <w:pPr>
              <w:kinsoku w:val="0"/>
              <w:overflowPunct w:val="0"/>
              <w:autoSpaceDE w:val="0"/>
              <w:autoSpaceDN w:val="0"/>
              <w:textAlignment w:val="center"/>
              <w:rPr>
                <w:bCs/>
                <w:color w:val="000000"/>
                <w:sz w:val="20"/>
                <w:szCs w:val="20"/>
              </w:rPr>
            </w:pPr>
            <w:r w:rsidRPr="009A26C5">
              <w:rPr>
                <w:color w:val="000000"/>
                <w:sz w:val="20"/>
                <w:szCs w:val="20"/>
              </w:rPr>
              <w:t>Профілактика передачі ВІЛ від матері до дитини,</w:t>
            </w:r>
          </w:p>
        </w:tc>
        <w:tc>
          <w:tcPr>
            <w:tcW w:w="288" w:type="pct"/>
            <w:shd w:val="clear" w:color="auto" w:fill="auto"/>
          </w:tcPr>
          <w:p w14:paraId="6A4DB31C"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41DD2212"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5B70F1C4"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25,452</w:t>
            </w:r>
          </w:p>
        </w:tc>
        <w:tc>
          <w:tcPr>
            <w:tcW w:w="482" w:type="pct"/>
            <w:shd w:val="clear" w:color="auto" w:fill="auto"/>
          </w:tcPr>
          <w:p w14:paraId="16F7D541"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22,125</w:t>
            </w:r>
          </w:p>
        </w:tc>
        <w:tc>
          <w:tcPr>
            <w:tcW w:w="530" w:type="pct"/>
            <w:shd w:val="clear" w:color="auto" w:fill="auto"/>
          </w:tcPr>
          <w:p w14:paraId="3CBCEB6A"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2,739</w:t>
            </w:r>
          </w:p>
        </w:tc>
        <w:tc>
          <w:tcPr>
            <w:tcW w:w="481" w:type="pct"/>
            <w:shd w:val="clear" w:color="auto" w:fill="auto"/>
          </w:tcPr>
          <w:p w14:paraId="36A02251"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10,76</w:t>
            </w:r>
          </w:p>
        </w:tc>
        <w:tc>
          <w:tcPr>
            <w:tcW w:w="385" w:type="pct"/>
            <w:shd w:val="clear" w:color="auto" w:fill="auto"/>
          </w:tcPr>
          <w:p w14:paraId="38514AFA"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12,38</w:t>
            </w:r>
          </w:p>
        </w:tc>
        <w:tc>
          <w:tcPr>
            <w:tcW w:w="530" w:type="pct"/>
            <w:shd w:val="clear" w:color="auto" w:fill="auto"/>
          </w:tcPr>
          <w:p w14:paraId="21B63296" w14:textId="77777777" w:rsidR="007D7DA1" w:rsidRPr="009A26C5" w:rsidRDefault="007D7DA1" w:rsidP="00D36DF6">
            <w:pPr>
              <w:pStyle w:val="10"/>
              <w:spacing w:before="0" w:after="0"/>
              <w:rPr>
                <w:bCs/>
                <w:color w:val="000000"/>
                <w:sz w:val="20"/>
                <w:szCs w:val="20"/>
                <w:lang w:val="uk-UA" w:eastAsia="ru-RU"/>
              </w:rPr>
            </w:pPr>
            <w:r w:rsidRPr="009A26C5">
              <w:rPr>
                <w:color w:val="000000"/>
                <w:sz w:val="20"/>
                <w:szCs w:val="20"/>
                <w:lang w:val="uk-UA"/>
              </w:rPr>
              <w:t xml:space="preserve">Адаптованими молочними сумішами </w:t>
            </w:r>
          </w:p>
        </w:tc>
      </w:tr>
      <w:tr w:rsidR="007D7DA1" w:rsidRPr="009A26C5" w14:paraId="0905B630" w14:textId="77777777" w:rsidTr="00D36DF6">
        <w:trPr>
          <w:trHeight w:val="3397"/>
        </w:trPr>
        <w:tc>
          <w:tcPr>
            <w:tcW w:w="151" w:type="pct"/>
            <w:vMerge w:val="restart"/>
            <w:tcBorders>
              <w:bottom w:val="single" w:sz="4" w:space="0" w:color="auto"/>
            </w:tcBorders>
            <w:shd w:val="clear" w:color="auto" w:fill="auto"/>
          </w:tcPr>
          <w:p w14:paraId="7C19AEAC"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lastRenderedPageBreak/>
              <w:t>1</w:t>
            </w:r>
          </w:p>
        </w:tc>
        <w:tc>
          <w:tcPr>
            <w:tcW w:w="569" w:type="pct"/>
            <w:vMerge w:val="restart"/>
            <w:shd w:val="clear" w:color="auto" w:fill="auto"/>
          </w:tcPr>
          <w:p w14:paraId="004EF0B4"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Поширення можливостей для своєчасного виявлення та профілактики інфекційних захворювань</w:t>
            </w:r>
          </w:p>
        </w:tc>
        <w:tc>
          <w:tcPr>
            <w:tcW w:w="619" w:type="pct"/>
            <w:tcBorders>
              <w:bottom w:val="single" w:sz="4" w:space="0" w:color="auto"/>
            </w:tcBorders>
            <w:shd w:val="clear" w:color="auto" w:fill="auto"/>
          </w:tcPr>
          <w:p w14:paraId="6F74D260" w14:textId="77777777" w:rsidR="007D7DA1" w:rsidRPr="009A26C5" w:rsidRDefault="007D7DA1" w:rsidP="00D36DF6">
            <w:pPr>
              <w:pStyle w:val="10"/>
              <w:spacing w:before="0" w:after="0"/>
              <w:rPr>
                <w:color w:val="000000"/>
                <w:sz w:val="20"/>
                <w:szCs w:val="20"/>
                <w:lang w:val="uk-UA"/>
              </w:rPr>
            </w:pPr>
            <w:r w:rsidRPr="009A26C5">
              <w:rPr>
                <w:color w:val="000000"/>
                <w:sz w:val="20"/>
                <w:szCs w:val="20"/>
                <w:lang w:val="uk-UA"/>
              </w:rPr>
              <w:t>а саме забезпечення адаптованими молочними сумішами дітей першого року життя, народжених ВІЛ-інфікованими матерями</w:t>
            </w:r>
          </w:p>
        </w:tc>
        <w:tc>
          <w:tcPr>
            <w:tcW w:w="288" w:type="pct"/>
            <w:tcBorders>
              <w:bottom w:val="single" w:sz="4" w:space="0" w:color="auto"/>
            </w:tcBorders>
            <w:shd w:val="clear" w:color="auto" w:fill="auto"/>
          </w:tcPr>
          <w:p w14:paraId="6FB7946D" w14:textId="77777777" w:rsidR="007D7DA1" w:rsidRPr="009A26C5" w:rsidRDefault="007D7DA1" w:rsidP="00D36DF6">
            <w:pPr>
              <w:pStyle w:val="10"/>
              <w:spacing w:before="0" w:after="0"/>
              <w:jc w:val="center"/>
              <w:rPr>
                <w:bCs/>
                <w:color w:val="000000"/>
                <w:sz w:val="20"/>
                <w:szCs w:val="20"/>
                <w:lang w:val="uk-UA"/>
              </w:rPr>
            </w:pPr>
          </w:p>
        </w:tc>
        <w:tc>
          <w:tcPr>
            <w:tcW w:w="436" w:type="pct"/>
            <w:tcBorders>
              <w:bottom w:val="single" w:sz="4" w:space="0" w:color="auto"/>
            </w:tcBorders>
            <w:shd w:val="clear" w:color="auto" w:fill="auto"/>
          </w:tcPr>
          <w:p w14:paraId="70C602DF" w14:textId="77777777" w:rsidR="007D7DA1" w:rsidRPr="009A26C5" w:rsidRDefault="007D7DA1" w:rsidP="00D36DF6">
            <w:pPr>
              <w:pStyle w:val="10"/>
              <w:spacing w:before="0" w:after="0"/>
              <w:rPr>
                <w:bCs/>
                <w:color w:val="000000"/>
                <w:sz w:val="20"/>
                <w:szCs w:val="20"/>
                <w:lang w:val="uk-UA"/>
              </w:rPr>
            </w:pPr>
          </w:p>
        </w:tc>
        <w:tc>
          <w:tcPr>
            <w:tcW w:w="529" w:type="pct"/>
            <w:tcBorders>
              <w:bottom w:val="single" w:sz="4" w:space="0" w:color="auto"/>
            </w:tcBorders>
            <w:shd w:val="clear" w:color="auto" w:fill="auto"/>
          </w:tcPr>
          <w:p w14:paraId="776906CA" w14:textId="77777777" w:rsidR="007D7DA1" w:rsidRPr="009A26C5" w:rsidRDefault="007D7DA1" w:rsidP="00D36DF6">
            <w:pPr>
              <w:pStyle w:val="10"/>
              <w:spacing w:before="0" w:after="0"/>
              <w:jc w:val="center"/>
              <w:rPr>
                <w:bCs/>
                <w:color w:val="000000"/>
                <w:sz w:val="20"/>
                <w:szCs w:val="20"/>
                <w:lang w:val="uk-UA"/>
              </w:rPr>
            </w:pPr>
          </w:p>
        </w:tc>
        <w:tc>
          <w:tcPr>
            <w:tcW w:w="482" w:type="pct"/>
            <w:tcBorders>
              <w:bottom w:val="single" w:sz="4" w:space="0" w:color="auto"/>
            </w:tcBorders>
            <w:shd w:val="clear" w:color="auto" w:fill="auto"/>
          </w:tcPr>
          <w:p w14:paraId="1336753D" w14:textId="77777777" w:rsidR="007D7DA1" w:rsidRPr="009A26C5" w:rsidRDefault="007D7DA1" w:rsidP="00D36DF6">
            <w:pPr>
              <w:pStyle w:val="10"/>
              <w:spacing w:before="0" w:after="0"/>
              <w:jc w:val="center"/>
              <w:rPr>
                <w:bCs/>
                <w:color w:val="000000"/>
                <w:sz w:val="20"/>
                <w:szCs w:val="20"/>
                <w:lang w:val="uk-UA"/>
              </w:rPr>
            </w:pPr>
          </w:p>
        </w:tc>
        <w:tc>
          <w:tcPr>
            <w:tcW w:w="530" w:type="pct"/>
            <w:tcBorders>
              <w:bottom w:val="single" w:sz="4" w:space="0" w:color="auto"/>
            </w:tcBorders>
            <w:shd w:val="clear" w:color="auto" w:fill="auto"/>
          </w:tcPr>
          <w:p w14:paraId="2B3C5065" w14:textId="77777777" w:rsidR="007D7DA1" w:rsidRPr="009A26C5" w:rsidRDefault="007D7DA1" w:rsidP="00D36DF6">
            <w:pPr>
              <w:pStyle w:val="10"/>
              <w:spacing w:before="0" w:after="0"/>
              <w:jc w:val="center"/>
              <w:rPr>
                <w:bCs/>
                <w:color w:val="000000"/>
                <w:sz w:val="20"/>
                <w:szCs w:val="20"/>
                <w:lang w:val="uk-UA"/>
              </w:rPr>
            </w:pPr>
          </w:p>
        </w:tc>
        <w:tc>
          <w:tcPr>
            <w:tcW w:w="481" w:type="pct"/>
            <w:tcBorders>
              <w:bottom w:val="single" w:sz="4" w:space="0" w:color="auto"/>
            </w:tcBorders>
            <w:shd w:val="clear" w:color="auto" w:fill="auto"/>
          </w:tcPr>
          <w:p w14:paraId="43E5051D" w14:textId="77777777" w:rsidR="007D7DA1" w:rsidRPr="009A26C5" w:rsidRDefault="007D7DA1" w:rsidP="00D36DF6">
            <w:pPr>
              <w:pStyle w:val="10"/>
              <w:spacing w:before="0" w:after="0"/>
              <w:jc w:val="center"/>
              <w:rPr>
                <w:bCs/>
                <w:color w:val="000000"/>
                <w:sz w:val="18"/>
                <w:szCs w:val="18"/>
                <w:lang w:val="uk-UA"/>
              </w:rPr>
            </w:pPr>
          </w:p>
        </w:tc>
        <w:tc>
          <w:tcPr>
            <w:tcW w:w="385" w:type="pct"/>
            <w:tcBorders>
              <w:bottom w:val="single" w:sz="4" w:space="0" w:color="auto"/>
            </w:tcBorders>
            <w:shd w:val="clear" w:color="auto" w:fill="auto"/>
          </w:tcPr>
          <w:p w14:paraId="4401FBE2" w14:textId="77777777" w:rsidR="007D7DA1" w:rsidRPr="009A26C5" w:rsidRDefault="007D7DA1" w:rsidP="00D36DF6">
            <w:pPr>
              <w:pStyle w:val="10"/>
              <w:spacing w:before="0" w:after="0"/>
              <w:jc w:val="center"/>
              <w:rPr>
                <w:bCs/>
                <w:color w:val="000000"/>
                <w:sz w:val="18"/>
                <w:szCs w:val="18"/>
                <w:lang w:val="uk-UA"/>
              </w:rPr>
            </w:pPr>
          </w:p>
        </w:tc>
        <w:tc>
          <w:tcPr>
            <w:tcW w:w="530" w:type="pct"/>
            <w:tcBorders>
              <w:bottom w:val="single" w:sz="4" w:space="0" w:color="auto"/>
            </w:tcBorders>
            <w:shd w:val="clear" w:color="auto" w:fill="auto"/>
          </w:tcPr>
          <w:p w14:paraId="1B28D87B" w14:textId="77777777" w:rsidR="007D7DA1" w:rsidRPr="009A26C5" w:rsidRDefault="007D7DA1" w:rsidP="00D36DF6">
            <w:pPr>
              <w:pStyle w:val="10"/>
              <w:spacing w:before="0" w:after="0"/>
              <w:rPr>
                <w:bCs/>
                <w:color w:val="000000"/>
                <w:sz w:val="18"/>
                <w:szCs w:val="18"/>
                <w:lang w:val="uk-UA"/>
              </w:rPr>
            </w:pPr>
            <w:r w:rsidRPr="009A26C5">
              <w:rPr>
                <w:color w:val="000000"/>
                <w:sz w:val="20"/>
                <w:szCs w:val="20"/>
                <w:lang w:val="uk-UA"/>
              </w:rPr>
              <w:t>забезпечено 2 дітей першого року життя народжених ВІЛ-інфікованими матерями. Видача молочних сумішей відбувається щомісяця за фактом звернення.</w:t>
            </w:r>
          </w:p>
        </w:tc>
      </w:tr>
      <w:tr w:rsidR="007D7DA1" w:rsidRPr="009A26C5" w14:paraId="21649C66" w14:textId="77777777" w:rsidTr="00D36DF6">
        <w:trPr>
          <w:trHeight w:val="2409"/>
        </w:trPr>
        <w:tc>
          <w:tcPr>
            <w:tcW w:w="151" w:type="pct"/>
            <w:vMerge/>
            <w:shd w:val="clear" w:color="auto" w:fill="auto"/>
          </w:tcPr>
          <w:p w14:paraId="3B2AF833"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7A808F2C"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3101723D" w14:textId="77777777" w:rsidR="007D7DA1" w:rsidRPr="009A26C5" w:rsidRDefault="007D7DA1" w:rsidP="00D36DF6">
            <w:pPr>
              <w:pStyle w:val="10"/>
              <w:spacing w:before="0" w:after="0"/>
              <w:rPr>
                <w:bCs/>
                <w:color w:val="000000"/>
                <w:sz w:val="20"/>
                <w:szCs w:val="20"/>
                <w:lang w:val="uk-UA" w:eastAsia="ru-RU"/>
              </w:rPr>
            </w:pPr>
            <w:r w:rsidRPr="009A26C5">
              <w:rPr>
                <w:color w:val="000000"/>
                <w:sz w:val="20"/>
                <w:szCs w:val="20"/>
                <w:lang w:val="uk-UA"/>
              </w:rPr>
              <w:t>Придбання туберкуліну для проведення туберкулінодіагностики для груп підвищеного ризику щодо захворювання на туберкульоз</w:t>
            </w:r>
          </w:p>
        </w:tc>
        <w:tc>
          <w:tcPr>
            <w:tcW w:w="288" w:type="pct"/>
            <w:shd w:val="clear" w:color="auto" w:fill="auto"/>
          </w:tcPr>
          <w:p w14:paraId="1F884D54"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4B0B47B6"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0ACAF3CD"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15,360</w:t>
            </w:r>
          </w:p>
        </w:tc>
        <w:tc>
          <w:tcPr>
            <w:tcW w:w="482" w:type="pct"/>
            <w:shd w:val="clear" w:color="auto" w:fill="auto"/>
          </w:tcPr>
          <w:p w14:paraId="26F7BB6B"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shd w:val="clear" w:color="auto" w:fill="auto"/>
          </w:tcPr>
          <w:p w14:paraId="08DDB757"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shd w:val="clear" w:color="auto" w:fill="auto"/>
          </w:tcPr>
          <w:p w14:paraId="3CCF3250"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73C9F942"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266C3CC8" w14:textId="77777777" w:rsidR="007D7DA1" w:rsidRPr="009A26C5" w:rsidRDefault="007D7DA1" w:rsidP="00D36DF6">
            <w:pPr>
              <w:pStyle w:val="10"/>
              <w:spacing w:before="0" w:after="0"/>
              <w:rPr>
                <w:bCs/>
                <w:color w:val="000000"/>
                <w:sz w:val="20"/>
                <w:szCs w:val="20"/>
                <w:lang w:val="uk-UA" w:eastAsia="ru-RU"/>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63AFEF5F" w14:textId="77777777" w:rsidTr="00D36DF6">
        <w:trPr>
          <w:trHeight w:val="1819"/>
        </w:trPr>
        <w:tc>
          <w:tcPr>
            <w:tcW w:w="151" w:type="pct"/>
            <w:vMerge/>
            <w:shd w:val="clear" w:color="auto" w:fill="auto"/>
          </w:tcPr>
          <w:p w14:paraId="2BD0C36E"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02E62CA7"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534BC667" w14:textId="77777777" w:rsidR="007D7DA1" w:rsidRPr="009A26C5" w:rsidRDefault="007D7DA1" w:rsidP="00D36DF6">
            <w:pPr>
              <w:kinsoku w:val="0"/>
              <w:overflowPunct w:val="0"/>
              <w:autoSpaceDE w:val="0"/>
              <w:autoSpaceDN w:val="0"/>
              <w:textAlignment w:val="center"/>
              <w:rPr>
                <w:bCs/>
                <w:color w:val="000000"/>
                <w:sz w:val="20"/>
                <w:szCs w:val="20"/>
              </w:rPr>
            </w:pPr>
            <w:r w:rsidRPr="009A26C5">
              <w:rPr>
                <w:rFonts w:eastAsia="SimSun"/>
                <w:color w:val="000000"/>
                <w:sz w:val="20"/>
              </w:rPr>
              <w:t xml:space="preserve">Проведення щеплень груп епідемічного ризику з метою зниження рівня захворюваності на гепатит </w:t>
            </w:r>
            <w:r w:rsidRPr="009A26C5">
              <w:rPr>
                <w:rFonts w:eastAsia="SimSun"/>
                <w:color w:val="000000"/>
                <w:sz w:val="20"/>
                <w:lang w:val="en-US"/>
              </w:rPr>
              <w:t>B</w:t>
            </w:r>
          </w:p>
        </w:tc>
        <w:tc>
          <w:tcPr>
            <w:tcW w:w="288" w:type="pct"/>
            <w:shd w:val="clear" w:color="auto" w:fill="auto"/>
          </w:tcPr>
          <w:p w14:paraId="1D073F0E"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3A0ABA34"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4896269F"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103,950</w:t>
            </w:r>
          </w:p>
        </w:tc>
        <w:tc>
          <w:tcPr>
            <w:tcW w:w="482" w:type="pct"/>
            <w:shd w:val="clear" w:color="auto" w:fill="auto"/>
          </w:tcPr>
          <w:p w14:paraId="43547169"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shd w:val="clear" w:color="auto" w:fill="auto"/>
          </w:tcPr>
          <w:p w14:paraId="198FA635"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shd w:val="clear" w:color="auto" w:fill="auto"/>
          </w:tcPr>
          <w:p w14:paraId="36E809A9"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7EC75A07"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40D5C33E" w14:textId="77777777" w:rsidR="007D7DA1" w:rsidRPr="009A26C5" w:rsidRDefault="007D7DA1" w:rsidP="00D36DF6">
            <w:pPr>
              <w:pStyle w:val="10"/>
              <w:spacing w:before="0" w:after="0"/>
              <w:rPr>
                <w:bCs/>
                <w:color w:val="000000"/>
                <w:sz w:val="20"/>
                <w:szCs w:val="20"/>
                <w:lang w:val="uk-UA" w:eastAsia="ru-RU"/>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0774E658" w14:textId="77777777" w:rsidTr="00D36DF6">
        <w:trPr>
          <w:trHeight w:val="1831"/>
        </w:trPr>
        <w:tc>
          <w:tcPr>
            <w:tcW w:w="151" w:type="pct"/>
            <w:vMerge/>
            <w:shd w:val="clear" w:color="auto" w:fill="auto"/>
          </w:tcPr>
          <w:p w14:paraId="6F7F0526"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76F56362"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3EF2AC0D" w14:textId="77777777" w:rsidR="007D7DA1" w:rsidRPr="009A26C5" w:rsidRDefault="007D7DA1" w:rsidP="00D36DF6">
            <w:pPr>
              <w:kinsoku w:val="0"/>
              <w:overflowPunct w:val="0"/>
              <w:autoSpaceDE w:val="0"/>
              <w:autoSpaceDN w:val="0"/>
              <w:textAlignment w:val="center"/>
              <w:rPr>
                <w:rFonts w:eastAsia="SimSun"/>
                <w:color w:val="000000"/>
                <w:sz w:val="20"/>
              </w:rPr>
            </w:pPr>
            <w:r w:rsidRPr="009A26C5">
              <w:rPr>
                <w:rFonts w:eastAsia="SimSun"/>
                <w:color w:val="000000"/>
                <w:sz w:val="20"/>
              </w:rPr>
              <w:t>Проведення передсезонної імунопрофілактики грипу в групах епідемічного ризику (медичні працівники)</w:t>
            </w:r>
          </w:p>
        </w:tc>
        <w:tc>
          <w:tcPr>
            <w:tcW w:w="288" w:type="pct"/>
            <w:shd w:val="clear" w:color="auto" w:fill="auto"/>
          </w:tcPr>
          <w:p w14:paraId="7EBF3587"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08756ED6"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1C29C5B6"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16,170</w:t>
            </w:r>
          </w:p>
        </w:tc>
        <w:tc>
          <w:tcPr>
            <w:tcW w:w="482" w:type="pct"/>
            <w:shd w:val="clear" w:color="auto" w:fill="auto"/>
          </w:tcPr>
          <w:p w14:paraId="099292EA"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shd w:val="clear" w:color="auto" w:fill="auto"/>
          </w:tcPr>
          <w:p w14:paraId="571ACC89"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shd w:val="clear" w:color="auto" w:fill="auto"/>
          </w:tcPr>
          <w:p w14:paraId="3A258015"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4BAF7713"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2577FEC1" w14:textId="77777777" w:rsidR="007D7DA1" w:rsidRPr="009A26C5" w:rsidRDefault="007D7DA1" w:rsidP="00D36DF6">
            <w:pPr>
              <w:pStyle w:val="10"/>
              <w:spacing w:before="0" w:after="0"/>
              <w:rPr>
                <w:bCs/>
                <w:color w:val="000000"/>
                <w:sz w:val="18"/>
                <w:szCs w:val="18"/>
                <w:lang w:val="uk-UA"/>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78E6A39F" w14:textId="77777777" w:rsidTr="00D36DF6">
        <w:tc>
          <w:tcPr>
            <w:tcW w:w="151" w:type="pct"/>
            <w:vMerge w:val="restart"/>
            <w:shd w:val="clear" w:color="auto" w:fill="auto"/>
          </w:tcPr>
          <w:p w14:paraId="2AB5623C"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lastRenderedPageBreak/>
              <w:t>3</w:t>
            </w:r>
          </w:p>
        </w:tc>
        <w:tc>
          <w:tcPr>
            <w:tcW w:w="569" w:type="pct"/>
            <w:vMerge w:val="restart"/>
            <w:shd w:val="clear" w:color="auto" w:fill="auto"/>
          </w:tcPr>
          <w:p w14:paraId="0B866E58"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Просування здорового способу життя серед мешканців громади</w:t>
            </w:r>
          </w:p>
        </w:tc>
        <w:tc>
          <w:tcPr>
            <w:tcW w:w="619" w:type="pct"/>
            <w:shd w:val="clear" w:color="auto" w:fill="auto"/>
          </w:tcPr>
          <w:p w14:paraId="3F43D194" w14:textId="77777777" w:rsidR="007D7DA1" w:rsidRPr="007D7DA1" w:rsidRDefault="007D7DA1" w:rsidP="00D36DF6">
            <w:pPr>
              <w:kinsoku w:val="0"/>
              <w:overflowPunct w:val="0"/>
              <w:autoSpaceDE w:val="0"/>
              <w:autoSpaceDN w:val="0"/>
              <w:textAlignment w:val="center"/>
              <w:rPr>
                <w:rFonts w:eastAsia="SimSun"/>
                <w:color w:val="000000"/>
                <w:sz w:val="20"/>
                <w:lang w:val="uk-UA"/>
              </w:rPr>
            </w:pPr>
            <w:r w:rsidRPr="007D7DA1">
              <w:rPr>
                <w:rFonts w:eastAsia="SimSun"/>
                <w:color w:val="000000"/>
                <w:sz w:val="20"/>
                <w:lang w:val="uk-UA"/>
              </w:rPr>
              <w:t>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w:t>
            </w:r>
          </w:p>
        </w:tc>
        <w:tc>
          <w:tcPr>
            <w:tcW w:w="288" w:type="pct"/>
            <w:shd w:val="clear" w:color="auto" w:fill="auto"/>
          </w:tcPr>
          <w:p w14:paraId="27CBE9AB"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54D002DC"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4B0AA589"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5,586</w:t>
            </w:r>
          </w:p>
        </w:tc>
        <w:tc>
          <w:tcPr>
            <w:tcW w:w="482" w:type="pct"/>
            <w:shd w:val="clear" w:color="auto" w:fill="auto"/>
          </w:tcPr>
          <w:p w14:paraId="727D5D05"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shd w:val="clear" w:color="auto" w:fill="auto"/>
          </w:tcPr>
          <w:p w14:paraId="4E668A5E"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shd w:val="clear" w:color="auto" w:fill="auto"/>
          </w:tcPr>
          <w:p w14:paraId="4ED7143C"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2C3024B4"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4DFCDE3D" w14:textId="77777777" w:rsidR="007D7DA1" w:rsidRPr="009A26C5" w:rsidRDefault="007D7DA1" w:rsidP="00D36DF6">
            <w:pPr>
              <w:pStyle w:val="10"/>
              <w:spacing w:before="0" w:after="0"/>
              <w:rPr>
                <w:bCs/>
                <w:color w:val="000000"/>
                <w:sz w:val="18"/>
                <w:szCs w:val="18"/>
                <w:lang w:val="uk-UA"/>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0CA9E277" w14:textId="77777777" w:rsidTr="00D36DF6">
        <w:tc>
          <w:tcPr>
            <w:tcW w:w="151" w:type="pct"/>
            <w:vMerge/>
            <w:shd w:val="clear" w:color="auto" w:fill="auto"/>
          </w:tcPr>
          <w:p w14:paraId="43200652"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3E9F3F7F"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7E53BE74" w14:textId="77777777" w:rsidR="007D7DA1" w:rsidRPr="007D7DA1" w:rsidRDefault="007D7DA1" w:rsidP="00D36DF6">
            <w:pPr>
              <w:kinsoku w:val="0"/>
              <w:overflowPunct w:val="0"/>
              <w:autoSpaceDE w:val="0"/>
              <w:autoSpaceDN w:val="0"/>
              <w:textAlignment w:val="center"/>
              <w:rPr>
                <w:rFonts w:eastAsia="SimSun"/>
                <w:color w:val="000000"/>
                <w:sz w:val="20"/>
                <w:lang w:val="uk-UA"/>
              </w:rPr>
            </w:pPr>
            <w:r w:rsidRPr="007D7DA1">
              <w:rPr>
                <w:rFonts w:eastAsia="SimSun"/>
                <w:color w:val="000000"/>
                <w:sz w:val="20"/>
                <w:lang w:val="uk-UA"/>
              </w:rPr>
              <w:t>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tc>
        <w:tc>
          <w:tcPr>
            <w:tcW w:w="288" w:type="pct"/>
            <w:shd w:val="clear" w:color="auto" w:fill="auto"/>
          </w:tcPr>
          <w:p w14:paraId="6DBE67BE"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3C9ECAC0"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32D502CA"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5,586</w:t>
            </w:r>
          </w:p>
        </w:tc>
        <w:tc>
          <w:tcPr>
            <w:tcW w:w="482" w:type="pct"/>
            <w:shd w:val="clear" w:color="auto" w:fill="auto"/>
          </w:tcPr>
          <w:p w14:paraId="30D8CD76"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shd w:val="clear" w:color="auto" w:fill="auto"/>
          </w:tcPr>
          <w:p w14:paraId="084EE5B0"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shd w:val="clear" w:color="auto" w:fill="auto"/>
          </w:tcPr>
          <w:p w14:paraId="55CE3ECB"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shd w:val="clear" w:color="auto" w:fill="auto"/>
          </w:tcPr>
          <w:p w14:paraId="644BD1E1"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shd w:val="clear" w:color="auto" w:fill="auto"/>
          </w:tcPr>
          <w:p w14:paraId="4BBF804D" w14:textId="77777777" w:rsidR="007D7DA1" w:rsidRPr="009A26C5" w:rsidRDefault="007D7DA1" w:rsidP="00D36DF6">
            <w:pPr>
              <w:pStyle w:val="10"/>
              <w:spacing w:before="0" w:after="0"/>
              <w:rPr>
                <w:bCs/>
                <w:color w:val="000000"/>
                <w:sz w:val="18"/>
                <w:szCs w:val="18"/>
                <w:lang w:val="uk-UA"/>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6BF075BB" w14:textId="77777777" w:rsidTr="00D36DF6">
        <w:trPr>
          <w:trHeight w:val="1838"/>
        </w:trPr>
        <w:tc>
          <w:tcPr>
            <w:tcW w:w="151" w:type="pct"/>
            <w:vMerge/>
            <w:shd w:val="clear" w:color="auto" w:fill="auto"/>
          </w:tcPr>
          <w:p w14:paraId="6C61B68F"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7BA58927"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188B8B17" w14:textId="77777777" w:rsidR="007D7DA1" w:rsidRPr="007D7DA1" w:rsidRDefault="007D7DA1" w:rsidP="00D36DF6">
            <w:pPr>
              <w:kinsoku w:val="0"/>
              <w:overflowPunct w:val="0"/>
              <w:autoSpaceDE w:val="0"/>
              <w:autoSpaceDN w:val="0"/>
              <w:textAlignment w:val="center"/>
              <w:rPr>
                <w:rFonts w:eastAsia="SimSun"/>
                <w:color w:val="000000"/>
                <w:sz w:val="20"/>
                <w:lang w:val="uk-UA"/>
              </w:rPr>
            </w:pPr>
            <w:r w:rsidRPr="007D7DA1">
              <w:rPr>
                <w:rFonts w:eastAsia="SimSun"/>
                <w:color w:val="000000"/>
                <w:sz w:val="20"/>
                <w:lang w:val="uk-UA"/>
              </w:rPr>
              <w:t xml:space="preserve">Пропаганда здорового пособу життя шляхом виготовлення і розповсюдження відео та поліграфічної продукції (тютюнопаління, алкоголізму, наркоманія, надмірна вага, фізична </w:t>
            </w:r>
          </w:p>
        </w:tc>
        <w:tc>
          <w:tcPr>
            <w:tcW w:w="288" w:type="pct"/>
            <w:vMerge w:val="restart"/>
            <w:shd w:val="clear" w:color="auto" w:fill="auto"/>
          </w:tcPr>
          <w:p w14:paraId="3C63B6D1"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vMerge w:val="restart"/>
            <w:shd w:val="clear" w:color="auto" w:fill="auto"/>
          </w:tcPr>
          <w:p w14:paraId="58693203"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vMerge w:val="restart"/>
            <w:shd w:val="clear" w:color="auto" w:fill="auto"/>
          </w:tcPr>
          <w:p w14:paraId="56B07EDF"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9,775</w:t>
            </w:r>
          </w:p>
        </w:tc>
        <w:tc>
          <w:tcPr>
            <w:tcW w:w="482" w:type="pct"/>
            <w:vMerge w:val="restart"/>
            <w:shd w:val="clear" w:color="auto" w:fill="auto"/>
          </w:tcPr>
          <w:p w14:paraId="4C000C6C"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530" w:type="pct"/>
            <w:vMerge w:val="restart"/>
            <w:shd w:val="clear" w:color="auto" w:fill="auto"/>
          </w:tcPr>
          <w:p w14:paraId="38E97C27"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0,000</w:t>
            </w:r>
          </w:p>
        </w:tc>
        <w:tc>
          <w:tcPr>
            <w:tcW w:w="481" w:type="pct"/>
            <w:vMerge w:val="restart"/>
            <w:shd w:val="clear" w:color="auto" w:fill="auto"/>
          </w:tcPr>
          <w:p w14:paraId="704CB3BD"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385" w:type="pct"/>
            <w:vMerge w:val="restart"/>
            <w:shd w:val="clear" w:color="auto" w:fill="auto"/>
          </w:tcPr>
          <w:p w14:paraId="4998561E"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0,00</w:t>
            </w:r>
          </w:p>
        </w:tc>
        <w:tc>
          <w:tcPr>
            <w:tcW w:w="530" w:type="pct"/>
            <w:vMerge w:val="restart"/>
            <w:shd w:val="clear" w:color="auto" w:fill="auto"/>
          </w:tcPr>
          <w:p w14:paraId="742C8B7F" w14:textId="77777777" w:rsidR="007D7DA1" w:rsidRPr="009A26C5" w:rsidRDefault="007D7DA1" w:rsidP="00D36DF6">
            <w:pPr>
              <w:pStyle w:val="10"/>
              <w:spacing w:before="0" w:after="0"/>
              <w:rPr>
                <w:bCs/>
                <w:color w:val="000000"/>
                <w:sz w:val="18"/>
                <w:szCs w:val="18"/>
                <w:lang w:val="uk-UA"/>
              </w:rPr>
            </w:pPr>
            <w:r w:rsidRPr="009A26C5">
              <w:rPr>
                <w:bCs/>
                <w:color w:val="000000"/>
                <w:sz w:val="18"/>
                <w:szCs w:val="18"/>
                <w:lang w:val="uk-UA"/>
              </w:rPr>
              <w:t>Згідно затверджених кошторисних призначень на  2024 рік фінансування заходу Програми не передбачено</w:t>
            </w:r>
          </w:p>
        </w:tc>
      </w:tr>
      <w:tr w:rsidR="007D7DA1" w:rsidRPr="009A26C5" w14:paraId="77789367" w14:textId="77777777" w:rsidTr="00D36DF6">
        <w:trPr>
          <w:trHeight w:val="703"/>
        </w:trPr>
        <w:tc>
          <w:tcPr>
            <w:tcW w:w="151" w:type="pct"/>
            <w:vMerge/>
            <w:shd w:val="clear" w:color="auto" w:fill="auto"/>
          </w:tcPr>
          <w:p w14:paraId="02E164AC" w14:textId="77777777" w:rsidR="007D7DA1" w:rsidRPr="009A26C5" w:rsidRDefault="007D7DA1" w:rsidP="00D36DF6">
            <w:pPr>
              <w:pStyle w:val="10"/>
              <w:spacing w:before="0" w:after="0"/>
              <w:jc w:val="center"/>
              <w:rPr>
                <w:bCs/>
                <w:color w:val="000000"/>
                <w:sz w:val="18"/>
                <w:szCs w:val="18"/>
                <w:lang w:val="uk-UA"/>
              </w:rPr>
            </w:pPr>
            <w:bookmarkStart w:id="1" w:name="_Hlk171260055"/>
          </w:p>
        </w:tc>
        <w:tc>
          <w:tcPr>
            <w:tcW w:w="569" w:type="pct"/>
            <w:vMerge/>
            <w:shd w:val="clear" w:color="auto" w:fill="auto"/>
          </w:tcPr>
          <w:p w14:paraId="1BDFD6F4"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75461885" w14:textId="77777777" w:rsidR="007D7DA1" w:rsidRPr="009A26C5" w:rsidRDefault="007D7DA1" w:rsidP="00D36DF6">
            <w:pPr>
              <w:kinsoku w:val="0"/>
              <w:overflowPunct w:val="0"/>
              <w:autoSpaceDE w:val="0"/>
              <w:autoSpaceDN w:val="0"/>
              <w:textAlignment w:val="center"/>
              <w:rPr>
                <w:rFonts w:eastAsia="SimSun"/>
                <w:color w:val="000000"/>
                <w:sz w:val="20"/>
              </w:rPr>
            </w:pPr>
            <w:r w:rsidRPr="009A26C5">
              <w:rPr>
                <w:rFonts w:eastAsia="SimSun"/>
                <w:color w:val="000000"/>
                <w:sz w:val="20"/>
              </w:rPr>
              <w:t>активність, небезпечний секс, вакцинація, тощо)</w:t>
            </w:r>
          </w:p>
        </w:tc>
        <w:tc>
          <w:tcPr>
            <w:tcW w:w="288" w:type="pct"/>
            <w:vMerge/>
            <w:shd w:val="clear" w:color="auto" w:fill="auto"/>
          </w:tcPr>
          <w:p w14:paraId="1D279AE8" w14:textId="77777777" w:rsidR="007D7DA1" w:rsidRPr="009A26C5" w:rsidRDefault="007D7DA1" w:rsidP="00D36DF6">
            <w:pPr>
              <w:pStyle w:val="10"/>
              <w:spacing w:before="0" w:after="0"/>
              <w:jc w:val="center"/>
              <w:rPr>
                <w:bCs/>
                <w:color w:val="000000"/>
                <w:sz w:val="20"/>
                <w:szCs w:val="20"/>
                <w:lang w:val="uk-UA"/>
              </w:rPr>
            </w:pPr>
          </w:p>
        </w:tc>
        <w:tc>
          <w:tcPr>
            <w:tcW w:w="436" w:type="pct"/>
            <w:vMerge/>
            <w:shd w:val="clear" w:color="auto" w:fill="auto"/>
          </w:tcPr>
          <w:p w14:paraId="136E8209" w14:textId="77777777" w:rsidR="007D7DA1" w:rsidRPr="009A26C5" w:rsidRDefault="007D7DA1" w:rsidP="00D36DF6">
            <w:pPr>
              <w:pStyle w:val="10"/>
              <w:spacing w:before="0" w:after="0"/>
              <w:rPr>
                <w:bCs/>
                <w:color w:val="000000"/>
                <w:sz w:val="20"/>
                <w:szCs w:val="20"/>
                <w:lang w:val="uk-UA"/>
              </w:rPr>
            </w:pPr>
          </w:p>
        </w:tc>
        <w:tc>
          <w:tcPr>
            <w:tcW w:w="529" w:type="pct"/>
            <w:vMerge/>
            <w:shd w:val="clear" w:color="auto" w:fill="auto"/>
          </w:tcPr>
          <w:p w14:paraId="117F5F40" w14:textId="77777777" w:rsidR="007D7DA1" w:rsidRPr="009A26C5" w:rsidRDefault="007D7DA1" w:rsidP="00D36DF6">
            <w:pPr>
              <w:pStyle w:val="10"/>
              <w:spacing w:before="0" w:after="0"/>
              <w:jc w:val="center"/>
              <w:rPr>
                <w:bCs/>
                <w:color w:val="000000"/>
                <w:sz w:val="20"/>
                <w:szCs w:val="20"/>
                <w:lang w:val="uk-UA"/>
              </w:rPr>
            </w:pPr>
          </w:p>
        </w:tc>
        <w:tc>
          <w:tcPr>
            <w:tcW w:w="482" w:type="pct"/>
            <w:vMerge/>
            <w:shd w:val="clear" w:color="auto" w:fill="auto"/>
          </w:tcPr>
          <w:p w14:paraId="5E75D4C4" w14:textId="77777777" w:rsidR="007D7DA1" w:rsidRPr="009A26C5" w:rsidRDefault="007D7DA1" w:rsidP="00D36DF6">
            <w:pPr>
              <w:pStyle w:val="10"/>
              <w:spacing w:before="0" w:after="0"/>
              <w:jc w:val="center"/>
              <w:rPr>
                <w:bCs/>
                <w:color w:val="000000"/>
                <w:sz w:val="20"/>
                <w:szCs w:val="20"/>
                <w:lang w:val="uk-UA"/>
              </w:rPr>
            </w:pPr>
          </w:p>
        </w:tc>
        <w:tc>
          <w:tcPr>
            <w:tcW w:w="530" w:type="pct"/>
            <w:vMerge/>
            <w:shd w:val="clear" w:color="auto" w:fill="auto"/>
          </w:tcPr>
          <w:p w14:paraId="69705E15" w14:textId="77777777" w:rsidR="007D7DA1" w:rsidRPr="009A26C5" w:rsidRDefault="007D7DA1" w:rsidP="00D36DF6">
            <w:pPr>
              <w:pStyle w:val="10"/>
              <w:spacing w:before="0" w:after="0"/>
              <w:jc w:val="center"/>
              <w:rPr>
                <w:bCs/>
                <w:color w:val="000000"/>
                <w:sz w:val="20"/>
                <w:szCs w:val="20"/>
                <w:lang w:val="uk-UA"/>
              </w:rPr>
            </w:pPr>
          </w:p>
        </w:tc>
        <w:tc>
          <w:tcPr>
            <w:tcW w:w="481" w:type="pct"/>
            <w:vMerge/>
            <w:shd w:val="clear" w:color="auto" w:fill="auto"/>
          </w:tcPr>
          <w:p w14:paraId="16D647A3" w14:textId="77777777" w:rsidR="007D7DA1" w:rsidRPr="009A26C5" w:rsidRDefault="007D7DA1" w:rsidP="00D36DF6">
            <w:pPr>
              <w:pStyle w:val="10"/>
              <w:spacing w:before="0" w:after="0"/>
              <w:jc w:val="center"/>
              <w:rPr>
                <w:bCs/>
                <w:color w:val="000000"/>
                <w:sz w:val="18"/>
                <w:szCs w:val="18"/>
                <w:lang w:val="uk-UA"/>
              </w:rPr>
            </w:pPr>
          </w:p>
        </w:tc>
        <w:tc>
          <w:tcPr>
            <w:tcW w:w="385" w:type="pct"/>
            <w:vMerge/>
            <w:shd w:val="clear" w:color="auto" w:fill="auto"/>
          </w:tcPr>
          <w:p w14:paraId="3587034B" w14:textId="77777777" w:rsidR="007D7DA1" w:rsidRPr="009A26C5" w:rsidRDefault="007D7DA1" w:rsidP="00D36DF6">
            <w:pPr>
              <w:pStyle w:val="10"/>
              <w:spacing w:before="0" w:after="0"/>
              <w:jc w:val="center"/>
              <w:rPr>
                <w:bCs/>
                <w:color w:val="000000"/>
                <w:sz w:val="18"/>
                <w:szCs w:val="18"/>
                <w:lang w:val="uk-UA"/>
              </w:rPr>
            </w:pPr>
          </w:p>
        </w:tc>
        <w:tc>
          <w:tcPr>
            <w:tcW w:w="530" w:type="pct"/>
            <w:vMerge/>
            <w:shd w:val="clear" w:color="auto" w:fill="auto"/>
          </w:tcPr>
          <w:p w14:paraId="17962E3D" w14:textId="77777777" w:rsidR="007D7DA1" w:rsidRPr="009A26C5" w:rsidRDefault="007D7DA1" w:rsidP="00D36DF6">
            <w:pPr>
              <w:pStyle w:val="10"/>
              <w:spacing w:before="0" w:after="0"/>
              <w:rPr>
                <w:bCs/>
                <w:color w:val="000000"/>
                <w:sz w:val="18"/>
                <w:szCs w:val="18"/>
                <w:lang w:val="uk-UA"/>
              </w:rPr>
            </w:pPr>
          </w:p>
        </w:tc>
      </w:tr>
      <w:bookmarkEnd w:id="1"/>
      <w:tr w:rsidR="007D7DA1" w:rsidRPr="009A26C5" w14:paraId="20E67871" w14:textId="77777777" w:rsidTr="00D36DF6">
        <w:tc>
          <w:tcPr>
            <w:tcW w:w="151" w:type="pct"/>
            <w:vMerge w:val="restart"/>
            <w:shd w:val="clear" w:color="auto" w:fill="auto"/>
          </w:tcPr>
          <w:p w14:paraId="67BBCDED"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4</w:t>
            </w:r>
          </w:p>
        </w:tc>
        <w:tc>
          <w:tcPr>
            <w:tcW w:w="569" w:type="pct"/>
            <w:vMerge w:val="restart"/>
            <w:shd w:val="clear" w:color="auto" w:fill="auto"/>
          </w:tcPr>
          <w:p w14:paraId="2AD7F283" w14:textId="77777777" w:rsidR="007D7DA1" w:rsidRPr="009A26C5" w:rsidRDefault="007D7DA1" w:rsidP="00D36DF6">
            <w:pPr>
              <w:pStyle w:val="10"/>
              <w:spacing w:before="0" w:after="0"/>
              <w:rPr>
                <w:bCs/>
                <w:color w:val="000000"/>
                <w:sz w:val="20"/>
                <w:szCs w:val="20"/>
                <w:lang w:val="uk-UA"/>
              </w:rPr>
            </w:pPr>
            <w:r w:rsidRPr="009A26C5">
              <w:rPr>
                <w:color w:val="000000"/>
                <w:sz w:val="20"/>
                <w:szCs w:val="2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p>
        </w:tc>
        <w:tc>
          <w:tcPr>
            <w:tcW w:w="619" w:type="pct"/>
            <w:shd w:val="clear" w:color="auto" w:fill="auto"/>
          </w:tcPr>
          <w:p w14:paraId="397F5745" w14:textId="77777777" w:rsidR="007D7DA1" w:rsidRPr="009A26C5" w:rsidRDefault="007D7DA1" w:rsidP="00D36DF6">
            <w:pPr>
              <w:pStyle w:val="10"/>
              <w:spacing w:before="0" w:after="0"/>
              <w:rPr>
                <w:bCs/>
                <w:color w:val="000000"/>
                <w:sz w:val="20"/>
                <w:szCs w:val="20"/>
                <w:lang w:val="uk-UA" w:eastAsia="ru-RU"/>
              </w:rPr>
            </w:pPr>
            <w:r w:rsidRPr="009A26C5">
              <w:rPr>
                <w:color w:val="000000"/>
                <w:sz w:val="18"/>
                <w:szCs w:val="18"/>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c>
          <w:tcPr>
            <w:tcW w:w="288" w:type="pct"/>
            <w:shd w:val="clear" w:color="auto" w:fill="auto"/>
          </w:tcPr>
          <w:p w14:paraId="6543B713"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71D338E7"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4F3AF06D"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872,900</w:t>
            </w:r>
          </w:p>
        </w:tc>
        <w:tc>
          <w:tcPr>
            <w:tcW w:w="482" w:type="pct"/>
            <w:shd w:val="clear" w:color="auto" w:fill="auto"/>
          </w:tcPr>
          <w:p w14:paraId="23265ED7"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370,000</w:t>
            </w:r>
          </w:p>
        </w:tc>
        <w:tc>
          <w:tcPr>
            <w:tcW w:w="530" w:type="pct"/>
            <w:shd w:val="clear" w:color="auto" w:fill="auto"/>
          </w:tcPr>
          <w:p w14:paraId="12111E66"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131,155</w:t>
            </w:r>
          </w:p>
        </w:tc>
        <w:tc>
          <w:tcPr>
            <w:tcW w:w="481" w:type="pct"/>
            <w:shd w:val="clear" w:color="auto" w:fill="auto"/>
          </w:tcPr>
          <w:p w14:paraId="35C7DCB0"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15,03</w:t>
            </w:r>
          </w:p>
        </w:tc>
        <w:tc>
          <w:tcPr>
            <w:tcW w:w="385" w:type="pct"/>
            <w:shd w:val="clear" w:color="auto" w:fill="auto"/>
          </w:tcPr>
          <w:p w14:paraId="4F6A172A"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35,45</w:t>
            </w:r>
          </w:p>
        </w:tc>
        <w:tc>
          <w:tcPr>
            <w:tcW w:w="530" w:type="pct"/>
            <w:shd w:val="clear" w:color="auto" w:fill="auto"/>
          </w:tcPr>
          <w:p w14:paraId="34078E2F" w14:textId="77777777" w:rsidR="007D7DA1" w:rsidRPr="009A26C5" w:rsidRDefault="007D7DA1" w:rsidP="00D36DF6">
            <w:pPr>
              <w:pStyle w:val="10"/>
              <w:spacing w:before="0" w:after="0"/>
              <w:rPr>
                <w:bCs/>
                <w:color w:val="000000"/>
                <w:sz w:val="20"/>
                <w:szCs w:val="20"/>
                <w:lang w:val="uk-UA" w:eastAsia="ru-RU"/>
              </w:rPr>
            </w:pPr>
            <w:r w:rsidRPr="009A26C5">
              <w:rPr>
                <w:color w:val="000000"/>
                <w:sz w:val="20"/>
                <w:szCs w:val="20"/>
                <w:lang w:val="uk-UA"/>
              </w:rPr>
              <w:t xml:space="preserve">Відшкодування вартості пільгових медикаментів зв рецептами лікарів окремих груп населення та за певними категоріями захворювань. (Лікарськими засобами забезпечено 43 особи) </w:t>
            </w:r>
          </w:p>
        </w:tc>
      </w:tr>
      <w:tr w:rsidR="007D7DA1" w:rsidRPr="00FD703A" w14:paraId="2B30F515" w14:textId="77777777" w:rsidTr="00D36DF6">
        <w:tc>
          <w:tcPr>
            <w:tcW w:w="151" w:type="pct"/>
            <w:vMerge/>
            <w:shd w:val="clear" w:color="auto" w:fill="auto"/>
          </w:tcPr>
          <w:p w14:paraId="44A758F3"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630C2A35" w14:textId="77777777" w:rsidR="007D7DA1" w:rsidRPr="009A26C5" w:rsidRDefault="007D7DA1" w:rsidP="00D36DF6">
            <w:pPr>
              <w:pStyle w:val="10"/>
              <w:spacing w:before="0" w:after="0"/>
              <w:rPr>
                <w:color w:val="000000"/>
                <w:sz w:val="20"/>
                <w:szCs w:val="20"/>
                <w:lang w:val="uk-UA"/>
              </w:rPr>
            </w:pPr>
          </w:p>
        </w:tc>
        <w:tc>
          <w:tcPr>
            <w:tcW w:w="619" w:type="pct"/>
            <w:shd w:val="clear" w:color="auto" w:fill="auto"/>
          </w:tcPr>
          <w:p w14:paraId="64BC1B7A" w14:textId="77777777" w:rsidR="007D7DA1" w:rsidRPr="009A26C5" w:rsidRDefault="007D7DA1" w:rsidP="00D36DF6">
            <w:pPr>
              <w:pStyle w:val="10"/>
              <w:spacing w:before="0" w:after="0"/>
              <w:rPr>
                <w:bCs/>
                <w:color w:val="000000"/>
                <w:sz w:val="20"/>
                <w:szCs w:val="20"/>
                <w:lang w:val="uk-UA" w:eastAsia="ru-RU"/>
              </w:rPr>
            </w:pPr>
            <w:r w:rsidRPr="009A26C5">
              <w:rPr>
                <w:color w:val="000000"/>
                <w:sz w:val="18"/>
                <w:szCs w:val="18"/>
                <w:lang w:val="uk-UA" w:eastAsia="uk-UA"/>
              </w:rPr>
              <w:t xml:space="preserve">Забезпечити виконання Постанови </w:t>
            </w:r>
            <w:r w:rsidRPr="009A26C5">
              <w:rPr>
                <w:color w:val="000000"/>
                <w:sz w:val="18"/>
                <w:szCs w:val="18"/>
                <w:lang w:val="uk-UA"/>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tc>
        <w:tc>
          <w:tcPr>
            <w:tcW w:w="288" w:type="pct"/>
            <w:shd w:val="clear" w:color="auto" w:fill="auto"/>
          </w:tcPr>
          <w:p w14:paraId="1F770A90"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34DCF7BA"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1C186401"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425,000</w:t>
            </w:r>
          </w:p>
        </w:tc>
        <w:tc>
          <w:tcPr>
            <w:tcW w:w="482" w:type="pct"/>
            <w:shd w:val="clear" w:color="auto" w:fill="auto"/>
          </w:tcPr>
          <w:p w14:paraId="6EC12E23"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425,000</w:t>
            </w:r>
          </w:p>
        </w:tc>
        <w:tc>
          <w:tcPr>
            <w:tcW w:w="530" w:type="pct"/>
            <w:shd w:val="clear" w:color="auto" w:fill="auto"/>
          </w:tcPr>
          <w:p w14:paraId="0413E244"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78,831</w:t>
            </w:r>
          </w:p>
        </w:tc>
        <w:tc>
          <w:tcPr>
            <w:tcW w:w="481" w:type="pct"/>
            <w:shd w:val="clear" w:color="auto" w:fill="auto"/>
          </w:tcPr>
          <w:p w14:paraId="09DBED66"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18,55</w:t>
            </w:r>
          </w:p>
        </w:tc>
        <w:tc>
          <w:tcPr>
            <w:tcW w:w="385" w:type="pct"/>
            <w:shd w:val="clear" w:color="auto" w:fill="auto"/>
          </w:tcPr>
          <w:p w14:paraId="552F195A"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18,55</w:t>
            </w:r>
          </w:p>
        </w:tc>
        <w:tc>
          <w:tcPr>
            <w:tcW w:w="530" w:type="pct"/>
            <w:shd w:val="clear" w:color="auto" w:fill="auto"/>
          </w:tcPr>
          <w:p w14:paraId="0AEC6D7C" w14:textId="77777777" w:rsidR="007D7DA1" w:rsidRPr="009A26C5" w:rsidRDefault="007D7DA1" w:rsidP="00D36DF6">
            <w:pPr>
              <w:pStyle w:val="10"/>
              <w:spacing w:before="0" w:after="0"/>
              <w:rPr>
                <w:bCs/>
                <w:color w:val="000000"/>
                <w:sz w:val="20"/>
                <w:szCs w:val="20"/>
                <w:lang w:val="uk-UA" w:eastAsia="ru-RU"/>
              </w:rPr>
            </w:pPr>
            <w:r w:rsidRPr="009A26C5">
              <w:rPr>
                <w:color w:val="000000"/>
                <w:sz w:val="20"/>
                <w:szCs w:val="20"/>
                <w:lang w:val="uk-UA"/>
              </w:rPr>
              <w:t>Безоплатний відпуск виробів медичного призначення особам з інвалідністю, дітям з інвалідністю згідно планів реабілітації (Медичними виробами забезпечено 16 осіб)</w:t>
            </w:r>
          </w:p>
        </w:tc>
      </w:tr>
      <w:tr w:rsidR="007D7DA1" w:rsidRPr="00FD703A" w14:paraId="2B496DFB" w14:textId="77777777" w:rsidTr="00D36DF6">
        <w:tc>
          <w:tcPr>
            <w:tcW w:w="151" w:type="pct"/>
            <w:vMerge/>
            <w:shd w:val="clear" w:color="auto" w:fill="auto"/>
          </w:tcPr>
          <w:p w14:paraId="1036E19A" w14:textId="77777777" w:rsidR="007D7DA1" w:rsidRPr="009A26C5" w:rsidRDefault="007D7DA1" w:rsidP="00D36DF6">
            <w:pPr>
              <w:pStyle w:val="10"/>
              <w:spacing w:before="0" w:after="0"/>
              <w:jc w:val="center"/>
              <w:rPr>
                <w:bCs/>
                <w:color w:val="000000"/>
                <w:sz w:val="18"/>
                <w:szCs w:val="18"/>
                <w:lang w:val="uk-UA"/>
              </w:rPr>
            </w:pPr>
          </w:p>
        </w:tc>
        <w:tc>
          <w:tcPr>
            <w:tcW w:w="569" w:type="pct"/>
            <w:vMerge/>
            <w:shd w:val="clear" w:color="auto" w:fill="auto"/>
          </w:tcPr>
          <w:p w14:paraId="2479828D"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64921823" w14:textId="77777777" w:rsidR="007D7DA1" w:rsidRPr="009A26C5" w:rsidRDefault="007D7DA1" w:rsidP="00D36DF6">
            <w:pPr>
              <w:pStyle w:val="10"/>
              <w:spacing w:before="0" w:after="0"/>
              <w:rPr>
                <w:color w:val="000000"/>
                <w:sz w:val="18"/>
                <w:szCs w:val="18"/>
                <w:lang w:val="uk-UA" w:eastAsia="uk-UA"/>
              </w:rPr>
            </w:pPr>
            <w:r w:rsidRPr="009A26C5">
              <w:rPr>
                <w:color w:val="000000"/>
                <w:sz w:val="18"/>
                <w:szCs w:val="18"/>
                <w:lang w:val="uk-UA" w:eastAsia="uk-UA"/>
              </w:rPr>
              <w:t>Забезпечення хворих, які страждають на рідкісні (орфанні) захворювання згідно Постанови КМУ від 31 березня 2015 року № 160 "Про затвердження</w:t>
            </w:r>
          </w:p>
        </w:tc>
        <w:tc>
          <w:tcPr>
            <w:tcW w:w="288" w:type="pct"/>
            <w:shd w:val="clear" w:color="auto" w:fill="auto"/>
          </w:tcPr>
          <w:p w14:paraId="53B4EA67"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2024-2026</w:t>
            </w:r>
          </w:p>
        </w:tc>
        <w:tc>
          <w:tcPr>
            <w:tcW w:w="436" w:type="pct"/>
            <w:shd w:val="clear" w:color="auto" w:fill="auto"/>
          </w:tcPr>
          <w:p w14:paraId="5E915CA4" w14:textId="77777777" w:rsidR="007D7DA1" w:rsidRPr="009A26C5" w:rsidRDefault="007D7DA1" w:rsidP="00D36DF6">
            <w:pPr>
              <w:pStyle w:val="10"/>
              <w:spacing w:before="0" w:after="0"/>
              <w:rPr>
                <w:bCs/>
                <w:color w:val="000000"/>
                <w:sz w:val="20"/>
                <w:szCs w:val="20"/>
                <w:lang w:val="uk-UA"/>
              </w:rPr>
            </w:pPr>
            <w:r w:rsidRPr="009A26C5">
              <w:rPr>
                <w:bCs/>
                <w:color w:val="000000"/>
                <w:sz w:val="20"/>
                <w:szCs w:val="20"/>
                <w:lang w:val="uk-UA"/>
              </w:rPr>
              <w:t>КНП «ЦПМСД» ЮМР</w:t>
            </w:r>
          </w:p>
        </w:tc>
        <w:tc>
          <w:tcPr>
            <w:tcW w:w="529" w:type="pct"/>
            <w:shd w:val="clear" w:color="auto" w:fill="auto"/>
          </w:tcPr>
          <w:p w14:paraId="099BD6A6"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6825,600</w:t>
            </w:r>
          </w:p>
        </w:tc>
        <w:tc>
          <w:tcPr>
            <w:tcW w:w="482" w:type="pct"/>
            <w:shd w:val="clear" w:color="auto" w:fill="auto"/>
          </w:tcPr>
          <w:p w14:paraId="3A865454"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1993,498</w:t>
            </w:r>
          </w:p>
        </w:tc>
        <w:tc>
          <w:tcPr>
            <w:tcW w:w="530" w:type="pct"/>
            <w:shd w:val="clear" w:color="auto" w:fill="auto"/>
          </w:tcPr>
          <w:p w14:paraId="4E5DF2EE" w14:textId="77777777" w:rsidR="007D7DA1" w:rsidRPr="009A26C5" w:rsidRDefault="007D7DA1" w:rsidP="00D36DF6">
            <w:pPr>
              <w:pStyle w:val="10"/>
              <w:spacing w:before="0" w:after="0"/>
              <w:jc w:val="center"/>
              <w:rPr>
                <w:bCs/>
                <w:color w:val="000000"/>
                <w:sz w:val="20"/>
                <w:szCs w:val="20"/>
                <w:lang w:val="uk-UA"/>
              </w:rPr>
            </w:pPr>
            <w:r w:rsidRPr="009A26C5">
              <w:rPr>
                <w:bCs/>
                <w:color w:val="000000"/>
                <w:sz w:val="20"/>
                <w:szCs w:val="20"/>
                <w:lang w:val="uk-UA"/>
              </w:rPr>
              <w:t>717,586</w:t>
            </w:r>
          </w:p>
        </w:tc>
        <w:tc>
          <w:tcPr>
            <w:tcW w:w="481" w:type="pct"/>
            <w:shd w:val="clear" w:color="auto" w:fill="auto"/>
          </w:tcPr>
          <w:p w14:paraId="053D7B31"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10,51</w:t>
            </w:r>
          </w:p>
        </w:tc>
        <w:tc>
          <w:tcPr>
            <w:tcW w:w="385" w:type="pct"/>
            <w:shd w:val="clear" w:color="auto" w:fill="auto"/>
          </w:tcPr>
          <w:p w14:paraId="22ABBB67" w14:textId="77777777" w:rsidR="007D7DA1" w:rsidRPr="009A26C5" w:rsidRDefault="007D7DA1" w:rsidP="00D36DF6">
            <w:pPr>
              <w:pStyle w:val="10"/>
              <w:spacing w:before="0" w:after="0"/>
              <w:jc w:val="center"/>
              <w:rPr>
                <w:bCs/>
                <w:color w:val="000000"/>
                <w:sz w:val="18"/>
                <w:szCs w:val="18"/>
                <w:lang w:val="uk-UA"/>
              </w:rPr>
            </w:pPr>
            <w:r w:rsidRPr="009A26C5">
              <w:rPr>
                <w:bCs/>
                <w:color w:val="000000"/>
                <w:sz w:val="18"/>
                <w:szCs w:val="18"/>
                <w:lang w:val="uk-UA"/>
              </w:rPr>
              <w:t>36,00</w:t>
            </w:r>
          </w:p>
        </w:tc>
        <w:tc>
          <w:tcPr>
            <w:tcW w:w="530" w:type="pct"/>
            <w:shd w:val="clear" w:color="auto" w:fill="auto"/>
          </w:tcPr>
          <w:p w14:paraId="31412587" w14:textId="77777777" w:rsidR="007D7DA1" w:rsidRPr="009A26C5" w:rsidRDefault="007D7DA1" w:rsidP="00D36DF6">
            <w:pPr>
              <w:pStyle w:val="10"/>
              <w:spacing w:before="0" w:after="0"/>
              <w:rPr>
                <w:bCs/>
                <w:color w:val="000000"/>
                <w:sz w:val="20"/>
                <w:szCs w:val="20"/>
                <w:lang w:val="uk-UA" w:eastAsia="ru-RU"/>
              </w:rPr>
            </w:pPr>
            <w:r w:rsidRPr="009A26C5">
              <w:rPr>
                <w:bCs/>
                <w:color w:val="000000"/>
                <w:sz w:val="20"/>
                <w:szCs w:val="20"/>
                <w:lang w:val="uk-UA" w:eastAsia="ru-RU"/>
              </w:rPr>
              <w:t xml:space="preserve">Забезпечення хворих на рідкісні (орфанні) захворювання життєво необхідними  лікарськими </w:t>
            </w:r>
          </w:p>
        </w:tc>
      </w:tr>
      <w:tr w:rsidR="007D7DA1" w:rsidRPr="009A26C5" w14:paraId="15E95F8F" w14:textId="77777777" w:rsidTr="00D36DF6">
        <w:tc>
          <w:tcPr>
            <w:tcW w:w="151" w:type="pct"/>
            <w:shd w:val="clear" w:color="auto" w:fill="auto"/>
          </w:tcPr>
          <w:p w14:paraId="3B0D0A07" w14:textId="77777777" w:rsidR="007D7DA1" w:rsidRPr="009A26C5" w:rsidRDefault="007D7DA1" w:rsidP="00D36DF6">
            <w:pPr>
              <w:pStyle w:val="10"/>
              <w:spacing w:before="0" w:after="0"/>
              <w:jc w:val="center"/>
              <w:rPr>
                <w:bCs/>
                <w:color w:val="000000"/>
                <w:sz w:val="18"/>
                <w:szCs w:val="18"/>
                <w:lang w:val="uk-UA"/>
              </w:rPr>
            </w:pPr>
          </w:p>
        </w:tc>
        <w:tc>
          <w:tcPr>
            <w:tcW w:w="569" w:type="pct"/>
            <w:shd w:val="clear" w:color="auto" w:fill="auto"/>
          </w:tcPr>
          <w:p w14:paraId="7E469232" w14:textId="77777777" w:rsidR="007D7DA1" w:rsidRPr="009A26C5" w:rsidRDefault="007D7DA1" w:rsidP="00D36DF6">
            <w:pPr>
              <w:pStyle w:val="10"/>
              <w:spacing w:before="0" w:after="0"/>
              <w:rPr>
                <w:bCs/>
                <w:color w:val="000000"/>
                <w:sz w:val="20"/>
                <w:szCs w:val="20"/>
                <w:lang w:val="uk-UA"/>
              </w:rPr>
            </w:pPr>
          </w:p>
        </w:tc>
        <w:tc>
          <w:tcPr>
            <w:tcW w:w="619" w:type="pct"/>
            <w:shd w:val="clear" w:color="auto" w:fill="auto"/>
          </w:tcPr>
          <w:p w14:paraId="74637854" w14:textId="77777777" w:rsidR="007D7DA1" w:rsidRPr="009A26C5" w:rsidRDefault="007D7DA1" w:rsidP="00D36DF6">
            <w:pPr>
              <w:pStyle w:val="10"/>
              <w:spacing w:before="0" w:after="0"/>
              <w:rPr>
                <w:bCs/>
                <w:color w:val="000000"/>
                <w:sz w:val="20"/>
                <w:szCs w:val="20"/>
                <w:lang w:val="uk-UA"/>
              </w:rPr>
            </w:pPr>
            <w:r w:rsidRPr="009A26C5">
              <w:rPr>
                <w:color w:val="000000"/>
                <w:sz w:val="18"/>
                <w:szCs w:val="18"/>
                <w:lang w:val="uk-UA" w:eastAsia="uk-UA"/>
              </w:rPr>
              <w:t>"</w:t>
            </w:r>
          </w:p>
        </w:tc>
        <w:tc>
          <w:tcPr>
            <w:tcW w:w="288" w:type="pct"/>
            <w:shd w:val="clear" w:color="auto" w:fill="auto"/>
          </w:tcPr>
          <w:p w14:paraId="270C2B93" w14:textId="77777777" w:rsidR="007D7DA1" w:rsidRPr="009A26C5" w:rsidRDefault="007D7DA1" w:rsidP="00D36DF6">
            <w:pPr>
              <w:pStyle w:val="10"/>
              <w:spacing w:before="0" w:after="0"/>
              <w:jc w:val="center"/>
              <w:rPr>
                <w:bCs/>
                <w:color w:val="000000"/>
                <w:sz w:val="20"/>
                <w:szCs w:val="20"/>
                <w:lang w:val="uk-UA"/>
              </w:rPr>
            </w:pPr>
          </w:p>
        </w:tc>
        <w:tc>
          <w:tcPr>
            <w:tcW w:w="436" w:type="pct"/>
            <w:shd w:val="clear" w:color="auto" w:fill="auto"/>
          </w:tcPr>
          <w:p w14:paraId="18F06006" w14:textId="77777777" w:rsidR="007D7DA1" w:rsidRPr="009A26C5" w:rsidRDefault="007D7DA1" w:rsidP="00D36DF6">
            <w:pPr>
              <w:pStyle w:val="10"/>
              <w:spacing w:before="0" w:after="0"/>
              <w:rPr>
                <w:bCs/>
                <w:color w:val="000000"/>
                <w:sz w:val="20"/>
                <w:szCs w:val="20"/>
                <w:lang w:val="uk-UA"/>
              </w:rPr>
            </w:pPr>
          </w:p>
        </w:tc>
        <w:tc>
          <w:tcPr>
            <w:tcW w:w="529" w:type="pct"/>
            <w:shd w:val="clear" w:color="auto" w:fill="auto"/>
          </w:tcPr>
          <w:p w14:paraId="58A093CE" w14:textId="77777777" w:rsidR="007D7DA1" w:rsidRPr="009A26C5" w:rsidRDefault="007D7DA1" w:rsidP="00D36DF6">
            <w:pPr>
              <w:pStyle w:val="10"/>
              <w:spacing w:before="0" w:after="0"/>
              <w:jc w:val="center"/>
              <w:rPr>
                <w:bCs/>
                <w:color w:val="000000"/>
                <w:sz w:val="20"/>
                <w:szCs w:val="20"/>
                <w:lang w:val="uk-UA"/>
              </w:rPr>
            </w:pPr>
          </w:p>
        </w:tc>
        <w:tc>
          <w:tcPr>
            <w:tcW w:w="482" w:type="pct"/>
            <w:shd w:val="clear" w:color="auto" w:fill="auto"/>
          </w:tcPr>
          <w:p w14:paraId="23532692" w14:textId="77777777" w:rsidR="007D7DA1" w:rsidRPr="009A26C5" w:rsidRDefault="007D7DA1" w:rsidP="00D36DF6">
            <w:pPr>
              <w:pStyle w:val="10"/>
              <w:spacing w:before="0" w:after="0"/>
              <w:jc w:val="center"/>
              <w:rPr>
                <w:bCs/>
                <w:color w:val="000000"/>
                <w:sz w:val="20"/>
                <w:szCs w:val="20"/>
                <w:lang w:val="uk-UA"/>
              </w:rPr>
            </w:pPr>
          </w:p>
        </w:tc>
        <w:tc>
          <w:tcPr>
            <w:tcW w:w="530" w:type="pct"/>
            <w:shd w:val="clear" w:color="auto" w:fill="auto"/>
          </w:tcPr>
          <w:p w14:paraId="47FB759F" w14:textId="77777777" w:rsidR="007D7DA1" w:rsidRPr="009A26C5" w:rsidRDefault="007D7DA1" w:rsidP="00D36DF6">
            <w:pPr>
              <w:pStyle w:val="10"/>
              <w:spacing w:before="0" w:after="0"/>
              <w:jc w:val="center"/>
              <w:rPr>
                <w:bCs/>
                <w:color w:val="000000"/>
                <w:sz w:val="20"/>
                <w:szCs w:val="20"/>
                <w:lang w:val="uk-UA"/>
              </w:rPr>
            </w:pPr>
          </w:p>
        </w:tc>
        <w:tc>
          <w:tcPr>
            <w:tcW w:w="481" w:type="pct"/>
            <w:shd w:val="clear" w:color="auto" w:fill="auto"/>
          </w:tcPr>
          <w:p w14:paraId="14DC32A6" w14:textId="77777777" w:rsidR="007D7DA1" w:rsidRPr="009A26C5" w:rsidRDefault="007D7DA1" w:rsidP="00D36DF6">
            <w:pPr>
              <w:pStyle w:val="10"/>
              <w:spacing w:before="0" w:after="0"/>
              <w:jc w:val="center"/>
              <w:rPr>
                <w:bCs/>
                <w:color w:val="000000"/>
                <w:sz w:val="18"/>
                <w:szCs w:val="18"/>
                <w:lang w:val="uk-UA"/>
              </w:rPr>
            </w:pPr>
          </w:p>
        </w:tc>
        <w:tc>
          <w:tcPr>
            <w:tcW w:w="385" w:type="pct"/>
            <w:shd w:val="clear" w:color="auto" w:fill="auto"/>
          </w:tcPr>
          <w:p w14:paraId="5E8FD4A2" w14:textId="77777777" w:rsidR="007D7DA1" w:rsidRPr="009A26C5" w:rsidRDefault="007D7DA1" w:rsidP="00D36DF6">
            <w:pPr>
              <w:pStyle w:val="10"/>
              <w:spacing w:before="0" w:after="0"/>
              <w:jc w:val="center"/>
              <w:rPr>
                <w:bCs/>
                <w:color w:val="000000"/>
                <w:sz w:val="18"/>
                <w:szCs w:val="18"/>
                <w:lang w:val="uk-UA"/>
              </w:rPr>
            </w:pPr>
          </w:p>
        </w:tc>
        <w:tc>
          <w:tcPr>
            <w:tcW w:w="530" w:type="pct"/>
            <w:shd w:val="clear" w:color="auto" w:fill="auto"/>
          </w:tcPr>
          <w:p w14:paraId="4EDD2BE2" w14:textId="77777777" w:rsidR="007D7DA1" w:rsidRPr="009A26C5" w:rsidRDefault="007D7DA1" w:rsidP="00D36DF6">
            <w:pPr>
              <w:pStyle w:val="10"/>
              <w:spacing w:before="0" w:after="0"/>
              <w:rPr>
                <w:bCs/>
                <w:color w:val="000000"/>
                <w:sz w:val="18"/>
                <w:szCs w:val="18"/>
                <w:lang w:val="uk-UA"/>
              </w:rPr>
            </w:pPr>
            <w:r w:rsidRPr="009A26C5">
              <w:rPr>
                <w:bCs/>
                <w:color w:val="000000"/>
                <w:sz w:val="20"/>
                <w:szCs w:val="20"/>
                <w:lang w:val="uk-UA" w:eastAsia="ru-RU"/>
              </w:rPr>
              <w:t>засобами та продуктами для спеціального дієтичного споживання. (Лікарськими засобами та продуктами для спеціального дієтичного споживання забезпечено 6 осіб)</w:t>
            </w:r>
          </w:p>
        </w:tc>
      </w:tr>
      <w:tr w:rsidR="007D7DA1" w:rsidRPr="009A26C5" w14:paraId="7B972C4F" w14:textId="77777777" w:rsidTr="007D7DA1">
        <w:tc>
          <w:tcPr>
            <w:tcW w:w="2064" w:type="pct"/>
            <w:gridSpan w:val="5"/>
            <w:shd w:val="clear" w:color="auto" w:fill="auto"/>
          </w:tcPr>
          <w:p w14:paraId="3503BE5A"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Всього</w:t>
            </w:r>
          </w:p>
        </w:tc>
        <w:tc>
          <w:tcPr>
            <w:tcW w:w="529" w:type="pct"/>
            <w:shd w:val="clear" w:color="auto" w:fill="auto"/>
          </w:tcPr>
          <w:p w14:paraId="6BAA4E85"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8329,067</w:t>
            </w:r>
          </w:p>
        </w:tc>
        <w:tc>
          <w:tcPr>
            <w:tcW w:w="482" w:type="pct"/>
            <w:shd w:val="clear" w:color="auto" w:fill="auto"/>
          </w:tcPr>
          <w:p w14:paraId="7F933D9F"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2810,623</w:t>
            </w:r>
          </w:p>
        </w:tc>
        <w:tc>
          <w:tcPr>
            <w:tcW w:w="530" w:type="pct"/>
            <w:shd w:val="clear" w:color="auto" w:fill="auto"/>
          </w:tcPr>
          <w:p w14:paraId="4EAFFFF6"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930,311</w:t>
            </w:r>
          </w:p>
        </w:tc>
        <w:tc>
          <w:tcPr>
            <w:tcW w:w="481" w:type="pct"/>
            <w:shd w:val="clear" w:color="auto" w:fill="auto"/>
          </w:tcPr>
          <w:p w14:paraId="50FB5C4E"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11,17</w:t>
            </w:r>
          </w:p>
        </w:tc>
        <w:tc>
          <w:tcPr>
            <w:tcW w:w="385" w:type="pct"/>
            <w:shd w:val="clear" w:color="auto" w:fill="auto"/>
          </w:tcPr>
          <w:p w14:paraId="5610F14E" w14:textId="77777777" w:rsidR="007D7DA1" w:rsidRPr="009A26C5" w:rsidRDefault="007D7DA1" w:rsidP="00D36DF6">
            <w:pPr>
              <w:pStyle w:val="10"/>
              <w:spacing w:before="0" w:after="0"/>
              <w:jc w:val="center"/>
              <w:rPr>
                <w:b/>
                <w:color w:val="000000"/>
                <w:sz w:val="18"/>
                <w:szCs w:val="18"/>
                <w:lang w:val="uk-UA"/>
              </w:rPr>
            </w:pPr>
            <w:r w:rsidRPr="009A26C5">
              <w:rPr>
                <w:b/>
                <w:color w:val="000000"/>
                <w:sz w:val="18"/>
                <w:szCs w:val="18"/>
                <w:lang w:val="uk-UA"/>
              </w:rPr>
              <w:t>33,10</w:t>
            </w:r>
          </w:p>
        </w:tc>
        <w:tc>
          <w:tcPr>
            <w:tcW w:w="530" w:type="pct"/>
            <w:shd w:val="clear" w:color="auto" w:fill="auto"/>
          </w:tcPr>
          <w:p w14:paraId="6306166D" w14:textId="77777777" w:rsidR="007D7DA1" w:rsidRPr="009A26C5" w:rsidRDefault="007D7DA1" w:rsidP="00D36DF6">
            <w:pPr>
              <w:pStyle w:val="10"/>
              <w:spacing w:before="0" w:after="0"/>
              <w:jc w:val="center"/>
              <w:rPr>
                <w:b/>
                <w:color w:val="000000"/>
                <w:sz w:val="18"/>
                <w:szCs w:val="18"/>
                <w:lang w:val="uk-UA"/>
              </w:rPr>
            </w:pPr>
          </w:p>
        </w:tc>
      </w:tr>
    </w:tbl>
    <w:p w14:paraId="059E2A44" w14:textId="77777777" w:rsidR="007D7DA1" w:rsidRDefault="007D7DA1" w:rsidP="007D7DA1">
      <w:pPr>
        <w:pStyle w:val="10"/>
        <w:shd w:val="clear" w:color="auto" w:fill="FFFFFF"/>
        <w:spacing w:before="0" w:after="0"/>
        <w:jc w:val="center"/>
        <w:rPr>
          <w:b/>
          <w:color w:val="FF0000"/>
          <w:lang w:val="uk-UA"/>
        </w:rPr>
        <w:sectPr w:rsidR="007D7DA1" w:rsidSect="007D7DA1">
          <w:headerReference w:type="even" r:id="rId8"/>
          <w:pgSz w:w="16838" w:h="11906" w:orient="landscape"/>
          <w:pgMar w:top="1701" w:right="1134" w:bottom="567" w:left="1134" w:header="709" w:footer="709" w:gutter="0"/>
          <w:cols w:space="720"/>
          <w:docGrid w:linePitch="360"/>
        </w:sectPr>
      </w:pPr>
    </w:p>
    <w:p w14:paraId="718BD54C" w14:textId="77777777" w:rsidR="007D7DA1" w:rsidRPr="00B85A94" w:rsidRDefault="007D7DA1" w:rsidP="007D7DA1">
      <w:pPr>
        <w:pStyle w:val="10"/>
        <w:shd w:val="clear" w:color="auto" w:fill="FFFFFF"/>
        <w:spacing w:before="0" w:after="0"/>
        <w:jc w:val="center"/>
        <w:rPr>
          <w:b/>
          <w:color w:val="FF0000"/>
          <w:lang w:val="uk-UA"/>
        </w:rPr>
      </w:pPr>
    </w:p>
    <w:p w14:paraId="5D7ACBB1" w14:textId="77777777" w:rsidR="007D7DA1" w:rsidRPr="009A26C5" w:rsidRDefault="007D7DA1" w:rsidP="007D7DA1">
      <w:pPr>
        <w:pStyle w:val="10"/>
        <w:shd w:val="clear" w:color="auto" w:fill="FFFFFF"/>
        <w:spacing w:before="0" w:after="0"/>
        <w:jc w:val="center"/>
        <w:rPr>
          <w:b/>
          <w:color w:val="000000"/>
          <w:lang w:val="uk-UA"/>
        </w:rPr>
      </w:pPr>
      <w:r w:rsidRPr="009A26C5">
        <w:rPr>
          <w:b/>
          <w:color w:val="000000"/>
          <w:lang w:val="uk-UA"/>
        </w:rPr>
        <w:t xml:space="preserve">Пояснювальна записка до звіту про результати виконання </w:t>
      </w:r>
    </w:p>
    <w:p w14:paraId="4AE5225D" w14:textId="77777777" w:rsidR="007D7DA1" w:rsidRPr="009A26C5" w:rsidRDefault="007D7DA1" w:rsidP="007D7DA1">
      <w:pPr>
        <w:pStyle w:val="10"/>
        <w:shd w:val="clear" w:color="auto" w:fill="FFFFFF"/>
        <w:spacing w:before="0" w:after="0"/>
        <w:jc w:val="center"/>
        <w:rPr>
          <w:b/>
          <w:color w:val="000000"/>
          <w:lang w:val="uk-UA"/>
        </w:rPr>
      </w:pPr>
      <w:r w:rsidRPr="009A26C5">
        <w:rPr>
          <w:b/>
          <w:color w:val="000000"/>
          <w:shd w:val="clear" w:color="auto" w:fill="FFFFFF"/>
          <w:lang w:val="uk-UA"/>
        </w:rPr>
        <w:t>Міської цільової програми «Громадське здоров’я Южненської міської територіальної громади на 2024-2026 роки</w:t>
      </w:r>
      <w:r w:rsidRPr="009A26C5">
        <w:rPr>
          <w:b/>
          <w:color w:val="000000"/>
          <w:lang w:val="uk-UA"/>
        </w:rPr>
        <w:t xml:space="preserve">» за перше півріччя 2024 року </w:t>
      </w:r>
    </w:p>
    <w:p w14:paraId="53641430" w14:textId="77777777" w:rsidR="007D7DA1" w:rsidRPr="009A26C5" w:rsidRDefault="007D7DA1" w:rsidP="007D7DA1">
      <w:pPr>
        <w:pStyle w:val="10"/>
        <w:shd w:val="clear" w:color="auto" w:fill="FFFFFF"/>
        <w:spacing w:before="0" w:after="0"/>
        <w:rPr>
          <w:b/>
          <w:color w:val="000000"/>
          <w:lang w:val="uk-UA"/>
        </w:rPr>
      </w:pPr>
    </w:p>
    <w:p w14:paraId="41675D70" w14:textId="77777777" w:rsidR="007D7DA1" w:rsidRPr="009A26C5" w:rsidRDefault="007D7DA1" w:rsidP="007D7DA1">
      <w:pPr>
        <w:pStyle w:val="10"/>
        <w:shd w:val="clear" w:color="auto" w:fill="FFFFFF"/>
        <w:spacing w:before="0" w:after="0"/>
        <w:ind w:firstLine="708"/>
        <w:jc w:val="both"/>
        <w:rPr>
          <w:color w:val="000000"/>
          <w:lang w:val="uk-UA"/>
        </w:rPr>
      </w:pPr>
      <w:r w:rsidRPr="009A26C5">
        <w:rPr>
          <w:color w:val="000000"/>
          <w:lang w:val="uk-UA"/>
        </w:rPr>
        <w:t xml:space="preserve">Міська цільова програма «Громадське здоров’я Южненської міської територіальної громади на 2024-2026 роки» затверджена рішенням Южненської міської ради від 23.08.2023 року № 1433-VIII. </w:t>
      </w:r>
    </w:p>
    <w:p w14:paraId="35787006" w14:textId="77777777" w:rsidR="007D7DA1" w:rsidRPr="009A26C5" w:rsidRDefault="007D7DA1" w:rsidP="007D7DA1">
      <w:pPr>
        <w:pStyle w:val="10"/>
        <w:shd w:val="clear" w:color="auto" w:fill="FFFFFF"/>
        <w:spacing w:before="0" w:after="0"/>
        <w:ind w:firstLine="708"/>
        <w:jc w:val="both"/>
        <w:rPr>
          <w:bCs/>
          <w:color w:val="000000"/>
          <w:lang w:val="uk-UA"/>
        </w:rPr>
      </w:pPr>
      <w:r w:rsidRPr="009A26C5">
        <w:rPr>
          <w:color w:val="000000"/>
          <w:lang w:val="uk-UA"/>
        </w:rPr>
        <w:t>14.12.2023 року до міської цільової програми «Громадське здоров’я Южненської міської територіальної громади на 2024-2026 роки» вносилися зміни (</w:t>
      </w:r>
      <w:r w:rsidRPr="009A26C5">
        <w:rPr>
          <w:bCs/>
          <w:color w:val="000000"/>
          <w:lang w:val="uk-UA" w:eastAsia="ru-RU"/>
        </w:rPr>
        <w:t>Рішення сесії Южненської міської ради від  14.12.2023 року №</w:t>
      </w:r>
      <w:r w:rsidRPr="009A26C5">
        <w:rPr>
          <w:bCs/>
          <w:color w:val="000000"/>
          <w:lang w:val="uk-UA"/>
        </w:rPr>
        <w:t xml:space="preserve"> 1563-VIII).</w:t>
      </w:r>
    </w:p>
    <w:p w14:paraId="686E63F4" w14:textId="77777777" w:rsidR="007D7DA1" w:rsidRPr="009A26C5" w:rsidRDefault="007D7DA1" w:rsidP="007D7DA1">
      <w:pPr>
        <w:pStyle w:val="10"/>
        <w:shd w:val="clear" w:color="auto" w:fill="FFFFFF"/>
        <w:spacing w:before="0" w:after="0"/>
        <w:ind w:firstLine="708"/>
        <w:jc w:val="both"/>
        <w:rPr>
          <w:color w:val="000000"/>
          <w:lang w:val="uk-UA" w:eastAsia="ru-RU"/>
        </w:rPr>
      </w:pPr>
      <w:r w:rsidRPr="009A26C5">
        <w:rPr>
          <w:color w:val="000000"/>
          <w:lang w:val="uk-UA" w:eastAsia="ru-RU"/>
        </w:rPr>
        <w:t xml:space="preserve">Згідно </w:t>
      </w:r>
      <w:r>
        <w:rPr>
          <w:color w:val="000000"/>
          <w:lang w:val="uk-UA" w:eastAsia="ru-RU"/>
        </w:rPr>
        <w:t xml:space="preserve">з </w:t>
      </w:r>
      <w:r w:rsidRPr="009A26C5">
        <w:rPr>
          <w:color w:val="000000"/>
          <w:lang w:val="uk-UA" w:eastAsia="ru-RU"/>
        </w:rPr>
        <w:t>Програм</w:t>
      </w:r>
      <w:r>
        <w:rPr>
          <w:color w:val="000000"/>
          <w:lang w:val="uk-UA" w:eastAsia="ru-RU"/>
        </w:rPr>
        <w:t>ою</w:t>
      </w:r>
      <w:r w:rsidRPr="009A26C5">
        <w:rPr>
          <w:color w:val="000000"/>
          <w:lang w:val="uk-UA" w:eastAsia="ru-RU"/>
        </w:rPr>
        <w:t xml:space="preserve">  в  2024 році заплановано реалізацію наступних завдань і заходів, які потребують фінансування і виконавцем яких є КНП «ЦПМСД» Южненської міської ради:</w:t>
      </w:r>
    </w:p>
    <w:p w14:paraId="6DFD764F" w14:textId="77777777" w:rsidR="007D7DA1" w:rsidRPr="009A26C5" w:rsidRDefault="007D7DA1" w:rsidP="007D7DA1">
      <w:pPr>
        <w:pStyle w:val="10"/>
        <w:numPr>
          <w:ilvl w:val="0"/>
          <w:numId w:val="16"/>
        </w:numPr>
        <w:shd w:val="clear" w:color="auto" w:fill="FFFFFF"/>
        <w:spacing w:before="0" w:after="0"/>
        <w:jc w:val="both"/>
        <w:rPr>
          <w:bCs/>
          <w:color w:val="000000"/>
          <w:lang w:val="uk-UA"/>
        </w:rPr>
      </w:pPr>
      <w:r w:rsidRPr="009A26C5">
        <w:rPr>
          <w:color w:val="000000"/>
          <w:lang w:val="uk-UA" w:eastAsia="ru-RU"/>
        </w:rPr>
        <w:t xml:space="preserve">Задання 1. </w:t>
      </w:r>
      <w:r w:rsidRPr="009A26C5">
        <w:rPr>
          <w:bCs/>
          <w:color w:val="000000"/>
          <w:lang w:val="uk-UA"/>
        </w:rPr>
        <w:t>Поширення можливостей для своєчасного виявлення та профілактики інфекційних захворювань</w:t>
      </w:r>
      <w:r w:rsidRPr="009A26C5">
        <w:rPr>
          <w:color w:val="000000"/>
          <w:lang w:val="uk-UA" w:eastAsia="uk-UA"/>
        </w:rPr>
        <w:t>:</w:t>
      </w:r>
    </w:p>
    <w:p w14:paraId="2FB09967" w14:textId="77777777" w:rsidR="007D7DA1" w:rsidRPr="009A26C5" w:rsidRDefault="007D7DA1" w:rsidP="007D7DA1">
      <w:pPr>
        <w:pStyle w:val="10"/>
        <w:numPr>
          <w:ilvl w:val="1"/>
          <w:numId w:val="16"/>
        </w:numPr>
        <w:shd w:val="clear" w:color="auto" w:fill="FFFFFF"/>
        <w:spacing w:before="0" w:after="0"/>
        <w:jc w:val="both"/>
        <w:rPr>
          <w:bCs/>
          <w:color w:val="000000"/>
          <w:lang w:val="uk-UA"/>
        </w:rPr>
      </w:pPr>
      <w:r w:rsidRPr="009A26C5">
        <w:rPr>
          <w:color w:val="000000"/>
          <w:lang w:val="uk-UA" w:eastAsia="uk-UA"/>
        </w:rPr>
        <w:t xml:space="preserve">Захід 1.1.2. </w:t>
      </w:r>
      <w:r w:rsidRPr="009A26C5">
        <w:rPr>
          <w:rFonts w:eastAsia="SimSun"/>
          <w:color w:val="000000"/>
          <w:lang w:val="uk-UA"/>
        </w:rPr>
        <w:t>Виготовлення та розміщення на об'єктах зовнішньої реклами інформації з питань профілактики інфікування ВІЛ, необхідності тестування та доступності лікування ВІЛ-інфекції/СНІДу, поширення соціальної реклами щодо негативних наслідків вживання наркотиків і психоактивних речовин та популяризації здорового способу життя</w:t>
      </w:r>
      <w:r>
        <w:rPr>
          <w:rFonts w:eastAsia="SimSun"/>
          <w:color w:val="000000"/>
          <w:lang w:val="uk-UA"/>
        </w:rPr>
        <w:t>.</w:t>
      </w:r>
    </w:p>
    <w:p w14:paraId="24F9E30E" w14:textId="77777777" w:rsidR="007D7DA1" w:rsidRPr="009A26C5" w:rsidRDefault="007D7DA1" w:rsidP="007D7DA1">
      <w:pPr>
        <w:pStyle w:val="10"/>
        <w:numPr>
          <w:ilvl w:val="1"/>
          <w:numId w:val="16"/>
        </w:numPr>
        <w:shd w:val="clear" w:color="auto" w:fill="FFFFFF"/>
        <w:spacing w:before="0" w:after="0"/>
        <w:jc w:val="both"/>
        <w:rPr>
          <w:bCs/>
          <w:color w:val="000000"/>
          <w:lang w:val="uk-UA"/>
        </w:rPr>
      </w:pPr>
      <w:r w:rsidRPr="009A26C5">
        <w:rPr>
          <w:rFonts w:eastAsia="SimSun"/>
          <w:color w:val="000000"/>
          <w:lang w:val="uk-UA"/>
        </w:rPr>
        <w:t>Захід 1.1.5</w:t>
      </w:r>
      <w:r w:rsidRPr="009A26C5">
        <w:rPr>
          <w:bCs/>
          <w:color w:val="000000"/>
          <w:lang w:val="uk-UA"/>
        </w:rPr>
        <w:t>.</w:t>
      </w:r>
      <w:r w:rsidRPr="009A26C5">
        <w:rPr>
          <w:color w:val="000000"/>
          <w:lang w:val="uk-UA" w:eastAsia="uk-UA"/>
        </w:rPr>
        <w:t xml:space="preserve"> </w:t>
      </w:r>
      <w:r w:rsidRPr="009A26C5">
        <w:rPr>
          <w:color w:val="00000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21885360" w14:textId="77777777" w:rsidR="007D7DA1" w:rsidRPr="009A26C5" w:rsidRDefault="007D7DA1" w:rsidP="007D7DA1">
      <w:pPr>
        <w:pStyle w:val="10"/>
        <w:numPr>
          <w:ilvl w:val="1"/>
          <w:numId w:val="16"/>
        </w:numPr>
        <w:shd w:val="clear" w:color="auto" w:fill="FFFFFF"/>
        <w:spacing w:before="0" w:after="0"/>
        <w:jc w:val="both"/>
        <w:rPr>
          <w:bCs/>
          <w:color w:val="000000"/>
          <w:lang w:val="uk-UA"/>
        </w:rPr>
      </w:pPr>
      <w:r w:rsidRPr="009A26C5">
        <w:rPr>
          <w:color w:val="000000"/>
          <w:lang w:val="uk-UA"/>
        </w:rPr>
        <w:t>Захід 1.2.1. Придбання туберкуліну для проведення туберкулінодіагностики для груп підвищеного ризику щодо захворювання на туберкульоз.</w:t>
      </w:r>
    </w:p>
    <w:p w14:paraId="05F341B3" w14:textId="77777777" w:rsidR="007D7DA1" w:rsidRPr="009A26C5" w:rsidRDefault="007D7DA1" w:rsidP="007D7DA1">
      <w:pPr>
        <w:pStyle w:val="10"/>
        <w:numPr>
          <w:ilvl w:val="1"/>
          <w:numId w:val="16"/>
        </w:numPr>
        <w:shd w:val="clear" w:color="auto" w:fill="FFFFFF"/>
        <w:spacing w:before="0" w:after="0"/>
        <w:jc w:val="both"/>
        <w:rPr>
          <w:bCs/>
          <w:color w:val="000000"/>
          <w:lang w:val="uk-UA"/>
        </w:rPr>
      </w:pPr>
      <w:r w:rsidRPr="009A26C5">
        <w:rPr>
          <w:color w:val="000000"/>
          <w:lang w:val="uk-UA"/>
        </w:rPr>
        <w:t>Захід 1.3.1.</w:t>
      </w:r>
      <w:r w:rsidRPr="009A26C5">
        <w:rPr>
          <w:rFonts w:eastAsia="SimSun"/>
          <w:color w:val="000000"/>
          <w:lang w:val="uk-UA"/>
        </w:rPr>
        <w:t xml:space="preserve"> Проведення щеплень груп епідемічного ризику з метою зниження рівня захворюваності на гепатит B.</w:t>
      </w:r>
    </w:p>
    <w:p w14:paraId="602C2FDD" w14:textId="77777777" w:rsidR="007D7DA1" w:rsidRPr="009A26C5" w:rsidRDefault="007D7DA1" w:rsidP="007D7DA1">
      <w:pPr>
        <w:pStyle w:val="10"/>
        <w:numPr>
          <w:ilvl w:val="1"/>
          <w:numId w:val="16"/>
        </w:numPr>
        <w:shd w:val="clear" w:color="auto" w:fill="FFFFFF"/>
        <w:spacing w:before="0" w:after="0"/>
        <w:jc w:val="both"/>
        <w:rPr>
          <w:bCs/>
          <w:color w:val="000000"/>
          <w:lang w:val="uk-UA"/>
        </w:rPr>
      </w:pPr>
      <w:r w:rsidRPr="009A26C5">
        <w:rPr>
          <w:rFonts w:eastAsia="SimSun"/>
          <w:color w:val="000000"/>
          <w:lang w:val="uk-UA"/>
        </w:rPr>
        <w:t>Захід 1.3.2. Проведення передсезонної імунопрофілактики грипу в групах епідемічного ризику (медичні працівники).</w:t>
      </w:r>
    </w:p>
    <w:p w14:paraId="1A352833" w14:textId="77777777" w:rsidR="007D7DA1" w:rsidRPr="009A26C5" w:rsidRDefault="007D7DA1" w:rsidP="007D7DA1">
      <w:pPr>
        <w:pStyle w:val="10"/>
        <w:numPr>
          <w:ilvl w:val="0"/>
          <w:numId w:val="16"/>
        </w:numPr>
        <w:shd w:val="clear" w:color="auto" w:fill="FFFFFF"/>
        <w:spacing w:before="0" w:after="0"/>
        <w:jc w:val="both"/>
        <w:rPr>
          <w:bCs/>
          <w:color w:val="000000"/>
          <w:lang w:val="uk-UA"/>
        </w:rPr>
      </w:pPr>
      <w:r w:rsidRPr="009A26C5">
        <w:rPr>
          <w:color w:val="000000"/>
          <w:lang w:val="uk-UA" w:eastAsia="uk-UA"/>
        </w:rPr>
        <w:t xml:space="preserve">Завдання 3. </w:t>
      </w:r>
      <w:r w:rsidRPr="009A26C5">
        <w:rPr>
          <w:bCs/>
          <w:color w:val="000000"/>
          <w:lang w:val="uk-UA"/>
        </w:rPr>
        <w:t>Просування здорового способу життя:</w:t>
      </w:r>
    </w:p>
    <w:p w14:paraId="0453EA1F" w14:textId="77777777" w:rsidR="007D7DA1" w:rsidRPr="007D7DA1" w:rsidRDefault="007D7DA1" w:rsidP="007D7DA1">
      <w:pPr>
        <w:numPr>
          <w:ilvl w:val="1"/>
          <w:numId w:val="16"/>
        </w:numPr>
        <w:suppressAutoHyphens/>
        <w:kinsoku w:val="0"/>
        <w:overflowPunct w:val="0"/>
        <w:autoSpaceDE w:val="0"/>
        <w:autoSpaceDN w:val="0"/>
        <w:jc w:val="both"/>
        <w:textAlignment w:val="center"/>
        <w:rPr>
          <w:rFonts w:eastAsia="SimSun"/>
          <w:color w:val="000000"/>
          <w:lang w:val="uk-UA"/>
        </w:rPr>
      </w:pPr>
      <w:r w:rsidRPr="007D7DA1">
        <w:rPr>
          <w:bCs/>
          <w:color w:val="000000"/>
          <w:lang w:val="uk-UA"/>
        </w:rPr>
        <w:t>Захід 3.1.1.</w:t>
      </w:r>
      <w:r w:rsidRPr="007D7DA1">
        <w:rPr>
          <w:rFonts w:eastAsia="SimSun"/>
          <w:color w:val="000000"/>
          <w:lang w:val="uk-UA"/>
        </w:rPr>
        <w:t xml:space="preserve"> Підвищення рівня поінформованості населення з питань запобігання та профілактики неінфекційних захворювань шляхом виготовлення і розповсюдження відео та поліграфічної продукції.</w:t>
      </w:r>
    </w:p>
    <w:p w14:paraId="22496694" w14:textId="77777777" w:rsidR="007D7DA1" w:rsidRPr="007D7DA1" w:rsidRDefault="007D7DA1" w:rsidP="007D7DA1">
      <w:pPr>
        <w:numPr>
          <w:ilvl w:val="1"/>
          <w:numId w:val="16"/>
        </w:numPr>
        <w:suppressAutoHyphens/>
        <w:kinsoku w:val="0"/>
        <w:overflowPunct w:val="0"/>
        <w:autoSpaceDE w:val="0"/>
        <w:autoSpaceDN w:val="0"/>
        <w:jc w:val="both"/>
        <w:textAlignment w:val="center"/>
        <w:rPr>
          <w:rFonts w:eastAsia="SimSun"/>
          <w:color w:val="000000"/>
          <w:lang w:val="uk-UA"/>
        </w:rPr>
      </w:pPr>
      <w:r w:rsidRPr="007D7DA1">
        <w:rPr>
          <w:bCs/>
          <w:color w:val="000000"/>
          <w:lang w:val="uk-UA"/>
        </w:rPr>
        <w:t>Захід 3.</w:t>
      </w:r>
      <w:r w:rsidRPr="007D7DA1">
        <w:rPr>
          <w:rFonts w:eastAsia="SimSun"/>
          <w:color w:val="000000"/>
          <w:lang w:val="uk-UA"/>
        </w:rPr>
        <w:t>1.2. Підвищення рівня поінформованості населення з питань запобігання та профілактики інфекційних захворювань шляхом виготовлення і розповсюдження відео та поліграфічної продукції.</w:t>
      </w:r>
    </w:p>
    <w:p w14:paraId="74F101E5" w14:textId="77777777" w:rsidR="007D7DA1" w:rsidRPr="007D7DA1" w:rsidRDefault="007D7DA1" w:rsidP="007D7DA1">
      <w:pPr>
        <w:numPr>
          <w:ilvl w:val="1"/>
          <w:numId w:val="16"/>
        </w:numPr>
        <w:suppressAutoHyphens/>
        <w:kinsoku w:val="0"/>
        <w:overflowPunct w:val="0"/>
        <w:autoSpaceDE w:val="0"/>
        <w:autoSpaceDN w:val="0"/>
        <w:jc w:val="both"/>
        <w:textAlignment w:val="center"/>
        <w:rPr>
          <w:rFonts w:eastAsia="SimSun"/>
          <w:color w:val="000000"/>
          <w:lang w:val="uk-UA"/>
        </w:rPr>
      </w:pPr>
      <w:r w:rsidRPr="007D7DA1">
        <w:rPr>
          <w:bCs/>
          <w:color w:val="000000"/>
          <w:lang w:val="uk-UA"/>
        </w:rPr>
        <w:t>Захід 3.</w:t>
      </w:r>
      <w:r w:rsidRPr="007D7DA1">
        <w:rPr>
          <w:rFonts w:eastAsia="SimSun"/>
          <w:color w:val="000000"/>
          <w:lang w:val="uk-UA"/>
        </w:rPr>
        <w:t>1.3. Пропаганда здорового пособу життя шляхом виготовлення і розповсюдження відео та поліграфічної продукції (тютюнопаління, алкоголізму, наркоманія, надмірна вага, фізична активність, небезпечний секс, вакцинація, тощо)</w:t>
      </w:r>
    </w:p>
    <w:p w14:paraId="5CE2AEFE" w14:textId="77777777" w:rsidR="007D7DA1" w:rsidRPr="009A26C5" w:rsidRDefault="007D7DA1" w:rsidP="007D7DA1">
      <w:pPr>
        <w:pStyle w:val="10"/>
        <w:numPr>
          <w:ilvl w:val="0"/>
          <w:numId w:val="16"/>
        </w:numPr>
        <w:shd w:val="clear" w:color="auto" w:fill="FFFFFF"/>
        <w:spacing w:before="0" w:after="0"/>
        <w:jc w:val="both"/>
        <w:rPr>
          <w:bCs/>
          <w:color w:val="000000"/>
          <w:lang w:val="uk-UA"/>
        </w:rPr>
      </w:pPr>
      <w:r w:rsidRPr="009A26C5">
        <w:rPr>
          <w:color w:val="000000"/>
          <w:lang w:val="uk-UA" w:eastAsia="uk-UA"/>
        </w:rPr>
        <w:t xml:space="preserve">Завдання 4. </w:t>
      </w:r>
      <w:r w:rsidRPr="009A26C5">
        <w:rPr>
          <w:color w:val="000000"/>
          <w:lang w:val="uk-UA"/>
        </w:rPr>
        <w:t>Забезпечення пільгових категорій населення ефективними, безпечними і якісними лікарськими засобами та виробами медичного призначення</w:t>
      </w:r>
      <w:r w:rsidRPr="009A26C5">
        <w:rPr>
          <w:bCs/>
          <w:color w:val="000000"/>
          <w:lang w:val="uk-UA"/>
        </w:rPr>
        <w:t>:</w:t>
      </w:r>
    </w:p>
    <w:p w14:paraId="7F602966" w14:textId="77777777" w:rsidR="007D7DA1" w:rsidRPr="007D7DA1" w:rsidRDefault="007D7DA1" w:rsidP="007D7DA1">
      <w:pPr>
        <w:numPr>
          <w:ilvl w:val="1"/>
          <w:numId w:val="16"/>
        </w:numPr>
        <w:shd w:val="clear" w:color="auto" w:fill="FFFFFF"/>
        <w:suppressAutoHyphens/>
        <w:kinsoku w:val="0"/>
        <w:overflowPunct w:val="0"/>
        <w:autoSpaceDE w:val="0"/>
        <w:autoSpaceDN w:val="0"/>
        <w:jc w:val="both"/>
        <w:textAlignment w:val="center"/>
        <w:rPr>
          <w:color w:val="000000"/>
          <w:lang w:val="uk-UA"/>
        </w:rPr>
      </w:pPr>
      <w:r w:rsidRPr="007D7DA1">
        <w:rPr>
          <w:bCs/>
          <w:color w:val="000000"/>
          <w:lang w:val="uk-UA"/>
        </w:rPr>
        <w:t>Захід 4.1.1.</w:t>
      </w:r>
      <w:r w:rsidRPr="007D7DA1">
        <w:rPr>
          <w:rFonts w:eastAsia="SimSun"/>
          <w:color w:val="000000"/>
          <w:lang w:val="uk-UA"/>
        </w:rPr>
        <w:t xml:space="preserve"> </w:t>
      </w:r>
      <w:r w:rsidRPr="007D7DA1">
        <w:rPr>
          <w:color w:val="000000"/>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27213A2C" w14:textId="77777777" w:rsidR="007D7DA1" w:rsidRPr="00773CD2" w:rsidRDefault="007D7DA1" w:rsidP="007D7DA1">
      <w:pPr>
        <w:numPr>
          <w:ilvl w:val="1"/>
          <w:numId w:val="16"/>
        </w:numPr>
        <w:shd w:val="clear" w:color="auto" w:fill="FFFFFF"/>
        <w:suppressAutoHyphens/>
        <w:kinsoku w:val="0"/>
        <w:overflowPunct w:val="0"/>
        <w:autoSpaceDE w:val="0"/>
        <w:autoSpaceDN w:val="0"/>
        <w:jc w:val="both"/>
        <w:textAlignment w:val="center"/>
        <w:rPr>
          <w:color w:val="000000"/>
          <w:lang w:val="uk-UA"/>
        </w:rPr>
      </w:pPr>
      <w:r w:rsidRPr="00773CD2">
        <w:rPr>
          <w:color w:val="000000"/>
          <w:lang w:val="uk-UA" w:eastAsia="uk-UA"/>
        </w:rPr>
        <w:t xml:space="preserve">Захід 4.1.2. Забезпечити виконання Постанови </w:t>
      </w:r>
      <w:r w:rsidRPr="00773CD2">
        <w:rPr>
          <w:color w:val="000000"/>
          <w:lang w:val="uk-UA"/>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40C1773C" w14:textId="77777777" w:rsidR="007D7DA1" w:rsidRPr="00773CD2" w:rsidRDefault="007D7DA1" w:rsidP="007D7DA1">
      <w:pPr>
        <w:numPr>
          <w:ilvl w:val="1"/>
          <w:numId w:val="16"/>
        </w:numPr>
        <w:shd w:val="clear" w:color="auto" w:fill="FFFFFF"/>
        <w:suppressAutoHyphens/>
        <w:kinsoku w:val="0"/>
        <w:overflowPunct w:val="0"/>
        <w:autoSpaceDE w:val="0"/>
        <w:autoSpaceDN w:val="0"/>
        <w:jc w:val="both"/>
        <w:textAlignment w:val="center"/>
        <w:rPr>
          <w:color w:val="000000"/>
          <w:lang w:val="uk-UA"/>
        </w:rPr>
      </w:pPr>
      <w:r w:rsidRPr="00773CD2">
        <w:rPr>
          <w:color w:val="000000"/>
          <w:lang w:val="uk-UA"/>
        </w:rPr>
        <w:lastRenderedPageBreak/>
        <w:t xml:space="preserve">Захід 4.1.3. </w:t>
      </w:r>
      <w:r w:rsidRPr="00773CD2">
        <w:rPr>
          <w:color w:val="000000"/>
          <w:lang w:val="uk-UA"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p>
    <w:p w14:paraId="59081D0D" w14:textId="77777777" w:rsidR="007D7DA1" w:rsidRPr="00773CD2" w:rsidRDefault="007D7DA1" w:rsidP="007D7DA1">
      <w:pPr>
        <w:shd w:val="clear" w:color="auto" w:fill="FFFFFF"/>
        <w:kinsoku w:val="0"/>
        <w:overflowPunct w:val="0"/>
        <w:autoSpaceDE w:val="0"/>
        <w:autoSpaceDN w:val="0"/>
        <w:ind w:firstLine="708"/>
        <w:jc w:val="both"/>
        <w:textAlignment w:val="center"/>
        <w:rPr>
          <w:color w:val="000000"/>
          <w:lang w:val="uk-UA" w:eastAsia="uk-UA"/>
        </w:rPr>
      </w:pPr>
      <w:r w:rsidRPr="00773CD2">
        <w:rPr>
          <w:color w:val="000000"/>
          <w:lang w:val="uk-UA" w:eastAsia="uk-UA"/>
        </w:rPr>
        <w:t>Заходи Програми, які виконуються КНП «ЦПМСД» Южненської міської ради в рамках реалізації завдання 2 «Профілактика та лікування хронічних неінфекційних хвороб» не потребують додаткового фінансування.</w:t>
      </w:r>
    </w:p>
    <w:p w14:paraId="29C604A8" w14:textId="77777777" w:rsidR="007D7DA1" w:rsidRPr="009A26C5" w:rsidRDefault="007D7DA1" w:rsidP="007D7DA1">
      <w:pPr>
        <w:pStyle w:val="10"/>
        <w:shd w:val="clear" w:color="auto" w:fill="FFFFFF"/>
        <w:spacing w:before="0" w:after="0"/>
        <w:ind w:firstLine="708"/>
        <w:jc w:val="both"/>
        <w:rPr>
          <w:bCs/>
          <w:color w:val="000000"/>
          <w:lang w:val="uk-UA" w:eastAsia="ru-RU"/>
        </w:rPr>
      </w:pPr>
      <w:r w:rsidRPr="009A26C5">
        <w:rPr>
          <w:color w:val="000000"/>
          <w:lang w:val="uk-UA" w:eastAsia="ru-RU"/>
        </w:rPr>
        <w:t xml:space="preserve">Згідно </w:t>
      </w:r>
      <w:r>
        <w:rPr>
          <w:color w:val="000000"/>
          <w:lang w:val="uk-UA" w:eastAsia="ru-RU"/>
        </w:rPr>
        <w:t xml:space="preserve">з </w:t>
      </w:r>
      <w:r w:rsidRPr="009A26C5">
        <w:rPr>
          <w:color w:val="000000"/>
          <w:lang w:val="uk-UA" w:eastAsia="ru-RU"/>
        </w:rPr>
        <w:t>останн</w:t>
      </w:r>
      <w:r>
        <w:rPr>
          <w:color w:val="000000"/>
          <w:lang w:val="uk-UA" w:eastAsia="ru-RU"/>
        </w:rPr>
        <w:t>ьою</w:t>
      </w:r>
      <w:r w:rsidRPr="009A26C5">
        <w:rPr>
          <w:color w:val="000000"/>
          <w:lang w:val="uk-UA" w:eastAsia="ru-RU"/>
        </w:rPr>
        <w:t xml:space="preserve"> редакці</w:t>
      </w:r>
      <w:r>
        <w:rPr>
          <w:color w:val="000000"/>
          <w:lang w:val="uk-UA" w:eastAsia="ru-RU"/>
        </w:rPr>
        <w:t>єю</w:t>
      </w:r>
      <w:r w:rsidRPr="009A26C5">
        <w:rPr>
          <w:color w:val="000000"/>
          <w:lang w:val="uk-UA" w:eastAsia="ru-RU"/>
        </w:rPr>
        <w:t xml:space="preserve"> Програми загальний обсяг видатків необхідний на виконання заходів Програми, виконавцем яких є КНП «ЦПМСД» Южненської міської ради  у 2024 році </w:t>
      </w:r>
      <w:r w:rsidRPr="009A26C5">
        <w:rPr>
          <w:bCs/>
          <w:color w:val="000000"/>
          <w:lang w:val="uk-UA" w:eastAsia="ru-RU"/>
        </w:rPr>
        <w:t xml:space="preserve">становить  8329,067 тис. грн., в тому числі за рахунок коштів місцевого бюджету  8329,067 тис. грн. Згідно </w:t>
      </w:r>
      <w:r>
        <w:rPr>
          <w:bCs/>
          <w:color w:val="000000"/>
          <w:lang w:val="uk-UA" w:eastAsia="ru-RU"/>
        </w:rPr>
        <w:t xml:space="preserve">з </w:t>
      </w:r>
      <w:r w:rsidRPr="009A26C5">
        <w:rPr>
          <w:bCs/>
          <w:color w:val="000000"/>
          <w:lang w:val="uk-UA" w:eastAsia="ru-RU"/>
        </w:rPr>
        <w:t>затверджени</w:t>
      </w:r>
      <w:r>
        <w:rPr>
          <w:bCs/>
          <w:color w:val="000000"/>
          <w:lang w:val="uk-UA" w:eastAsia="ru-RU"/>
        </w:rPr>
        <w:t>ми</w:t>
      </w:r>
      <w:r w:rsidRPr="009A26C5">
        <w:rPr>
          <w:bCs/>
          <w:color w:val="000000"/>
          <w:lang w:val="uk-UA" w:eastAsia="ru-RU"/>
        </w:rPr>
        <w:t xml:space="preserve"> кошторисни</w:t>
      </w:r>
      <w:r>
        <w:rPr>
          <w:bCs/>
          <w:color w:val="000000"/>
          <w:lang w:val="uk-UA" w:eastAsia="ru-RU"/>
        </w:rPr>
        <w:t>ми</w:t>
      </w:r>
      <w:r w:rsidRPr="009A26C5">
        <w:rPr>
          <w:bCs/>
          <w:color w:val="000000"/>
          <w:lang w:val="uk-UA" w:eastAsia="ru-RU"/>
        </w:rPr>
        <w:t xml:space="preserve"> призначен</w:t>
      </w:r>
      <w:r>
        <w:rPr>
          <w:bCs/>
          <w:color w:val="000000"/>
          <w:lang w:val="uk-UA" w:eastAsia="ru-RU"/>
        </w:rPr>
        <w:t>нями</w:t>
      </w:r>
      <w:r w:rsidRPr="009A26C5">
        <w:rPr>
          <w:bCs/>
          <w:color w:val="000000"/>
          <w:lang w:val="uk-UA" w:eastAsia="ru-RU"/>
        </w:rPr>
        <w:t xml:space="preserve"> на реалізацію заходів Програми у 2024 році передбачено коштів у сумі  2 810,623 тис.грн, в тому числі на перше півріччя 2024 року передбачено коштів у сумі  1 572,279 тис.грн. </w:t>
      </w:r>
    </w:p>
    <w:p w14:paraId="2CAD7CF8" w14:textId="77777777" w:rsidR="007D7DA1" w:rsidRPr="009A26C5" w:rsidRDefault="007D7DA1" w:rsidP="007D7DA1">
      <w:pPr>
        <w:pStyle w:val="10"/>
        <w:shd w:val="clear" w:color="auto" w:fill="FFFFFF"/>
        <w:spacing w:before="0" w:after="0"/>
        <w:ind w:firstLine="708"/>
        <w:jc w:val="both"/>
        <w:rPr>
          <w:bCs/>
          <w:color w:val="000000"/>
          <w:lang w:val="uk-UA" w:eastAsia="ru-RU"/>
        </w:rPr>
      </w:pPr>
      <w:r w:rsidRPr="009A26C5">
        <w:rPr>
          <w:bCs/>
          <w:color w:val="000000"/>
          <w:lang w:val="uk-UA" w:eastAsia="ru-RU"/>
        </w:rPr>
        <w:t>В першому півріччі 2024 року на виконання заходів програми фактично використано 930,311 тис.грн. Загальний відсоток виконання Програми за 2024 рік  відносно до затверджених планових обсягів у Програмі та відносно до затверджених кошторисних призначень становить 11,17</w:t>
      </w:r>
      <w:r>
        <w:rPr>
          <w:bCs/>
          <w:color w:val="000000"/>
          <w:lang w:val="uk-UA" w:eastAsia="ru-RU"/>
        </w:rPr>
        <w:t>%</w:t>
      </w:r>
      <w:r w:rsidRPr="009A26C5">
        <w:rPr>
          <w:bCs/>
          <w:color w:val="000000"/>
          <w:lang w:val="uk-UA" w:eastAsia="ru-RU"/>
        </w:rPr>
        <w:t xml:space="preserve"> та 33,10% відповідно. Відсоток виконання програми за перше півріччя 2024 року відносно до затверджених кошторисних призначень становить 59,17%.</w:t>
      </w:r>
    </w:p>
    <w:p w14:paraId="16A00B11" w14:textId="77777777" w:rsidR="007D7DA1" w:rsidRPr="009A26C5" w:rsidRDefault="007D7DA1" w:rsidP="007D7DA1">
      <w:pPr>
        <w:ind w:firstLine="708"/>
        <w:jc w:val="both"/>
        <w:rPr>
          <w:color w:val="000000"/>
        </w:rPr>
      </w:pPr>
    </w:p>
    <w:p w14:paraId="14D53DE8" w14:textId="77777777" w:rsidR="007D7DA1" w:rsidRPr="009A26C5" w:rsidRDefault="007D7DA1" w:rsidP="007D7DA1">
      <w:pPr>
        <w:ind w:firstLine="708"/>
        <w:jc w:val="both"/>
        <w:rPr>
          <w:b/>
          <w:bCs/>
          <w:i/>
          <w:iCs/>
          <w:color w:val="000000"/>
        </w:rPr>
      </w:pPr>
      <w:r w:rsidRPr="009A26C5">
        <w:rPr>
          <w:b/>
          <w:bCs/>
          <w:i/>
          <w:iCs/>
          <w:color w:val="000000"/>
        </w:rPr>
        <w:t>Аналіз виконання завдань та заходів програми в першому півріччі 2024 року:</w:t>
      </w:r>
    </w:p>
    <w:p w14:paraId="53B49FA2" w14:textId="77777777" w:rsidR="007D7DA1" w:rsidRPr="009A26C5" w:rsidRDefault="007D7DA1" w:rsidP="007D7DA1">
      <w:pPr>
        <w:ind w:firstLine="708"/>
        <w:jc w:val="both"/>
        <w:rPr>
          <w:b/>
          <w:bCs/>
          <w:i/>
          <w:iCs/>
          <w:color w:val="000000"/>
        </w:rPr>
      </w:pPr>
    </w:p>
    <w:p w14:paraId="535CE616" w14:textId="77777777" w:rsidR="007D7DA1" w:rsidRPr="009A26C5" w:rsidRDefault="007D7DA1" w:rsidP="007D7DA1">
      <w:pPr>
        <w:ind w:firstLine="708"/>
        <w:jc w:val="both"/>
        <w:rPr>
          <w:b/>
          <w:bCs/>
          <w:i/>
          <w:iCs/>
          <w:color w:val="000000"/>
        </w:rPr>
      </w:pPr>
      <w:r w:rsidRPr="009A26C5">
        <w:rPr>
          <w:b/>
          <w:bCs/>
          <w:i/>
          <w:iCs/>
          <w:color w:val="000000"/>
        </w:rPr>
        <w:t>Завдання 1. Поширення можливостей для своєчасного виявлення та профілактики інфекційних захворювань</w:t>
      </w:r>
    </w:p>
    <w:p w14:paraId="2DF3CAD6" w14:textId="2228AB09" w:rsidR="007D7DA1" w:rsidRPr="009A26C5" w:rsidRDefault="007D7DA1" w:rsidP="007D7DA1">
      <w:pPr>
        <w:ind w:firstLine="708"/>
        <w:jc w:val="both"/>
        <w:rPr>
          <w:color w:val="000000"/>
        </w:rPr>
      </w:pPr>
      <w:r w:rsidRPr="009A26C5">
        <w:rPr>
          <w:color w:val="000000"/>
          <w:lang w:eastAsia="uk-UA"/>
        </w:rPr>
        <w:t xml:space="preserve">Згідно затверджених кошторисних призначень на 2024 рік фінансування заходів Програми 1.1.2., </w:t>
      </w:r>
      <w:r w:rsidRPr="009A26C5">
        <w:rPr>
          <w:color w:val="000000"/>
        </w:rPr>
        <w:t>1.2.1., 1.3.1., 1</w:t>
      </w:r>
      <w:r w:rsidRPr="009A26C5">
        <w:rPr>
          <w:rFonts w:eastAsia="SimSun"/>
          <w:color w:val="000000"/>
        </w:rPr>
        <w:t>.3.2. не передбачено. Відсоток в</w:t>
      </w:r>
      <w:r w:rsidRPr="009A26C5">
        <w:rPr>
          <w:color w:val="000000"/>
        </w:rPr>
        <w:t xml:space="preserve">иконання цих заходів Програми відносно до затверджених планових обсягів у Програмі та відносно до затверджених кошторисних призначень становить 0,00 %. </w:t>
      </w:r>
    </w:p>
    <w:p w14:paraId="7CB93C58" w14:textId="77777777" w:rsidR="007D7DA1" w:rsidRPr="009A26C5" w:rsidRDefault="007D7DA1" w:rsidP="007D7DA1">
      <w:pPr>
        <w:pStyle w:val="10"/>
        <w:shd w:val="clear" w:color="auto" w:fill="FFFFFF"/>
        <w:spacing w:before="0" w:after="0"/>
        <w:ind w:firstLine="708"/>
        <w:jc w:val="both"/>
        <w:rPr>
          <w:bCs/>
          <w:color w:val="000000"/>
          <w:lang w:val="uk-UA"/>
        </w:rPr>
      </w:pPr>
      <w:r w:rsidRPr="009A26C5">
        <w:rPr>
          <w:rFonts w:eastAsia="SimSun"/>
          <w:color w:val="000000"/>
          <w:lang w:val="uk-UA"/>
        </w:rPr>
        <w:t>Захід 1.1.5</w:t>
      </w:r>
      <w:r w:rsidRPr="009A26C5">
        <w:rPr>
          <w:bCs/>
          <w:color w:val="000000"/>
          <w:lang w:val="uk-UA"/>
        </w:rPr>
        <w:t>.</w:t>
      </w:r>
      <w:r w:rsidRPr="009A26C5">
        <w:rPr>
          <w:color w:val="000000"/>
          <w:lang w:val="uk-UA" w:eastAsia="uk-UA"/>
        </w:rPr>
        <w:t xml:space="preserve"> </w:t>
      </w:r>
      <w:r w:rsidRPr="009A26C5">
        <w:rPr>
          <w:color w:val="00000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p>
    <w:p w14:paraId="694CFC8B" w14:textId="77777777" w:rsidR="007D7DA1" w:rsidRPr="009A26C5" w:rsidRDefault="007D7DA1" w:rsidP="007D7DA1">
      <w:pPr>
        <w:pStyle w:val="10"/>
        <w:shd w:val="clear" w:color="auto" w:fill="FFFFFF"/>
        <w:spacing w:before="0" w:after="0"/>
        <w:ind w:firstLine="708"/>
        <w:jc w:val="both"/>
        <w:rPr>
          <w:bCs/>
          <w:color w:val="000000"/>
          <w:lang w:val="uk-UA" w:eastAsia="ru-RU"/>
        </w:rPr>
      </w:pPr>
      <w:r w:rsidRPr="009A26C5">
        <w:rPr>
          <w:color w:val="000000"/>
          <w:lang w:val="uk-UA" w:eastAsia="uk-UA"/>
        </w:rPr>
        <w:t>Згідно</w:t>
      </w:r>
      <w:r>
        <w:rPr>
          <w:color w:val="000000"/>
          <w:lang w:val="uk-UA" w:eastAsia="uk-UA"/>
        </w:rPr>
        <w:t xml:space="preserve"> з</w:t>
      </w:r>
      <w:r w:rsidRPr="009A26C5">
        <w:rPr>
          <w:color w:val="000000"/>
          <w:lang w:val="uk-UA" w:eastAsia="uk-UA"/>
        </w:rPr>
        <w:t xml:space="preserve"> Програм</w:t>
      </w:r>
      <w:r>
        <w:rPr>
          <w:color w:val="000000"/>
          <w:lang w:val="uk-UA" w:eastAsia="uk-UA"/>
        </w:rPr>
        <w:t>ою</w:t>
      </w:r>
      <w:r w:rsidRPr="009A26C5">
        <w:rPr>
          <w:color w:val="000000"/>
          <w:lang w:val="uk-UA" w:eastAsia="uk-UA"/>
        </w:rPr>
        <w:t xml:space="preserve"> </w:t>
      </w:r>
      <w:r w:rsidRPr="009A26C5">
        <w:rPr>
          <w:color w:val="000000"/>
          <w:lang w:val="uk-UA" w:eastAsia="ru-RU"/>
        </w:rPr>
        <w:t>на виконання заходу Програми 1.1.5 «</w:t>
      </w:r>
      <w:r w:rsidRPr="009A26C5">
        <w:rPr>
          <w:color w:val="000000"/>
          <w:lang w:val="uk-UA"/>
        </w:rPr>
        <w:t>Профілактика передачі ВІЛ від матері до дитини, а саме забезпечення адаптованими молочними сумішами дітей першого року життя, народжених ВІЛ-інфікованими матерями</w:t>
      </w:r>
      <w:r w:rsidRPr="009A26C5">
        <w:rPr>
          <w:color w:val="000000"/>
          <w:lang w:val="uk-UA" w:eastAsia="ru-RU"/>
        </w:rPr>
        <w:t xml:space="preserve">» на 2024 рік </w:t>
      </w:r>
      <w:r w:rsidRPr="009A26C5">
        <w:rPr>
          <w:color w:val="000000"/>
          <w:lang w:val="uk-UA" w:eastAsia="uk-UA"/>
        </w:rPr>
        <w:t>передбачено коштів у сумі 25 452,00 грн. З</w:t>
      </w:r>
      <w:r w:rsidRPr="009A26C5">
        <w:rPr>
          <w:color w:val="000000"/>
          <w:lang w:val="uk-UA" w:eastAsia="ru-RU"/>
        </w:rPr>
        <w:t xml:space="preserve">гідно затверджених кошторисних призначень на 2024 рік на реалізацію заходу Програми 1.1.5 затверджено коштів у сумі  22 125,00 грн, в тому числі на перше півріччя 2024 року – 12 125,00 грн. Фактичне використання коштів на виконання заходу Програми 1.1.5 в першому півріччі 2024 року склало  2738,77 грн. </w:t>
      </w:r>
      <w:bookmarkStart w:id="2" w:name="_Hlk171085915"/>
      <w:r w:rsidRPr="009A26C5">
        <w:rPr>
          <w:color w:val="000000"/>
          <w:lang w:val="uk-UA" w:eastAsia="ru-RU"/>
        </w:rPr>
        <w:t>Виконання заходу Програми 1.1.5 відносно до затверджених планових обсягів у Програмі та відносно до затверджених кошторисних призначень  становить 10,76 та 12,38</w:t>
      </w:r>
      <w:r w:rsidRPr="009A26C5">
        <w:rPr>
          <w:bCs/>
          <w:color w:val="000000"/>
          <w:lang w:val="uk-UA" w:eastAsia="ru-RU"/>
        </w:rPr>
        <w:t>% відповідно. Відсоток виконання програми за перше півріччя 2024 року відносно до затверджених кошторисних призначень становить 22,59%.</w:t>
      </w:r>
    </w:p>
    <w:p w14:paraId="49815502" w14:textId="77777777" w:rsidR="007D7DA1" w:rsidRPr="009A26C5" w:rsidRDefault="007D7DA1" w:rsidP="007D7DA1">
      <w:pPr>
        <w:ind w:firstLine="708"/>
        <w:jc w:val="both"/>
        <w:rPr>
          <w:color w:val="000000"/>
        </w:rPr>
      </w:pPr>
      <w:r w:rsidRPr="009A26C5">
        <w:rPr>
          <w:color w:val="000000"/>
        </w:rPr>
        <w:t>В результаті реалізації заходу Програми в першому півріччі 2024 року адаптованими молочними сумішами забезпечено 2 дітей першого року життя народжених ВІЛ-інфікованими матерями. Середні витрати на забезпечення однієї дитини адаптованими молочними сумішами в першому півріччі 2024 року склали 1369,39 грн. Рівень охоплення дітей, які народжуються ВІЛ-інфікованими матерями забезпеченням молочними сумішами склав 66,67% (забезпечено двоє з трьох дітей).</w:t>
      </w:r>
    </w:p>
    <w:p w14:paraId="01A718E1" w14:textId="77777777" w:rsidR="007D7DA1" w:rsidRDefault="007D7DA1" w:rsidP="007D7DA1">
      <w:pPr>
        <w:ind w:firstLine="708"/>
        <w:jc w:val="both"/>
      </w:pPr>
      <w:r w:rsidRPr="009A26C5">
        <w:rPr>
          <w:color w:val="000000"/>
        </w:rPr>
        <w:t xml:space="preserve">Відхилення за цим заходом обумовлено тим, що видача молочних сумішей відбувається щомісяця за фактом звернення. </w:t>
      </w:r>
      <w:r w:rsidRPr="008857D3">
        <w:t>В першому півріччі 2024 року за сумішами зверталися двоє пацієнтів.</w:t>
      </w:r>
      <w:r>
        <w:t xml:space="preserve"> </w:t>
      </w:r>
    </w:p>
    <w:bookmarkEnd w:id="2"/>
    <w:p w14:paraId="0272197A" w14:textId="77777777" w:rsidR="007D7DA1" w:rsidRPr="009A26C5" w:rsidRDefault="007D7DA1" w:rsidP="007D7DA1">
      <w:pPr>
        <w:ind w:firstLine="708"/>
        <w:jc w:val="both"/>
        <w:rPr>
          <w:b/>
          <w:bCs/>
          <w:i/>
          <w:iCs/>
          <w:color w:val="000000"/>
          <w:lang w:eastAsia="uk-UA"/>
        </w:rPr>
      </w:pPr>
      <w:r w:rsidRPr="009A26C5">
        <w:rPr>
          <w:b/>
          <w:bCs/>
          <w:i/>
          <w:iCs/>
          <w:color w:val="000000"/>
        </w:rPr>
        <w:t xml:space="preserve">Завдання 2. </w:t>
      </w:r>
      <w:r w:rsidRPr="009A26C5">
        <w:rPr>
          <w:b/>
          <w:bCs/>
          <w:i/>
          <w:iCs/>
          <w:color w:val="000000"/>
          <w:lang w:eastAsia="uk-UA"/>
        </w:rPr>
        <w:t>Профілактика та лікування хронічних неінфекційних хвороб</w:t>
      </w:r>
    </w:p>
    <w:p w14:paraId="6E481777" w14:textId="77777777" w:rsidR="007D7DA1" w:rsidRPr="004F7723" w:rsidRDefault="007D7DA1" w:rsidP="007D7DA1">
      <w:pPr>
        <w:shd w:val="clear" w:color="auto" w:fill="FFFFFF"/>
        <w:kinsoku w:val="0"/>
        <w:overflowPunct w:val="0"/>
        <w:autoSpaceDE w:val="0"/>
        <w:autoSpaceDN w:val="0"/>
        <w:ind w:firstLine="708"/>
        <w:jc w:val="both"/>
        <w:textAlignment w:val="center"/>
        <w:rPr>
          <w:color w:val="000000"/>
          <w:lang w:eastAsia="uk-UA"/>
        </w:rPr>
      </w:pPr>
      <w:r w:rsidRPr="004F7723">
        <w:rPr>
          <w:color w:val="000000"/>
          <w:lang w:eastAsia="uk-UA"/>
        </w:rPr>
        <w:lastRenderedPageBreak/>
        <w:t>Заходи Програми, які виконуються КНП «ЦПМСД» Южненської міської ради в рамках реалізації завдання 2 не потребують додаткового фінансування.</w:t>
      </w:r>
    </w:p>
    <w:p w14:paraId="5EB913C5" w14:textId="77777777" w:rsidR="007D7DA1" w:rsidRPr="004F7723" w:rsidRDefault="007D7DA1" w:rsidP="007D7DA1">
      <w:pPr>
        <w:shd w:val="clear" w:color="auto" w:fill="FFFFFF"/>
        <w:kinsoku w:val="0"/>
        <w:overflowPunct w:val="0"/>
        <w:autoSpaceDE w:val="0"/>
        <w:autoSpaceDN w:val="0"/>
        <w:ind w:firstLine="708"/>
        <w:jc w:val="both"/>
        <w:textAlignment w:val="center"/>
        <w:rPr>
          <w:b/>
          <w:bCs/>
          <w:i/>
          <w:iCs/>
          <w:color w:val="000000"/>
          <w:lang w:eastAsia="uk-UA"/>
        </w:rPr>
      </w:pPr>
      <w:r w:rsidRPr="004F7723">
        <w:rPr>
          <w:b/>
          <w:bCs/>
          <w:i/>
          <w:iCs/>
          <w:color w:val="000000"/>
          <w:lang w:eastAsia="uk-UA"/>
        </w:rPr>
        <w:t xml:space="preserve">Завдання 3. </w:t>
      </w:r>
      <w:r w:rsidRPr="004F7723">
        <w:rPr>
          <w:b/>
          <w:bCs/>
          <w:i/>
          <w:iCs/>
          <w:color w:val="000000"/>
        </w:rPr>
        <w:t>Просування здорового способу життя серед мешканців громади.</w:t>
      </w:r>
    </w:p>
    <w:p w14:paraId="7D384E7F" w14:textId="77777777" w:rsidR="007D7DA1" w:rsidRPr="004F7723" w:rsidRDefault="007D7DA1" w:rsidP="007D7DA1">
      <w:pPr>
        <w:ind w:firstLine="708"/>
        <w:jc w:val="both"/>
        <w:rPr>
          <w:color w:val="000000"/>
        </w:rPr>
      </w:pPr>
      <w:r w:rsidRPr="004F7723">
        <w:rPr>
          <w:color w:val="000000"/>
          <w:lang w:eastAsia="uk-UA"/>
        </w:rPr>
        <w:t xml:space="preserve">Згідно затверджених кошторисних призначень на 2024 рік фінансування заходів Програми </w:t>
      </w:r>
      <w:r>
        <w:rPr>
          <w:color w:val="000000"/>
          <w:lang w:eastAsia="uk-UA"/>
        </w:rPr>
        <w:t>3.1.1</w:t>
      </w:r>
      <w:r w:rsidRPr="004F7723">
        <w:rPr>
          <w:color w:val="000000"/>
          <w:lang w:eastAsia="uk-UA"/>
        </w:rPr>
        <w:t xml:space="preserve">., </w:t>
      </w:r>
      <w:r>
        <w:rPr>
          <w:color w:val="000000"/>
        </w:rPr>
        <w:t>3.1.2</w:t>
      </w:r>
      <w:r w:rsidRPr="004F7723">
        <w:rPr>
          <w:color w:val="000000"/>
        </w:rPr>
        <w:t xml:space="preserve">., </w:t>
      </w:r>
      <w:r>
        <w:rPr>
          <w:color w:val="000000"/>
        </w:rPr>
        <w:t>3.1.3</w:t>
      </w:r>
      <w:r w:rsidRPr="004F7723">
        <w:rPr>
          <w:rFonts w:eastAsia="SimSun"/>
          <w:color w:val="000000"/>
        </w:rPr>
        <w:t>. не передбачено. Відсоток в</w:t>
      </w:r>
      <w:r w:rsidRPr="004F7723">
        <w:rPr>
          <w:color w:val="000000"/>
        </w:rPr>
        <w:t xml:space="preserve">иконання цих заходів Програми  відносно до затверджених планових обсягів у Програмі та відносно до затверджених кошторисних призначень  становить 0,00 %. </w:t>
      </w:r>
    </w:p>
    <w:p w14:paraId="484B48DF" w14:textId="77777777" w:rsidR="007D7DA1" w:rsidRPr="00802A54" w:rsidRDefault="007D7DA1" w:rsidP="007D7DA1">
      <w:pPr>
        <w:shd w:val="clear" w:color="auto" w:fill="FFFFFF"/>
        <w:kinsoku w:val="0"/>
        <w:overflowPunct w:val="0"/>
        <w:autoSpaceDE w:val="0"/>
        <w:autoSpaceDN w:val="0"/>
        <w:ind w:firstLine="708"/>
        <w:jc w:val="both"/>
        <w:textAlignment w:val="center"/>
        <w:rPr>
          <w:b/>
          <w:bCs/>
          <w:i/>
          <w:iCs/>
          <w:color w:val="000000"/>
          <w:lang w:eastAsia="uk-UA"/>
        </w:rPr>
      </w:pPr>
      <w:r w:rsidRPr="00802A54">
        <w:rPr>
          <w:b/>
          <w:bCs/>
          <w:i/>
          <w:iCs/>
          <w:color w:val="000000"/>
          <w:lang w:eastAsia="uk-UA"/>
        </w:rPr>
        <w:t xml:space="preserve">Завдання 4. </w:t>
      </w:r>
      <w:r w:rsidRPr="00802A54">
        <w:rPr>
          <w:b/>
          <w:bCs/>
          <w:i/>
          <w:iCs/>
          <w:color w:val="000000"/>
        </w:rPr>
        <w:t>Забезпечення пільгових категорій населення ефективними, безпечними і якісними лікарськими засобами та виробами медичного призначення.</w:t>
      </w:r>
    </w:p>
    <w:p w14:paraId="0B37715A" w14:textId="77777777" w:rsidR="007D7DA1" w:rsidRPr="00802A54" w:rsidRDefault="007D7DA1" w:rsidP="007D7DA1">
      <w:pPr>
        <w:ind w:firstLine="708"/>
        <w:jc w:val="both"/>
        <w:rPr>
          <w:b/>
          <w:bCs/>
          <w:i/>
          <w:iCs/>
          <w:color w:val="000000"/>
          <w:lang w:eastAsia="uk-UA"/>
        </w:rPr>
      </w:pPr>
      <w:r w:rsidRPr="00802A54">
        <w:rPr>
          <w:rFonts w:eastAsia="SimSun"/>
          <w:color w:val="000000"/>
        </w:rPr>
        <w:t>Захід 4.1.1</w:t>
      </w:r>
      <w:r w:rsidRPr="00802A54">
        <w:rPr>
          <w:bCs/>
          <w:color w:val="000000"/>
        </w:rPr>
        <w:t>.</w:t>
      </w:r>
      <w:r w:rsidRPr="00802A54">
        <w:rPr>
          <w:color w:val="000000"/>
          <w:lang w:eastAsia="uk-UA"/>
        </w:rPr>
        <w:t xml:space="preserve"> Забезпечити виконання Постанови КМУ від 17 серпня 1998 р. №1303 </w:t>
      </w:r>
      <w:r>
        <w:rPr>
          <w:color w:val="000000"/>
          <w:lang w:eastAsia="uk-UA"/>
        </w:rPr>
        <w:t>«</w:t>
      </w:r>
      <w:r w:rsidRPr="00802A54">
        <w:rPr>
          <w:color w:val="000000"/>
          <w:lang w:eastAsia="uk-UA"/>
        </w:rPr>
        <w:t>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Pr>
          <w:color w:val="000000"/>
          <w:lang w:eastAsia="uk-UA"/>
        </w:rPr>
        <w:t>»</w:t>
      </w:r>
      <w:r w:rsidRPr="00802A54">
        <w:rPr>
          <w:color w:val="000000"/>
        </w:rPr>
        <w:t>.</w:t>
      </w:r>
    </w:p>
    <w:p w14:paraId="6904311B" w14:textId="77777777" w:rsidR="007D7DA1" w:rsidRPr="009A26C5" w:rsidRDefault="007D7DA1" w:rsidP="007D7DA1">
      <w:pPr>
        <w:ind w:firstLine="360"/>
        <w:jc w:val="both"/>
        <w:rPr>
          <w:color w:val="000000"/>
        </w:rPr>
      </w:pPr>
      <w:r>
        <w:rPr>
          <w:color w:val="000000"/>
        </w:rPr>
        <w:t xml:space="preserve">      </w:t>
      </w:r>
      <w:r w:rsidRPr="009A26C5">
        <w:rPr>
          <w:color w:val="000000"/>
        </w:rPr>
        <w:t>В 2024 році на диспансерному обліку КНП «ЦПМСД» Южненської міської ради перебуває 65 осіб пільгової категорії, які мають право на тримання лікарських засобів  згідно Постанови КМУ від 17 серпня 1998 року №1303.</w:t>
      </w:r>
    </w:p>
    <w:p w14:paraId="60DCC77A" w14:textId="77777777" w:rsidR="007D7DA1" w:rsidRPr="009A26C5" w:rsidRDefault="007D7DA1" w:rsidP="007D7DA1">
      <w:pPr>
        <w:pStyle w:val="10"/>
        <w:shd w:val="clear" w:color="auto" w:fill="FFFFFF"/>
        <w:spacing w:before="0" w:after="0"/>
        <w:ind w:firstLine="708"/>
        <w:jc w:val="both"/>
        <w:rPr>
          <w:bCs/>
          <w:color w:val="000000"/>
          <w:lang w:val="uk-UA" w:eastAsia="ru-RU"/>
        </w:rPr>
      </w:pPr>
      <w:r w:rsidRPr="009A26C5">
        <w:rPr>
          <w:color w:val="000000"/>
          <w:lang w:val="uk-UA" w:eastAsia="ru-RU"/>
        </w:rPr>
        <w:t>На виконання заходу Програми 4.1.1. «</w:t>
      </w:r>
      <w:r w:rsidRPr="009A26C5">
        <w:rPr>
          <w:color w:val="000000"/>
          <w:lang w:val="uk-UA" w:eastAsia="uk-UA"/>
        </w:rPr>
        <w:t>Забезпечити виконання Постанови КМУ від 17 серпня 1998 р.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9A26C5">
        <w:rPr>
          <w:color w:val="000000"/>
          <w:lang w:val="uk-UA" w:eastAsia="ru-RU"/>
        </w:rPr>
        <w:t xml:space="preserve">» в 2024 згідно Програми передбачено коштів у сумі 872900,00 грн та згідно затверджених кошторисних призначень передбачено коштів у сумі 370000,00 грн, в тому числі на перше півріччя 2024 року передбачено коштів у сумі 370000,00 грн. В першому півріччі 2024 року на відшкодування вартості лікарських засобів отриманих пацієнтами пільгової категорії  за рецептами лікарів було фактично витрачено 131154,88 грн, </w:t>
      </w:r>
      <w:r w:rsidRPr="009A26C5">
        <w:rPr>
          <w:color w:val="000000"/>
          <w:lang w:val="uk-UA" w:eastAsia="uk-UA"/>
        </w:rPr>
        <w:t xml:space="preserve">залишок коштів складає 238 845,12 грн. </w:t>
      </w:r>
      <w:r w:rsidRPr="009A26C5">
        <w:rPr>
          <w:color w:val="000000"/>
          <w:lang w:val="uk-UA" w:eastAsia="ru-RU"/>
        </w:rPr>
        <w:t>Виконання заходу Програми відносно до затверджених планових обсягів у Програмі та відносно до затверджених кошторисних призначень  становить 15,03 та 35,45</w:t>
      </w:r>
      <w:r w:rsidRPr="009A26C5">
        <w:rPr>
          <w:bCs/>
          <w:color w:val="000000"/>
          <w:lang w:val="uk-UA" w:eastAsia="ru-RU"/>
        </w:rPr>
        <w:t>% відповідно. Відсоток виконання програми за перше півріччя 2024 року відносно до затверджених кошторисних призначень становить 35,45%. Згідно наданих аптечним закладом реєстрів в першому півріччі 2024 року лікарськими засобами забезпечено 43 особи пільгової категорії. Середні витрати на одного хворого в першому півріччі склали 3050,11 грн.. Відсоток хворих охоплених програмою становить 66,15%.</w:t>
      </w:r>
    </w:p>
    <w:p w14:paraId="10DD7807" w14:textId="77777777" w:rsidR="007D7DA1" w:rsidRPr="00424F6A" w:rsidRDefault="007D7DA1" w:rsidP="007D7DA1">
      <w:pPr>
        <w:ind w:firstLine="708"/>
        <w:jc w:val="both"/>
      </w:pPr>
      <w:r w:rsidRPr="00424F6A">
        <w:t xml:space="preserve">Відхилення виконання цього заходу Програми обумовлено рядом факторів: </w:t>
      </w:r>
    </w:p>
    <w:p w14:paraId="1B525CD1" w14:textId="77777777" w:rsidR="007D7DA1" w:rsidRPr="00424F6A" w:rsidRDefault="007D7DA1" w:rsidP="007D7DA1">
      <w:pPr>
        <w:numPr>
          <w:ilvl w:val="0"/>
          <w:numId w:val="12"/>
        </w:numPr>
        <w:jc w:val="both"/>
      </w:pPr>
      <w:r w:rsidRPr="00424F6A">
        <w:t>більша 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41BF8136" w14:textId="77777777" w:rsidR="007D7DA1" w:rsidRPr="00424F6A" w:rsidRDefault="007D7DA1" w:rsidP="007D7DA1">
      <w:pPr>
        <w:numPr>
          <w:ilvl w:val="0"/>
          <w:numId w:val="12"/>
        </w:numPr>
        <w:jc w:val="both"/>
      </w:pPr>
      <w:r w:rsidRPr="00424F6A">
        <w:t>частина дороговартісних препаратів, призначених пацієнтам, тимчасово відсутня у постачальників фармацевтичних препаратів в Україні в 2024 році;</w:t>
      </w:r>
    </w:p>
    <w:p w14:paraId="6ACCD2CD" w14:textId="77777777" w:rsidR="007D7DA1" w:rsidRPr="00424F6A" w:rsidRDefault="007D7DA1" w:rsidP="007D7DA1">
      <w:pPr>
        <w:numPr>
          <w:ilvl w:val="0"/>
          <w:numId w:val="12"/>
        </w:numPr>
        <w:jc w:val="both"/>
      </w:pPr>
      <w:r w:rsidRPr="00424F6A">
        <w:t>фінансування заходу здійснюється за реєстрами відпущених препаратів;</w:t>
      </w:r>
    </w:p>
    <w:p w14:paraId="4EBFE8AD" w14:textId="77777777" w:rsidR="007D7DA1" w:rsidRPr="00424F6A" w:rsidRDefault="007D7DA1" w:rsidP="007D7DA1">
      <w:pPr>
        <w:numPr>
          <w:ilvl w:val="0"/>
          <w:numId w:val="12"/>
        </w:numPr>
        <w:jc w:val="both"/>
      </w:pPr>
      <w:r w:rsidRPr="00424F6A">
        <w:t xml:space="preserve">відбуваються постійні зміни у структурі пацієнтів та зміни у лікарських засобах призначених пацієнтам. </w:t>
      </w:r>
    </w:p>
    <w:p w14:paraId="334E0566" w14:textId="77777777" w:rsidR="007D7DA1" w:rsidRPr="009A26C5" w:rsidRDefault="007D7DA1" w:rsidP="007D7DA1">
      <w:pPr>
        <w:jc w:val="both"/>
        <w:rPr>
          <w:color w:val="000000"/>
        </w:rPr>
      </w:pPr>
      <w:r w:rsidRPr="009A26C5">
        <w:rPr>
          <w:bCs/>
          <w:color w:val="000000"/>
        </w:rPr>
        <w:tab/>
        <w:t>Захід 4.1.2.</w:t>
      </w:r>
      <w:r w:rsidRPr="009A26C5">
        <w:rPr>
          <w:color w:val="000000"/>
          <w:lang w:eastAsia="uk-UA"/>
        </w:rPr>
        <w:t xml:space="preserve"> Забезпечити виконання Постанови </w:t>
      </w:r>
      <w:r w:rsidRPr="009A26C5">
        <w:rPr>
          <w:color w:val="000000"/>
        </w:rPr>
        <w:t>КМУ від 03 грудня 2009 року № 1301 «Про затвердження Порядку забезпечення осіб з інвалідністю, дітей з інвалідністю, інших окремих категорій населення медичними виробами та іншими засобами»</w:t>
      </w:r>
    </w:p>
    <w:p w14:paraId="5331D7A5" w14:textId="77777777" w:rsidR="007D7DA1" w:rsidRPr="009A26C5" w:rsidRDefault="007D7DA1" w:rsidP="007D7DA1">
      <w:pPr>
        <w:ind w:firstLine="360"/>
        <w:jc w:val="both"/>
        <w:rPr>
          <w:color w:val="000000"/>
        </w:rPr>
      </w:pPr>
      <w:r>
        <w:rPr>
          <w:color w:val="000000"/>
        </w:rPr>
        <w:t xml:space="preserve">      </w:t>
      </w:r>
      <w:r w:rsidRPr="009A26C5">
        <w:rPr>
          <w:color w:val="000000"/>
        </w:rPr>
        <w:t>Станом на 01.01.2024 року на диспансерному обліку КОМУНАЛЬНОГО НЕКОМЕРЦІЙНОГО ПІДПРИЄМСТВА «ЦЕНТР ПЕРВИННОЇ МЕДИКО-САНІТАРНОЇ ДОПОМОГИ» ЮЖНЕНСЬКОЇ МІСЬКОЇ РАДИ перебувало 15 осіб, які потребували забезпечення згідно Постанови КМУ від 03 грудня 2009 року № 1301. Станом на 01.06.2024 року кількість осіб, які потребують забезпечення  згідно Постанови КМУ від 03 грудня 2009 року № 1301 збільшилась  та становить 16 осіб.</w:t>
      </w:r>
    </w:p>
    <w:p w14:paraId="3A2ABA9F" w14:textId="77777777" w:rsidR="007D7DA1" w:rsidRPr="009A26C5" w:rsidRDefault="007D7DA1" w:rsidP="007D7DA1">
      <w:pPr>
        <w:pStyle w:val="10"/>
        <w:shd w:val="clear" w:color="auto" w:fill="FFFFFF"/>
        <w:spacing w:before="0" w:after="0"/>
        <w:ind w:firstLine="708"/>
        <w:jc w:val="both"/>
        <w:rPr>
          <w:bCs/>
          <w:color w:val="000000"/>
          <w:lang w:val="uk-UA" w:eastAsia="ru-RU"/>
        </w:rPr>
      </w:pPr>
      <w:r w:rsidRPr="009A26C5">
        <w:rPr>
          <w:color w:val="000000"/>
          <w:lang w:val="uk-UA" w:eastAsia="ru-RU"/>
        </w:rPr>
        <w:t>На виконання заходу Програми 4.1.2. «</w:t>
      </w:r>
      <w:r w:rsidRPr="009A26C5">
        <w:rPr>
          <w:color w:val="000000"/>
          <w:lang w:val="uk-UA" w:eastAsia="uk-UA"/>
        </w:rPr>
        <w:t xml:space="preserve">Забезпечити виконання Постанови </w:t>
      </w:r>
      <w:r w:rsidRPr="009A26C5">
        <w:rPr>
          <w:color w:val="000000"/>
          <w:lang w:val="uk-UA"/>
        </w:rPr>
        <w:t xml:space="preserve">КМУ від 03 грудня 2009 року № 1301 «Про затвердження Порядку забезпечення осіб з інвалідністю, </w:t>
      </w:r>
      <w:r w:rsidRPr="009A26C5">
        <w:rPr>
          <w:color w:val="000000"/>
          <w:lang w:val="uk-UA"/>
        </w:rPr>
        <w:lastRenderedPageBreak/>
        <w:t>дітей з інвалідністю, інших окремих категорій населення медичними виробами та іншими засобами»</w:t>
      </w:r>
      <w:r w:rsidRPr="009A26C5">
        <w:rPr>
          <w:color w:val="000000"/>
          <w:lang w:val="uk-UA" w:eastAsia="ru-RU"/>
        </w:rPr>
        <w:t xml:space="preserve">» в 2024 згідно Програми передбачено коштів у сумі 425000,00 грн та згідно затверджених кошторисних призначень передбачено коштів у сумі 425000,00, в тому числі на перше півріччя 2024 року передбачено коштів у сумі 193400,00 грн. Фактичні видатки на закупівлю медичних виробів та інших засобів в першому півріччі 2024 року склали 78 830,63 грн. В </w:t>
      </w:r>
      <w:r w:rsidRPr="009A26C5">
        <w:rPr>
          <w:bCs/>
          <w:color w:val="000000"/>
          <w:lang w:val="uk-UA" w:eastAsia="ru-RU"/>
        </w:rPr>
        <w:t>першому півріччі 2024 року медичними виробами та технічними засобами забезпечено 16 осіб з інвалідністю. Середні витрати на одного хворого в першому півріччі 2024 року 4926,91 грн.. Відсоток хворих охоплених програмою становить 100%.</w:t>
      </w:r>
    </w:p>
    <w:p w14:paraId="14462BE6" w14:textId="77777777" w:rsidR="007D7DA1" w:rsidRPr="009A26C5" w:rsidRDefault="007D7DA1" w:rsidP="007D7DA1">
      <w:pPr>
        <w:ind w:firstLine="708"/>
        <w:jc w:val="both"/>
        <w:rPr>
          <w:color w:val="000000"/>
        </w:rPr>
      </w:pPr>
      <w:r w:rsidRPr="007D7DA1">
        <w:rPr>
          <w:color w:val="000000"/>
          <w:lang w:val="uk-UA"/>
        </w:rPr>
        <w:t xml:space="preserve">Відхилення виконання цього заходу Програми від планового обумовлено зміною у структурі пацієнтів, підбором медичних виробів, які відповідають наявній медичній документації та потребам пацієнтів. </w:t>
      </w:r>
      <w:r w:rsidRPr="009A26C5">
        <w:rPr>
          <w:color w:val="000000"/>
        </w:rPr>
        <w:t xml:space="preserve">Закупівля медичних виробів та технічних засобів проводиться згідно Закону України «Про публічні закупівлі». </w:t>
      </w:r>
    </w:p>
    <w:p w14:paraId="4980658B" w14:textId="77777777" w:rsidR="007D7DA1" w:rsidRDefault="007D7DA1" w:rsidP="007D7DA1">
      <w:pPr>
        <w:jc w:val="both"/>
        <w:rPr>
          <w:color w:val="000000"/>
          <w:lang w:eastAsia="uk-UA"/>
        </w:rPr>
      </w:pPr>
      <w:r w:rsidRPr="00802A54">
        <w:rPr>
          <w:color w:val="000000"/>
        </w:rPr>
        <w:tab/>
        <w:t xml:space="preserve">Захід 4.1.3. </w:t>
      </w:r>
      <w:r w:rsidRPr="00802A54">
        <w:rPr>
          <w:color w:val="000000"/>
          <w:lang w:eastAsia="uk-UA"/>
        </w:rPr>
        <w:t xml:space="preserve">Забезпечення хворих, які страждають на рідкісні (орфанні) захворювання згідно Постанови КМУ від 31 березня 2015 року № 160 </w:t>
      </w:r>
      <w:r>
        <w:rPr>
          <w:color w:val="000000"/>
          <w:lang w:eastAsia="uk-UA"/>
        </w:rPr>
        <w:t>«</w:t>
      </w:r>
      <w:r w:rsidRPr="00802A54">
        <w:rPr>
          <w:color w:val="000000"/>
          <w:lang w:eastAsia="uk-UA"/>
        </w:rPr>
        <w:t>Про затвердження</w:t>
      </w:r>
      <w:r w:rsidRPr="009A26C5">
        <w:rPr>
          <w:color w:val="000000"/>
          <w:lang w:eastAsia="uk-UA"/>
        </w:rPr>
        <w:t xml:space="preserve"> </w:t>
      </w:r>
      <w:r w:rsidRPr="00802A54">
        <w:rPr>
          <w:color w:val="000000"/>
          <w:lang w:eastAsia="uk-UA"/>
        </w:rPr>
        <w:t>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Pr>
          <w:color w:val="000000"/>
          <w:lang w:eastAsia="uk-UA"/>
        </w:rPr>
        <w:t>».</w:t>
      </w:r>
    </w:p>
    <w:p w14:paraId="5DC46447" w14:textId="77777777" w:rsidR="007D7DA1" w:rsidRPr="004915E2" w:rsidRDefault="007D7DA1" w:rsidP="007D7DA1">
      <w:pPr>
        <w:ind w:firstLine="360"/>
        <w:jc w:val="both"/>
      </w:pPr>
      <w:r>
        <w:t xml:space="preserve">     </w:t>
      </w:r>
      <w:r w:rsidRPr="004915E2">
        <w:t xml:space="preserve">В 2024 році на диспансерному обліку КНП «ЦПМСД» Южненської міської ради перебуває 7 осіб, які страждають на рідкісні (орфанні) захворювання та мають право на отримання життєвонеобхідних лікарських засобів та харчових продуктів для спеціального дієтичного споживання згідно з Постановою КМУ від 31.03.2015 року №160. </w:t>
      </w:r>
    </w:p>
    <w:p w14:paraId="5247EF61" w14:textId="55106FE1" w:rsidR="007D7DA1" w:rsidRPr="004915E2" w:rsidRDefault="007D7DA1" w:rsidP="007D7DA1">
      <w:pPr>
        <w:ind w:firstLine="360"/>
        <w:jc w:val="both"/>
        <w:rPr>
          <w:bCs/>
        </w:rPr>
      </w:pPr>
      <w:r>
        <w:t xml:space="preserve">     </w:t>
      </w:r>
      <w:r w:rsidRPr="004915E2">
        <w:t>На виконання заходу Програми 4.1.3. «</w:t>
      </w:r>
      <w:r w:rsidRPr="004915E2">
        <w:rPr>
          <w:lang w:eastAsia="uk-UA"/>
        </w:rPr>
        <w:t>Забезпечення хворих, які страждають на рідкісні (орфанні) захворювання згідно Постанови КМУ від 31 березня 2015 року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w:t>
      </w:r>
      <w:r w:rsidRPr="004915E2">
        <w:t xml:space="preserve"> в 2024 згідно Програми передбачено коштів у сумі 6825600,00 грн та згідно затверджених кошторисних призначень передбачено коштів у сумі1993498,00 грн, в тому числі на перше півріччя 2024 року передбачено коштів у сумі 996754,00 грн. В першому півріччі 2024 року фактично профінансовано 717586,28 грн, </w:t>
      </w:r>
      <w:r w:rsidRPr="004915E2">
        <w:rPr>
          <w:lang w:eastAsia="uk-UA"/>
        </w:rPr>
        <w:t xml:space="preserve">залишок коштів складає 279167,72 грн. </w:t>
      </w:r>
      <w:r w:rsidRPr="004915E2">
        <w:t>Виконання заходу Програми відносно до затверджених планових обсягів у Програмі та відносно до затверджених кошторисних призначень становить10,51 та 36,00</w:t>
      </w:r>
      <w:r w:rsidRPr="004915E2">
        <w:rPr>
          <w:bCs/>
        </w:rPr>
        <w:t>% відповідно. Відсоток виконання програми за перше</w:t>
      </w:r>
      <w:r>
        <w:rPr>
          <w:bCs/>
          <w:lang w:val="uk-UA"/>
        </w:rPr>
        <w:t xml:space="preserve"> </w:t>
      </w:r>
      <w:r w:rsidRPr="004915E2">
        <w:rPr>
          <w:bCs/>
        </w:rPr>
        <w:t>півріччя 2024 року відносно до затверджених кошторисних призначень становить 71,99%. В першому півріччі 2024 року лікарськими засобами та харчовими продуктами для спеціального дієтичного споживання забезпечено 6 осіб хворих на рідкісні (орфанні) захворювання. Середні витрати на одного хворого в першому півріччі склали 119597,71 грн. Відсоток хворих охоплених програмою становить 85,71%.</w:t>
      </w:r>
    </w:p>
    <w:p w14:paraId="2CB7322F" w14:textId="77777777" w:rsidR="007D7DA1" w:rsidRPr="00424F6A" w:rsidRDefault="007D7DA1" w:rsidP="007D7DA1">
      <w:pPr>
        <w:ind w:firstLine="708"/>
        <w:jc w:val="both"/>
      </w:pPr>
      <w:r w:rsidRPr="00424F6A">
        <w:t xml:space="preserve">Відхилення </w:t>
      </w:r>
      <w:r w:rsidRPr="004915E2">
        <w:t xml:space="preserve">виконання цього заходу Програми </w:t>
      </w:r>
      <w:r w:rsidRPr="00424F6A">
        <w:t xml:space="preserve">обумовлено рядом факторів: </w:t>
      </w:r>
    </w:p>
    <w:p w14:paraId="0B0CF5AA" w14:textId="77777777" w:rsidR="007D7DA1" w:rsidRPr="004915E2" w:rsidRDefault="007D7DA1" w:rsidP="007D7DA1">
      <w:pPr>
        <w:numPr>
          <w:ilvl w:val="0"/>
          <w:numId w:val="13"/>
        </w:numPr>
        <w:jc w:val="both"/>
      </w:pPr>
      <w:r w:rsidRPr="004915E2">
        <w:t>фінансування заходу здійснюється за реєстрами відпущених препаратів;</w:t>
      </w:r>
    </w:p>
    <w:p w14:paraId="0B394444" w14:textId="77777777" w:rsidR="007D7DA1" w:rsidRPr="004915E2" w:rsidRDefault="007D7DA1" w:rsidP="007D7DA1">
      <w:pPr>
        <w:numPr>
          <w:ilvl w:val="0"/>
          <w:numId w:val="13"/>
        </w:numPr>
        <w:jc w:val="both"/>
      </w:pPr>
      <w:r w:rsidRPr="004915E2">
        <w:t>більша частина лікарських засобів наявні у постачальників за ціною більшою ніж, та що затверджена у реєстрі оптово-відпускних цін, в зв’язку з чим неможливий їх відпуск за рахунок коштів місцевого бюджету;</w:t>
      </w:r>
    </w:p>
    <w:p w14:paraId="2EFC9F73" w14:textId="77777777" w:rsidR="007D7DA1" w:rsidRPr="004915E2" w:rsidRDefault="007D7DA1" w:rsidP="007D7DA1">
      <w:pPr>
        <w:numPr>
          <w:ilvl w:val="0"/>
          <w:numId w:val="13"/>
        </w:numPr>
        <w:jc w:val="both"/>
      </w:pPr>
      <w:r w:rsidRPr="004915E2">
        <w:t xml:space="preserve">частина лікарських засобів вилучена з реєстрів оптово-відпускних цін на лікарські засоби, затверджених Міністерством охорони здоров’я України, що унеможливлює їх відпуск за рахунок коштів місцевого бюджету; </w:t>
      </w:r>
    </w:p>
    <w:p w14:paraId="2C7DC1D7" w14:textId="77777777" w:rsidR="007D7DA1" w:rsidRPr="007D7DA1" w:rsidRDefault="007D7DA1" w:rsidP="007D7DA1">
      <w:pPr>
        <w:numPr>
          <w:ilvl w:val="0"/>
          <w:numId w:val="12"/>
        </w:numPr>
        <w:jc w:val="both"/>
      </w:pPr>
      <w:r w:rsidRPr="004915E2">
        <w:t>частина лікарських засобів, призначених пацієнтам, тимчасово відсутня у постачальників фармацевтичних препаратів в 2024 році.</w:t>
      </w:r>
    </w:p>
    <w:p w14:paraId="5BBB4C66" w14:textId="77777777" w:rsidR="007D7DA1" w:rsidRDefault="007D7DA1" w:rsidP="007D7DA1">
      <w:pPr>
        <w:jc w:val="both"/>
        <w:rPr>
          <w:lang w:val="uk-UA"/>
        </w:rPr>
      </w:pPr>
    </w:p>
    <w:p w14:paraId="192B19D4" w14:textId="77777777" w:rsidR="007D7DA1" w:rsidRDefault="007D7DA1" w:rsidP="007D7DA1">
      <w:pPr>
        <w:jc w:val="both"/>
        <w:rPr>
          <w:bCs/>
          <w:lang w:val="uk-UA"/>
        </w:rPr>
      </w:pPr>
    </w:p>
    <w:p w14:paraId="5904283D" w14:textId="5020E62D" w:rsidR="007D7DA1" w:rsidRPr="00BA1DEA" w:rsidRDefault="007D7DA1" w:rsidP="007D7DA1">
      <w:pPr>
        <w:jc w:val="both"/>
        <w:rPr>
          <w:bCs/>
          <w:lang w:val="uk-UA"/>
        </w:rPr>
      </w:pPr>
      <w:r w:rsidRPr="00BA1DEA">
        <w:rPr>
          <w:bCs/>
          <w:lang w:val="uk-UA"/>
        </w:rPr>
        <w:t xml:space="preserve">Керуючий справами </w:t>
      </w:r>
    </w:p>
    <w:p w14:paraId="0F889C7B" w14:textId="77777777" w:rsidR="007D7DA1" w:rsidRPr="00BA1DEA" w:rsidRDefault="007D7DA1" w:rsidP="007D7DA1">
      <w:pPr>
        <w:jc w:val="both"/>
        <w:rPr>
          <w:lang w:val="uk-UA"/>
        </w:rPr>
      </w:pPr>
      <w:r w:rsidRPr="00BA1DEA">
        <w:rPr>
          <w:bCs/>
          <w:lang w:val="uk-UA"/>
        </w:rPr>
        <w:t>виконавчого комітету</w:t>
      </w:r>
      <w:r w:rsidRPr="00BA1DEA">
        <w:rPr>
          <w:bCs/>
          <w:lang w:val="uk-UA"/>
        </w:rPr>
        <w:tab/>
      </w:r>
      <w:r w:rsidRPr="00BA1DEA">
        <w:rPr>
          <w:bCs/>
          <w:lang w:val="uk-UA"/>
        </w:rPr>
        <w:tab/>
      </w:r>
      <w:r w:rsidRPr="00BA1DEA">
        <w:rPr>
          <w:bCs/>
          <w:lang w:val="uk-UA"/>
        </w:rPr>
        <w:tab/>
      </w:r>
      <w:r w:rsidRPr="00BA1DEA">
        <w:rPr>
          <w:bCs/>
          <w:lang w:val="uk-UA"/>
        </w:rPr>
        <w:tab/>
      </w:r>
      <w:r w:rsidRPr="00BA1DEA">
        <w:rPr>
          <w:bCs/>
          <w:lang w:val="uk-UA"/>
        </w:rPr>
        <w:tab/>
      </w:r>
      <w:r w:rsidRPr="00BA1DEA">
        <w:rPr>
          <w:bCs/>
          <w:lang w:val="uk-UA"/>
        </w:rPr>
        <w:tab/>
        <w:t xml:space="preserve">    Владислав ТЕРЕЩЕНКО</w:t>
      </w:r>
    </w:p>
    <w:p w14:paraId="290C3199" w14:textId="77777777" w:rsidR="00674B14" w:rsidRDefault="00674B14" w:rsidP="00AF3611">
      <w:pPr>
        <w:shd w:val="clear" w:color="auto" w:fill="FFFFFF"/>
        <w:autoSpaceDE w:val="0"/>
        <w:autoSpaceDN w:val="0"/>
        <w:adjustRightInd w:val="0"/>
        <w:jc w:val="both"/>
        <w:rPr>
          <w:bCs/>
          <w:lang w:val="uk-UA"/>
        </w:rPr>
      </w:pPr>
    </w:p>
    <w:sectPr w:rsidR="00674B14" w:rsidSect="007D7DA1">
      <w:pgSz w:w="11907" w:h="16840"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C90F6" w14:textId="77777777" w:rsidR="009F5A98" w:rsidRDefault="009F5A98">
      <w:r>
        <w:separator/>
      </w:r>
    </w:p>
  </w:endnote>
  <w:endnote w:type="continuationSeparator" w:id="0">
    <w:p w14:paraId="331B7DB0" w14:textId="77777777" w:rsidR="009F5A98" w:rsidRDefault="009F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7F4F" w14:textId="77777777" w:rsidR="009F5A98" w:rsidRDefault="009F5A98">
      <w:r>
        <w:separator/>
      </w:r>
    </w:p>
  </w:footnote>
  <w:footnote w:type="continuationSeparator" w:id="0">
    <w:p w14:paraId="303DFA43" w14:textId="77777777" w:rsidR="009F5A98" w:rsidRDefault="009F5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5F49F" w14:textId="77777777" w:rsidR="00D47139" w:rsidRDefault="009F5A98" w:rsidP="00FA0D77">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CC641B8" w14:textId="77777777" w:rsidR="00D47139" w:rsidRDefault="00D4713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1A1B"/>
    <w:multiLevelType w:val="hybridMultilevel"/>
    <w:tmpl w:val="27E4C16C"/>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15:restartNumberingAfterBreak="0">
    <w:nsid w:val="051D5D51"/>
    <w:multiLevelType w:val="hybridMultilevel"/>
    <w:tmpl w:val="CF22E8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542C0"/>
    <w:multiLevelType w:val="hybridMultilevel"/>
    <w:tmpl w:val="3A0E9874"/>
    <w:lvl w:ilvl="0" w:tplc="6AB65736">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87A381C"/>
    <w:multiLevelType w:val="hybridMultilevel"/>
    <w:tmpl w:val="A81E3866"/>
    <w:lvl w:ilvl="0" w:tplc="DCDA4A2A">
      <w:start w:val="26"/>
      <w:numFmt w:val="bullet"/>
      <w:lvlText w:val="-"/>
      <w:lvlJc w:val="left"/>
      <w:pPr>
        <w:ind w:left="924" w:hanging="360"/>
      </w:pPr>
      <w:rPr>
        <w:rFonts w:ascii="Times New Roman" w:eastAsia="Calibri" w:hAnsi="Times New Roman" w:cs="Times New Roman" w:hint="default"/>
        <w:sz w:val="28"/>
      </w:rPr>
    </w:lvl>
    <w:lvl w:ilvl="1" w:tplc="04190003">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4" w15:restartNumberingAfterBreak="0">
    <w:nsid w:val="322D21D2"/>
    <w:multiLevelType w:val="hybridMultilevel"/>
    <w:tmpl w:val="64463A9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3BAB4AF4"/>
    <w:multiLevelType w:val="hybridMultilevel"/>
    <w:tmpl w:val="76A88508"/>
    <w:lvl w:ilvl="0" w:tplc="55865F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B1E7835"/>
    <w:multiLevelType w:val="hybridMultilevel"/>
    <w:tmpl w:val="BCBAA484"/>
    <w:lvl w:ilvl="0" w:tplc="0419000F">
      <w:start w:val="1"/>
      <w:numFmt w:val="decimal"/>
      <w:lvlText w:val="%1."/>
      <w:lvlJc w:val="left"/>
      <w:pPr>
        <w:tabs>
          <w:tab w:val="num" w:pos="720"/>
        </w:tabs>
        <w:ind w:left="720" w:hanging="360"/>
      </w:pPr>
    </w:lvl>
    <w:lvl w:ilvl="1" w:tplc="D51AEEB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47F55FE"/>
    <w:multiLevelType w:val="hybridMultilevel"/>
    <w:tmpl w:val="8A50967C"/>
    <w:lvl w:ilvl="0" w:tplc="D5166322">
      <w:numFmt w:val="bullet"/>
      <w:lvlText w:val="-"/>
      <w:lvlJc w:val="left"/>
      <w:pPr>
        <w:ind w:left="-633" w:hanging="360"/>
      </w:pPr>
      <w:rPr>
        <w:rFonts w:ascii="Times New Roman" w:eastAsia="Calibri" w:hAnsi="Times New Roman" w:cs="Times New Roman" w:hint="default"/>
      </w:rPr>
    </w:lvl>
    <w:lvl w:ilvl="1" w:tplc="04220003">
      <w:start w:val="1"/>
      <w:numFmt w:val="bullet"/>
      <w:lvlText w:val="o"/>
      <w:lvlJc w:val="left"/>
      <w:pPr>
        <w:ind w:left="87" w:hanging="360"/>
      </w:pPr>
      <w:rPr>
        <w:rFonts w:ascii="Courier New" w:hAnsi="Courier New" w:cs="Courier New" w:hint="default"/>
      </w:rPr>
    </w:lvl>
    <w:lvl w:ilvl="2" w:tplc="04220005">
      <w:start w:val="1"/>
      <w:numFmt w:val="bullet"/>
      <w:lvlText w:val=""/>
      <w:lvlJc w:val="left"/>
      <w:pPr>
        <w:ind w:left="807" w:hanging="360"/>
      </w:pPr>
      <w:rPr>
        <w:rFonts w:ascii="Wingdings" w:hAnsi="Wingdings" w:hint="default"/>
      </w:rPr>
    </w:lvl>
    <w:lvl w:ilvl="3" w:tplc="04220001">
      <w:start w:val="1"/>
      <w:numFmt w:val="bullet"/>
      <w:lvlText w:val=""/>
      <w:lvlJc w:val="left"/>
      <w:pPr>
        <w:ind w:left="1527" w:hanging="360"/>
      </w:pPr>
      <w:rPr>
        <w:rFonts w:ascii="Symbol" w:hAnsi="Symbol" w:hint="default"/>
      </w:rPr>
    </w:lvl>
    <w:lvl w:ilvl="4" w:tplc="04220003">
      <w:start w:val="1"/>
      <w:numFmt w:val="bullet"/>
      <w:lvlText w:val="o"/>
      <w:lvlJc w:val="left"/>
      <w:pPr>
        <w:ind w:left="2247" w:hanging="360"/>
      </w:pPr>
      <w:rPr>
        <w:rFonts w:ascii="Courier New" w:hAnsi="Courier New" w:cs="Courier New" w:hint="default"/>
      </w:rPr>
    </w:lvl>
    <w:lvl w:ilvl="5" w:tplc="04220005">
      <w:start w:val="1"/>
      <w:numFmt w:val="bullet"/>
      <w:lvlText w:val=""/>
      <w:lvlJc w:val="left"/>
      <w:pPr>
        <w:ind w:left="2967" w:hanging="360"/>
      </w:pPr>
      <w:rPr>
        <w:rFonts w:ascii="Wingdings" w:hAnsi="Wingdings" w:hint="default"/>
      </w:rPr>
    </w:lvl>
    <w:lvl w:ilvl="6" w:tplc="04220001">
      <w:start w:val="1"/>
      <w:numFmt w:val="bullet"/>
      <w:lvlText w:val=""/>
      <w:lvlJc w:val="left"/>
      <w:pPr>
        <w:ind w:left="3687" w:hanging="360"/>
      </w:pPr>
      <w:rPr>
        <w:rFonts w:ascii="Symbol" w:hAnsi="Symbol" w:hint="default"/>
      </w:rPr>
    </w:lvl>
    <w:lvl w:ilvl="7" w:tplc="04220003">
      <w:start w:val="1"/>
      <w:numFmt w:val="bullet"/>
      <w:lvlText w:val="o"/>
      <w:lvlJc w:val="left"/>
      <w:pPr>
        <w:ind w:left="4407" w:hanging="360"/>
      </w:pPr>
      <w:rPr>
        <w:rFonts w:ascii="Courier New" w:hAnsi="Courier New" w:cs="Courier New" w:hint="default"/>
      </w:rPr>
    </w:lvl>
    <w:lvl w:ilvl="8" w:tplc="04220005">
      <w:start w:val="1"/>
      <w:numFmt w:val="bullet"/>
      <w:lvlText w:val=""/>
      <w:lvlJc w:val="left"/>
      <w:pPr>
        <w:ind w:left="5127" w:hanging="360"/>
      </w:pPr>
      <w:rPr>
        <w:rFonts w:ascii="Wingdings" w:hAnsi="Wingdings" w:hint="default"/>
      </w:rPr>
    </w:lvl>
  </w:abstractNum>
  <w:abstractNum w:abstractNumId="8" w15:restartNumberingAfterBreak="0">
    <w:nsid w:val="59333E82"/>
    <w:multiLevelType w:val="hybridMultilevel"/>
    <w:tmpl w:val="ABC2DE0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7947283"/>
    <w:multiLevelType w:val="hybridMultilevel"/>
    <w:tmpl w:val="A9B887FA"/>
    <w:lvl w:ilvl="0" w:tplc="3B4643E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E905860"/>
    <w:multiLevelType w:val="hybridMultilevel"/>
    <w:tmpl w:val="6FC8E3A2"/>
    <w:lvl w:ilvl="0" w:tplc="5EA8D4DA">
      <w:start w:val="1"/>
      <w:numFmt w:val="decimal"/>
      <w:lvlText w:val="%1."/>
      <w:lvlJc w:val="left"/>
      <w:pPr>
        <w:ind w:left="1065" w:hanging="360"/>
      </w:pPr>
      <w:rPr>
        <w:sz w:val="24"/>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15:restartNumberingAfterBreak="0">
    <w:nsid w:val="73B82895"/>
    <w:multiLevelType w:val="hybridMultilevel"/>
    <w:tmpl w:val="4694271C"/>
    <w:lvl w:ilvl="0" w:tplc="A5E8559A">
      <w:start w:val="8"/>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CAD4BB2"/>
    <w:multiLevelType w:val="hybridMultilevel"/>
    <w:tmpl w:val="F1388192"/>
    <w:lvl w:ilvl="0" w:tplc="CB6EBF8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7DE473B3"/>
    <w:multiLevelType w:val="hybridMultilevel"/>
    <w:tmpl w:val="6F487FD0"/>
    <w:lvl w:ilvl="0" w:tplc="946C5CA4">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4" w15:restartNumberingAfterBreak="0">
    <w:nsid w:val="7DEF04DA"/>
    <w:multiLevelType w:val="hybridMultilevel"/>
    <w:tmpl w:val="400C8ECC"/>
    <w:lvl w:ilvl="0" w:tplc="60C86A1C">
      <w:start w:val="1"/>
      <w:numFmt w:val="decimal"/>
      <w:lvlText w:val="%1."/>
      <w:lvlJc w:val="left"/>
      <w:pPr>
        <w:ind w:left="1068" w:hanging="360"/>
      </w:p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5" w15:restartNumberingAfterBreak="0">
    <w:nsid w:val="7EE915CD"/>
    <w:multiLevelType w:val="hybridMultilevel"/>
    <w:tmpl w:val="BF8014BC"/>
    <w:lvl w:ilvl="0" w:tplc="37A058D8">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4"/>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F"/>
    <w:rsid w:val="00004330"/>
    <w:rsid w:val="00017550"/>
    <w:rsid w:val="00050B68"/>
    <w:rsid w:val="00091E02"/>
    <w:rsid w:val="000F0F9D"/>
    <w:rsid w:val="001165FF"/>
    <w:rsid w:val="00167553"/>
    <w:rsid w:val="0018447A"/>
    <w:rsid w:val="001B1DA5"/>
    <w:rsid w:val="00222859"/>
    <w:rsid w:val="00222BCC"/>
    <w:rsid w:val="002431AB"/>
    <w:rsid w:val="00261536"/>
    <w:rsid w:val="00293599"/>
    <w:rsid w:val="002B2E0D"/>
    <w:rsid w:val="00353095"/>
    <w:rsid w:val="0036190E"/>
    <w:rsid w:val="003D52C9"/>
    <w:rsid w:val="003E67CE"/>
    <w:rsid w:val="004477BE"/>
    <w:rsid w:val="004B0C95"/>
    <w:rsid w:val="004C326F"/>
    <w:rsid w:val="004E68F0"/>
    <w:rsid w:val="0058667C"/>
    <w:rsid w:val="005B0975"/>
    <w:rsid w:val="00606BB1"/>
    <w:rsid w:val="00610973"/>
    <w:rsid w:val="0063226A"/>
    <w:rsid w:val="00645E14"/>
    <w:rsid w:val="00674B14"/>
    <w:rsid w:val="006E1F9C"/>
    <w:rsid w:val="006F2128"/>
    <w:rsid w:val="00717224"/>
    <w:rsid w:val="00773CD2"/>
    <w:rsid w:val="00774E9E"/>
    <w:rsid w:val="007D7DA1"/>
    <w:rsid w:val="007E7546"/>
    <w:rsid w:val="007F31CB"/>
    <w:rsid w:val="008818B5"/>
    <w:rsid w:val="008861DF"/>
    <w:rsid w:val="00890DC5"/>
    <w:rsid w:val="008E3093"/>
    <w:rsid w:val="00902069"/>
    <w:rsid w:val="009A5D1F"/>
    <w:rsid w:val="009F5A98"/>
    <w:rsid w:val="00A22C3B"/>
    <w:rsid w:val="00A73379"/>
    <w:rsid w:val="00A82C9F"/>
    <w:rsid w:val="00AC3CD2"/>
    <w:rsid w:val="00AF3611"/>
    <w:rsid w:val="00B40B68"/>
    <w:rsid w:val="00B424D8"/>
    <w:rsid w:val="00B45486"/>
    <w:rsid w:val="00B83914"/>
    <w:rsid w:val="00C3188A"/>
    <w:rsid w:val="00C659DC"/>
    <w:rsid w:val="00CC4676"/>
    <w:rsid w:val="00CE2A80"/>
    <w:rsid w:val="00D016B9"/>
    <w:rsid w:val="00D47139"/>
    <w:rsid w:val="00D8698E"/>
    <w:rsid w:val="00DD39B1"/>
    <w:rsid w:val="00E2364A"/>
    <w:rsid w:val="00E37E09"/>
    <w:rsid w:val="00E519EF"/>
    <w:rsid w:val="00EE3004"/>
    <w:rsid w:val="00EF2697"/>
    <w:rsid w:val="00F31ED4"/>
    <w:rsid w:val="00F70BB1"/>
    <w:rsid w:val="00F73A9C"/>
    <w:rsid w:val="00F94D4D"/>
    <w:rsid w:val="00FB31FF"/>
    <w:rsid w:val="00FD70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F0D94"/>
  <w15:chartTrackingRefBased/>
  <w15:docId w15:val="{D268277E-D198-4A64-B31C-E15E23E3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14"/>
    <w:pPr>
      <w:spacing w:after="0" w:line="240" w:lineRule="auto"/>
    </w:pPr>
    <w:rPr>
      <w:rFonts w:ascii="Times New Roman" w:eastAsia="Times New Roman" w:hAnsi="Times New Roman" w:cs="Times New Roman"/>
      <w:kern w:val="0"/>
      <w:sz w:val="24"/>
      <w:szCs w:val="24"/>
      <w:lang w:eastAsia="ru-RU"/>
      <w14:ligatures w14:val="none"/>
    </w:rPr>
  </w:style>
  <w:style w:type="paragraph" w:styleId="2">
    <w:name w:val="heading 2"/>
    <w:basedOn w:val="a"/>
    <w:next w:val="a"/>
    <w:link w:val="20"/>
    <w:qFormat/>
    <w:rsid w:val="0058667C"/>
    <w:pPr>
      <w:keepNext/>
      <w:jc w:val="center"/>
      <w:outlineLvl w:val="1"/>
    </w:pPr>
    <w:rPr>
      <w:b/>
      <w:szCs w:val="20"/>
    </w:rPr>
  </w:style>
  <w:style w:type="paragraph" w:styleId="3">
    <w:name w:val="heading 3"/>
    <w:basedOn w:val="a"/>
    <w:next w:val="a"/>
    <w:link w:val="30"/>
    <w:qFormat/>
    <w:rsid w:val="0058667C"/>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4C326F"/>
  </w:style>
  <w:style w:type="paragraph" w:customStyle="1" w:styleId="western">
    <w:name w:val="western"/>
    <w:basedOn w:val="a"/>
    <w:semiHidden/>
    <w:qFormat/>
    <w:rsid w:val="004C326F"/>
    <w:pPr>
      <w:spacing w:before="100" w:beforeAutospacing="1" w:after="100" w:afterAutospacing="1"/>
      <w:jc w:val="both"/>
    </w:pPr>
  </w:style>
  <w:style w:type="paragraph" w:styleId="a4">
    <w:name w:val="Body Text"/>
    <w:basedOn w:val="a"/>
    <w:link w:val="a5"/>
    <w:unhideWhenUsed/>
    <w:rsid w:val="004C326F"/>
    <w:pPr>
      <w:jc w:val="both"/>
    </w:pPr>
    <w:rPr>
      <w:szCs w:val="20"/>
      <w:lang w:val="uk-UA"/>
    </w:rPr>
  </w:style>
  <w:style w:type="character" w:customStyle="1" w:styleId="a5">
    <w:name w:val="Основной текст Знак"/>
    <w:basedOn w:val="a0"/>
    <w:link w:val="a4"/>
    <w:rsid w:val="004C326F"/>
    <w:rPr>
      <w:rFonts w:ascii="Times New Roman" w:eastAsia="Times New Roman" w:hAnsi="Times New Roman" w:cs="Times New Roman"/>
      <w:kern w:val="0"/>
      <w:sz w:val="24"/>
      <w:szCs w:val="20"/>
      <w:lang w:val="uk-UA" w:eastAsia="ru-RU"/>
      <w14:ligatures w14:val="none"/>
    </w:rPr>
  </w:style>
  <w:style w:type="paragraph" w:styleId="a6">
    <w:name w:val="List Paragraph"/>
    <w:basedOn w:val="a"/>
    <w:uiPriority w:val="34"/>
    <w:qFormat/>
    <w:rsid w:val="00610973"/>
    <w:pPr>
      <w:ind w:left="720"/>
      <w:contextualSpacing/>
    </w:pPr>
  </w:style>
  <w:style w:type="character" w:customStyle="1" w:styleId="20">
    <w:name w:val="Заголовок 2 Знак"/>
    <w:basedOn w:val="a0"/>
    <w:link w:val="2"/>
    <w:rsid w:val="0058667C"/>
    <w:rPr>
      <w:rFonts w:ascii="Times New Roman" w:eastAsia="Times New Roman" w:hAnsi="Times New Roman" w:cs="Times New Roman"/>
      <w:b/>
      <w:kern w:val="0"/>
      <w:sz w:val="24"/>
      <w:szCs w:val="20"/>
      <w:lang w:val="ru-RU" w:eastAsia="ru-RU"/>
      <w14:ligatures w14:val="none"/>
    </w:rPr>
  </w:style>
  <w:style w:type="character" w:customStyle="1" w:styleId="30">
    <w:name w:val="Заголовок 3 Знак"/>
    <w:basedOn w:val="a0"/>
    <w:link w:val="3"/>
    <w:rsid w:val="0058667C"/>
    <w:rPr>
      <w:rFonts w:ascii="Times New Roman" w:eastAsia="Times New Roman" w:hAnsi="Times New Roman" w:cs="Times New Roman"/>
      <w:b/>
      <w:kern w:val="0"/>
      <w:szCs w:val="20"/>
      <w:lang w:val="ru-RU" w:eastAsia="ru-RU"/>
      <w14:ligatures w14:val="none"/>
    </w:rPr>
  </w:style>
  <w:style w:type="paragraph" w:styleId="a7">
    <w:name w:val="No Spacing"/>
    <w:link w:val="a8"/>
    <w:uiPriority w:val="99"/>
    <w:qFormat/>
    <w:rsid w:val="000F0F9D"/>
    <w:pPr>
      <w:spacing w:after="0" w:line="240" w:lineRule="auto"/>
    </w:pPr>
    <w:rPr>
      <w:rFonts w:ascii="Calibri" w:eastAsia="Calibri" w:hAnsi="Calibri" w:cs="Times New Roman"/>
      <w:kern w:val="0"/>
      <w:lang w:val="uk-UA"/>
      <w14:ligatures w14:val="none"/>
    </w:rPr>
  </w:style>
  <w:style w:type="paragraph" w:customStyle="1" w:styleId="rvps2">
    <w:name w:val="rvps2"/>
    <w:basedOn w:val="a"/>
    <w:uiPriority w:val="99"/>
    <w:rsid w:val="009A5D1F"/>
    <w:pPr>
      <w:spacing w:before="100" w:beforeAutospacing="1" w:after="100" w:afterAutospacing="1"/>
    </w:pPr>
  </w:style>
  <w:style w:type="character" w:customStyle="1" w:styleId="a8">
    <w:name w:val="Без интервала Знак"/>
    <w:link w:val="a7"/>
    <w:uiPriority w:val="99"/>
    <w:locked/>
    <w:rsid w:val="009A5D1F"/>
    <w:rPr>
      <w:rFonts w:ascii="Calibri" w:eastAsia="Calibri" w:hAnsi="Calibri" w:cs="Times New Roman"/>
      <w:kern w:val="0"/>
      <w:lang w:val="uk-UA"/>
      <w14:ligatures w14:val="none"/>
    </w:rPr>
  </w:style>
  <w:style w:type="paragraph" w:customStyle="1" w:styleId="a9">
    <w:name w:val="Нормальний текст"/>
    <w:basedOn w:val="a"/>
    <w:uiPriority w:val="99"/>
    <w:rsid w:val="009A5D1F"/>
    <w:pPr>
      <w:spacing w:before="120"/>
      <w:ind w:firstLine="567"/>
    </w:pPr>
    <w:rPr>
      <w:rFonts w:ascii="Antiqua" w:hAnsi="Antiqua"/>
      <w:sz w:val="26"/>
      <w:szCs w:val="20"/>
      <w:lang w:val="uk-UA"/>
    </w:rPr>
  </w:style>
  <w:style w:type="character" w:customStyle="1" w:styleId="21">
    <w:name w:val="Основной текст (2)_"/>
    <w:link w:val="22"/>
    <w:rsid w:val="004477BE"/>
    <w:rPr>
      <w:sz w:val="26"/>
      <w:szCs w:val="26"/>
      <w:shd w:val="clear" w:color="auto" w:fill="FFFFFF"/>
    </w:rPr>
  </w:style>
  <w:style w:type="paragraph" w:customStyle="1" w:styleId="22">
    <w:name w:val="Основной текст (2)"/>
    <w:basedOn w:val="a"/>
    <w:link w:val="21"/>
    <w:rsid w:val="004477BE"/>
    <w:pPr>
      <w:widowControl w:val="0"/>
      <w:shd w:val="clear" w:color="auto" w:fill="FFFFFF"/>
      <w:spacing w:before="1140" w:after="120" w:line="0" w:lineRule="atLeast"/>
    </w:pPr>
    <w:rPr>
      <w:rFonts w:asciiTheme="minorHAnsi" w:eastAsiaTheme="minorHAnsi" w:hAnsiTheme="minorHAnsi" w:cstheme="minorBidi"/>
      <w:kern w:val="2"/>
      <w:sz w:val="26"/>
      <w:szCs w:val="26"/>
      <w:lang w:eastAsia="en-US"/>
      <w14:ligatures w14:val="standardContextual"/>
    </w:rPr>
  </w:style>
  <w:style w:type="table" w:styleId="aa">
    <w:name w:val="Table Grid"/>
    <w:basedOn w:val="a1"/>
    <w:uiPriority w:val="39"/>
    <w:rsid w:val="003D52C9"/>
    <w:pPr>
      <w:spacing w:after="0" w:line="240" w:lineRule="auto"/>
    </w:pPr>
    <w:rPr>
      <w:kern w:val="0"/>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a"/>
    <w:uiPriority w:val="39"/>
    <w:rsid w:val="00D016B9"/>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890DC5"/>
    <w:rPr>
      <w:i/>
      <w:iCs/>
    </w:rPr>
  </w:style>
  <w:style w:type="paragraph" w:styleId="23">
    <w:name w:val="Body Text 2"/>
    <w:basedOn w:val="a"/>
    <w:link w:val="24"/>
    <w:uiPriority w:val="99"/>
    <w:semiHidden/>
    <w:unhideWhenUsed/>
    <w:rsid w:val="00091E02"/>
    <w:pPr>
      <w:spacing w:after="120" w:line="480" w:lineRule="auto"/>
    </w:pPr>
  </w:style>
  <w:style w:type="character" w:customStyle="1" w:styleId="24">
    <w:name w:val="Основной текст 2 Знак"/>
    <w:basedOn w:val="a0"/>
    <w:link w:val="23"/>
    <w:uiPriority w:val="99"/>
    <w:semiHidden/>
    <w:rsid w:val="00091E02"/>
    <w:rPr>
      <w:rFonts w:ascii="Times New Roman" w:eastAsia="Times New Roman" w:hAnsi="Times New Roman" w:cs="Times New Roman"/>
      <w:kern w:val="0"/>
      <w:sz w:val="24"/>
      <w:szCs w:val="24"/>
      <w:lang w:val="ru-RU" w:eastAsia="ru-RU"/>
      <w14:ligatures w14:val="none"/>
    </w:rPr>
  </w:style>
  <w:style w:type="paragraph" w:styleId="ac">
    <w:name w:val="header"/>
    <w:basedOn w:val="a"/>
    <w:link w:val="ad"/>
    <w:uiPriority w:val="99"/>
    <w:semiHidden/>
    <w:unhideWhenUsed/>
    <w:rsid w:val="0063226A"/>
    <w:pPr>
      <w:tabs>
        <w:tab w:val="center" w:pos="4677"/>
        <w:tab w:val="right" w:pos="9355"/>
      </w:tabs>
    </w:pPr>
  </w:style>
  <w:style w:type="character" w:customStyle="1" w:styleId="ad">
    <w:name w:val="Верхний колонтитул Знак"/>
    <w:basedOn w:val="a0"/>
    <w:link w:val="ac"/>
    <w:uiPriority w:val="99"/>
    <w:semiHidden/>
    <w:rsid w:val="0063226A"/>
    <w:rPr>
      <w:rFonts w:ascii="Times New Roman" w:eastAsia="Times New Roman" w:hAnsi="Times New Roman" w:cs="Times New Roman"/>
      <w:kern w:val="0"/>
      <w:sz w:val="24"/>
      <w:szCs w:val="24"/>
      <w:lang w:val="ru-RU" w:eastAsia="ru-RU"/>
      <w14:ligatures w14:val="none"/>
    </w:rPr>
  </w:style>
  <w:style w:type="character" w:styleId="ae">
    <w:name w:val="page number"/>
    <w:basedOn w:val="a0"/>
    <w:rsid w:val="0063226A"/>
  </w:style>
  <w:style w:type="paragraph" w:customStyle="1" w:styleId="10">
    <w:name w:val="Обычный (веб)1"/>
    <w:basedOn w:val="a"/>
    <w:rsid w:val="007D7DA1"/>
    <w:pPr>
      <w:suppressAutoHyphens/>
      <w:spacing w:before="280" w:after="280"/>
    </w:pPr>
    <w:rPr>
      <w:lang w:eastAsia="zh-CN"/>
    </w:rPr>
  </w:style>
  <w:style w:type="paragraph" w:customStyle="1" w:styleId="rvps6">
    <w:name w:val="rvps6"/>
    <w:basedOn w:val="a"/>
    <w:rsid w:val="007D7DA1"/>
    <w:pPr>
      <w:suppressAutoHyphens/>
      <w:spacing w:before="280" w:after="28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6248">
      <w:bodyDiv w:val="1"/>
      <w:marLeft w:val="0"/>
      <w:marRight w:val="0"/>
      <w:marTop w:val="0"/>
      <w:marBottom w:val="0"/>
      <w:divBdr>
        <w:top w:val="none" w:sz="0" w:space="0" w:color="auto"/>
        <w:left w:val="none" w:sz="0" w:space="0" w:color="auto"/>
        <w:bottom w:val="none" w:sz="0" w:space="0" w:color="auto"/>
        <w:right w:val="none" w:sz="0" w:space="0" w:color="auto"/>
      </w:divBdr>
    </w:div>
    <w:div w:id="141118382">
      <w:bodyDiv w:val="1"/>
      <w:marLeft w:val="0"/>
      <w:marRight w:val="0"/>
      <w:marTop w:val="0"/>
      <w:marBottom w:val="0"/>
      <w:divBdr>
        <w:top w:val="none" w:sz="0" w:space="0" w:color="auto"/>
        <w:left w:val="none" w:sz="0" w:space="0" w:color="auto"/>
        <w:bottom w:val="none" w:sz="0" w:space="0" w:color="auto"/>
        <w:right w:val="none" w:sz="0" w:space="0" w:color="auto"/>
      </w:divBdr>
    </w:div>
    <w:div w:id="184905327">
      <w:bodyDiv w:val="1"/>
      <w:marLeft w:val="0"/>
      <w:marRight w:val="0"/>
      <w:marTop w:val="0"/>
      <w:marBottom w:val="0"/>
      <w:divBdr>
        <w:top w:val="none" w:sz="0" w:space="0" w:color="auto"/>
        <w:left w:val="none" w:sz="0" w:space="0" w:color="auto"/>
        <w:bottom w:val="none" w:sz="0" w:space="0" w:color="auto"/>
        <w:right w:val="none" w:sz="0" w:space="0" w:color="auto"/>
      </w:divBdr>
    </w:div>
    <w:div w:id="194925521">
      <w:bodyDiv w:val="1"/>
      <w:marLeft w:val="0"/>
      <w:marRight w:val="0"/>
      <w:marTop w:val="0"/>
      <w:marBottom w:val="0"/>
      <w:divBdr>
        <w:top w:val="none" w:sz="0" w:space="0" w:color="auto"/>
        <w:left w:val="none" w:sz="0" w:space="0" w:color="auto"/>
        <w:bottom w:val="none" w:sz="0" w:space="0" w:color="auto"/>
        <w:right w:val="none" w:sz="0" w:space="0" w:color="auto"/>
      </w:divBdr>
    </w:div>
    <w:div w:id="459885335">
      <w:bodyDiv w:val="1"/>
      <w:marLeft w:val="0"/>
      <w:marRight w:val="0"/>
      <w:marTop w:val="0"/>
      <w:marBottom w:val="0"/>
      <w:divBdr>
        <w:top w:val="none" w:sz="0" w:space="0" w:color="auto"/>
        <w:left w:val="none" w:sz="0" w:space="0" w:color="auto"/>
        <w:bottom w:val="none" w:sz="0" w:space="0" w:color="auto"/>
        <w:right w:val="none" w:sz="0" w:space="0" w:color="auto"/>
      </w:divBdr>
    </w:div>
    <w:div w:id="546186026">
      <w:bodyDiv w:val="1"/>
      <w:marLeft w:val="0"/>
      <w:marRight w:val="0"/>
      <w:marTop w:val="0"/>
      <w:marBottom w:val="0"/>
      <w:divBdr>
        <w:top w:val="none" w:sz="0" w:space="0" w:color="auto"/>
        <w:left w:val="none" w:sz="0" w:space="0" w:color="auto"/>
        <w:bottom w:val="none" w:sz="0" w:space="0" w:color="auto"/>
        <w:right w:val="none" w:sz="0" w:space="0" w:color="auto"/>
      </w:divBdr>
    </w:div>
    <w:div w:id="598636014">
      <w:bodyDiv w:val="1"/>
      <w:marLeft w:val="0"/>
      <w:marRight w:val="0"/>
      <w:marTop w:val="0"/>
      <w:marBottom w:val="0"/>
      <w:divBdr>
        <w:top w:val="none" w:sz="0" w:space="0" w:color="auto"/>
        <w:left w:val="none" w:sz="0" w:space="0" w:color="auto"/>
        <w:bottom w:val="none" w:sz="0" w:space="0" w:color="auto"/>
        <w:right w:val="none" w:sz="0" w:space="0" w:color="auto"/>
      </w:divBdr>
    </w:div>
    <w:div w:id="603270421">
      <w:bodyDiv w:val="1"/>
      <w:marLeft w:val="0"/>
      <w:marRight w:val="0"/>
      <w:marTop w:val="0"/>
      <w:marBottom w:val="0"/>
      <w:divBdr>
        <w:top w:val="none" w:sz="0" w:space="0" w:color="auto"/>
        <w:left w:val="none" w:sz="0" w:space="0" w:color="auto"/>
        <w:bottom w:val="none" w:sz="0" w:space="0" w:color="auto"/>
        <w:right w:val="none" w:sz="0" w:space="0" w:color="auto"/>
      </w:divBdr>
    </w:div>
    <w:div w:id="643660701">
      <w:bodyDiv w:val="1"/>
      <w:marLeft w:val="0"/>
      <w:marRight w:val="0"/>
      <w:marTop w:val="0"/>
      <w:marBottom w:val="0"/>
      <w:divBdr>
        <w:top w:val="none" w:sz="0" w:space="0" w:color="auto"/>
        <w:left w:val="none" w:sz="0" w:space="0" w:color="auto"/>
        <w:bottom w:val="none" w:sz="0" w:space="0" w:color="auto"/>
        <w:right w:val="none" w:sz="0" w:space="0" w:color="auto"/>
      </w:divBdr>
    </w:div>
    <w:div w:id="668604444">
      <w:bodyDiv w:val="1"/>
      <w:marLeft w:val="0"/>
      <w:marRight w:val="0"/>
      <w:marTop w:val="0"/>
      <w:marBottom w:val="0"/>
      <w:divBdr>
        <w:top w:val="none" w:sz="0" w:space="0" w:color="auto"/>
        <w:left w:val="none" w:sz="0" w:space="0" w:color="auto"/>
        <w:bottom w:val="none" w:sz="0" w:space="0" w:color="auto"/>
        <w:right w:val="none" w:sz="0" w:space="0" w:color="auto"/>
      </w:divBdr>
    </w:div>
    <w:div w:id="787624404">
      <w:bodyDiv w:val="1"/>
      <w:marLeft w:val="0"/>
      <w:marRight w:val="0"/>
      <w:marTop w:val="0"/>
      <w:marBottom w:val="0"/>
      <w:divBdr>
        <w:top w:val="none" w:sz="0" w:space="0" w:color="auto"/>
        <w:left w:val="none" w:sz="0" w:space="0" w:color="auto"/>
        <w:bottom w:val="none" w:sz="0" w:space="0" w:color="auto"/>
        <w:right w:val="none" w:sz="0" w:space="0" w:color="auto"/>
      </w:divBdr>
    </w:div>
    <w:div w:id="859005663">
      <w:bodyDiv w:val="1"/>
      <w:marLeft w:val="0"/>
      <w:marRight w:val="0"/>
      <w:marTop w:val="0"/>
      <w:marBottom w:val="0"/>
      <w:divBdr>
        <w:top w:val="none" w:sz="0" w:space="0" w:color="auto"/>
        <w:left w:val="none" w:sz="0" w:space="0" w:color="auto"/>
        <w:bottom w:val="none" w:sz="0" w:space="0" w:color="auto"/>
        <w:right w:val="none" w:sz="0" w:space="0" w:color="auto"/>
      </w:divBdr>
    </w:div>
    <w:div w:id="873270220">
      <w:bodyDiv w:val="1"/>
      <w:marLeft w:val="0"/>
      <w:marRight w:val="0"/>
      <w:marTop w:val="0"/>
      <w:marBottom w:val="0"/>
      <w:divBdr>
        <w:top w:val="none" w:sz="0" w:space="0" w:color="auto"/>
        <w:left w:val="none" w:sz="0" w:space="0" w:color="auto"/>
        <w:bottom w:val="none" w:sz="0" w:space="0" w:color="auto"/>
        <w:right w:val="none" w:sz="0" w:space="0" w:color="auto"/>
      </w:divBdr>
    </w:div>
    <w:div w:id="905066160">
      <w:bodyDiv w:val="1"/>
      <w:marLeft w:val="0"/>
      <w:marRight w:val="0"/>
      <w:marTop w:val="0"/>
      <w:marBottom w:val="0"/>
      <w:divBdr>
        <w:top w:val="none" w:sz="0" w:space="0" w:color="auto"/>
        <w:left w:val="none" w:sz="0" w:space="0" w:color="auto"/>
        <w:bottom w:val="none" w:sz="0" w:space="0" w:color="auto"/>
        <w:right w:val="none" w:sz="0" w:space="0" w:color="auto"/>
      </w:divBdr>
    </w:div>
    <w:div w:id="976640004">
      <w:bodyDiv w:val="1"/>
      <w:marLeft w:val="0"/>
      <w:marRight w:val="0"/>
      <w:marTop w:val="0"/>
      <w:marBottom w:val="0"/>
      <w:divBdr>
        <w:top w:val="none" w:sz="0" w:space="0" w:color="auto"/>
        <w:left w:val="none" w:sz="0" w:space="0" w:color="auto"/>
        <w:bottom w:val="none" w:sz="0" w:space="0" w:color="auto"/>
        <w:right w:val="none" w:sz="0" w:space="0" w:color="auto"/>
      </w:divBdr>
    </w:div>
    <w:div w:id="995298852">
      <w:bodyDiv w:val="1"/>
      <w:marLeft w:val="0"/>
      <w:marRight w:val="0"/>
      <w:marTop w:val="0"/>
      <w:marBottom w:val="0"/>
      <w:divBdr>
        <w:top w:val="none" w:sz="0" w:space="0" w:color="auto"/>
        <w:left w:val="none" w:sz="0" w:space="0" w:color="auto"/>
        <w:bottom w:val="none" w:sz="0" w:space="0" w:color="auto"/>
        <w:right w:val="none" w:sz="0" w:space="0" w:color="auto"/>
      </w:divBdr>
    </w:div>
    <w:div w:id="1104112772">
      <w:bodyDiv w:val="1"/>
      <w:marLeft w:val="0"/>
      <w:marRight w:val="0"/>
      <w:marTop w:val="0"/>
      <w:marBottom w:val="0"/>
      <w:divBdr>
        <w:top w:val="none" w:sz="0" w:space="0" w:color="auto"/>
        <w:left w:val="none" w:sz="0" w:space="0" w:color="auto"/>
        <w:bottom w:val="none" w:sz="0" w:space="0" w:color="auto"/>
        <w:right w:val="none" w:sz="0" w:space="0" w:color="auto"/>
      </w:divBdr>
    </w:div>
    <w:div w:id="1126316996">
      <w:bodyDiv w:val="1"/>
      <w:marLeft w:val="0"/>
      <w:marRight w:val="0"/>
      <w:marTop w:val="0"/>
      <w:marBottom w:val="0"/>
      <w:divBdr>
        <w:top w:val="none" w:sz="0" w:space="0" w:color="auto"/>
        <w:left w:val="none" w:sz="0" w:space="0" w:color="auto"/>
        <w:bottom w:val="none" w:sz="0" w:space="0" w:color="auto"/>
        <w:right w:val="none" w:sz="0" w:space="0" w:color="auto"/>
      </w:divBdr>
    </w:div>
    <w:div w:id="1203403282">
      <w:bodyDiv w:val="1"/>
      <w:marLeft w:val="0"/>
      <w:marRight w:val="0"/>
      <w:marTop w:val="0"/>
      <w:marBottom w:val="0"/>
      <w:divBdr>
        <w:top w:val="none" w:sz="0" w:space="0" w:color="auto"/>
        <w:left w:val="none" w:sz="0" w:space="0" w:color="auto"/>
        <w:bottom w:val="none" w:sz="0" w:space="0" w:color="auto"/>
        <w:right w:val="none" w:sz="0" w:space="0" w:color="auto"/>
      </w:divBdr>
    </w:div>
    <w:div w:id="1341395783">
      <w:bodyDiv w:val="1"/>
      <w:marLeft w:val="0"/>
      <w:marRight w:val="0"/>
      <w:marTop w:val="0"/>
      <w:marBottom w:val="0"/>
      <w:divBdr>
        <w:top w:val="none" w:sz="0" w:space="0" w:color="auto"/>
        <w:left w:val="none" w:sz="0" w:space="0" w:color="auto"/>
        <w:bottom w:val="none" w:sz="0" w:space="0" w:color="auto"/>
        <w:right w:val="none" w:sz="0" w:space="0" w:color="auto"/>
      </w:divBdr>
    </w:div>
    <w:div w:id="1426151521">
      <w:bodyDiv w:val="1"/>
      <w:marLeft w:val="0"/>
      <w:marRight w:val="0"/>
      <w:marTop w:val="0"/>
      <w:marBottom w:val="0"/>
      <w:divBdr>
        <w:top w:val="none" w:sz="0" w:space="0" w:color="auto"/>
        <w:left w:val="none" w:sz="0" w:space="0" w:color="auto"/>
        <w:bottom w:val="none" w:sz="0" w:space="0" w:color="auto"/>
        <w:right w:val="none" w:sz="0" w:space="0" w:color="auto"/>
      </w:divBdr>
    </w:div>
    <w:div w:id="1452241002">
      <w:bodyDiv w:val="1"/>
      <w:marLeft w:val="0"/>
      <w:marRight w:val="0"/>
      <w:marTop w:val="0"/>
      <w:marBottom w:val="0"/>
      <w:divBdr>
        <w:top w:val="none" w:sz="0" w:space="0" w:color="auto"/>
        <w:left w:val="none" w:sz="0" w:space="0" w:color="auto"/>
        <w:bottom w:val="none" w:sz="0" w:space="0" w:color="auto"/>
        <w:right w:val="none" w:sz="0" w:space="0" w:color="auto"/>
      </w:divBdr>
    </w:div>
    <w:div w:id="1531256348">
      <w:bodyDiv w:val="1"/>
      <w:marLeft w:val="0"/>
      <w:marRight w:val="0"/>
      <w:marTop w:val="0"/>
      <w:marBottom w:val="0"/>
      <w:divBdr>
        <w:top w:val="none" w:sz="0" w:space="0" w:color="auto"/>
        <w:left w:val="none" w:sz="0" w:space="0" w:color="auto"/>
        <w:bottom w:val="none" w:sz="0" w:space="0" w:color="auto"/>
        <w:right w:val="none" w:sz="0" w:space="0" w:color="auto"/>
      </w:divBdr>
    </w:div>
    <w:div w:id="1535773202">
      <w:bodyDiv w:val="1"/>
      <w:marLeft w:val="0"/>
      <w:marRight w:val="0"/>
      <w:marTop w:val="0"/>
      <w:marBottom w:val="0"/>
      <w:divBdr>
        <w:top w:val="none" w:sz="0" w:space="0" w:color="auto"/>
        <w:left w:val="none" w:sz="0" w:space="0" w:color="auto"/>
        <w:bottom w:val="none" w:sz="0" w:space="0" w:color="auto"/>
        <w:right w:val="none" w:sz="0" w:space="0" w:color="auto"/>
      </w:divBdr>
    </w:div>
    <w:div w:id="1563323617">
      <w:bodyDiv w:val="1"/>
      <w:marLeft w:val="0"/>
      <w:marRight w:val="0"/>
      <w:marTop w:val="0"/>
      <w:marBottom w:val="0"/>
      <w:divBdr>
        <w:top w:val="none" w:sz="0" w:space="0" w:color="auto"/>
        <w:left w:val="none" w:sz="0" w:space="0" w:color="auto"/>
        <w:bottom w:val="none" w:sz="0" w:space="0" w:color="auto"/>
        <w:right w:val="none" w:sz="0" w:space="0" w:color="auto"/>
      </w:divBdr>
    </w:div>
    <w:div w:id="1594822180">
      <w:bodyDiv w:val="1"/>
      <w:marLeft w:val="0"/>
      <w:marRight w:val="0"/>
      <w:marTop w:val="0"/>
      <w:marBottom w:val="0"/>
      <w:divBdr>
        <w:top w:val="none" w:sz="0" w:space="0" w:color="auto"/>
        <w:left w:val="none" w:sz="0" w:space="0" w:color="auto"/>
        <w:bottom w:val="none" w:sz="0" w:space="0" w:color="auto"/>
        <w:right w:val="none" w:sz="0" w:space="0" w:color="auto"/>
      </w:divBdr>
    </w:div>
    <w:div w:id="1617133344">
      <w:bodyDiv w:val="1"/>
      <w:marLeft w:val="0"/>
      <w:marRight w:val="0"/>
      <w:marTop w:val="0"/>
      <w:marBottom w:val="0"/>
      <w:divBdr>
        <w:top w:val="none" w:sz="0" w:space="0" w:color="auto"/>
        <w:left w:val="none" w:sz="0" w:space="0" w:color="auto"/>
        <w:bottom w:val="none" w:sz="0" w:space="0" w:color="auto"/>
        <w:right w:val="none" w:sz="0" w:space="0" w:color="auto"/>
      </w:divBdr>
    </w:div>
    <w:div w:id="1680884717">
      <w:bodyDiv w:val="1"/>
      <w:marLeft w:val="0"/>
      <w:marRight w:val="0"/>
      <w:marTop w:val="0"/>
      <w:marBottom w:val="0"/>
      <w:divBdr>
        <w:top w:val="none" w:sz="0" w:space="0" w:color="auto"/>
        <w:left w:val="none" w:sz="0" w:space="0" w:color="auto"/>
        <w:bottom w:val="none" w:sz="0" w:space="0" w:color="auto"/>
        <w:right w:val="none" w:sz="0" w:space="0" w:color="auto"/>
      </w:divBdr>
    </w:div>
    <w:div w:id="1779567478">
      <w:bodyDiv w:val="1"/>
      <w:marLeft w:val="0"/>
      <w:marRight w:val="0"/>
      <w:marTop w:val="0"/>
      <w:marBottom w:val="0"/>
      <w:divBdr>
        <w:top w:val="none" w:sz="0" w:space="0" w:color="auto"/>
        <w:left w:val="none" w:sz="0" w:space="0" w:color="auto"/>
        <w:bottom w:val="none" w:sz="0" w:space="0" w:color="auto"/>
        <w:right w:val="none" w:sz="0" w:space="0" w:color="auto"/>
      </w:divBdr>
    </w:div>
    <w:div w:id="213248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8219-5F19-4276-AB1E-4ABC42D9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3159</Words>
  <Characters>18008</Characters>
  <Application>Microsoft Office Word</Application>
  <DocSecurity>0</DocSecurity>
  <Lines>150</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Admin</cp:lastModifiedBy>
  <cp:revision>5</cp:revision>
  <cp:lastPrinted>2024-07-30T09:06:00Z</cp:lastPrinted>
  <dcterms:created xsi:type="dcterms:W3CDTF">2024-07-29T14:04:00Z</dcterms:created>
  <dcterms:modified xsi:type="dcterms:W3CDTF">2024-08-02T09:27:00Z</dcterms:modified>
</cp:coreProperties>
</file>