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C2" w:rsidRDefault="00FF6DC2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FF6DC2" w:rsidRDefault="00FF6DC2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6DC2" w:rsidRDefault="0097237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FF6DC2" w:rsidRDefault="00FF6DC2">
      <w:pPr>
        <w:jc w:val="center"/>
        <w:rPr>
          <w:b/>
          <w:bCs/>
          <w:lang w:val="uk-UA"/>
        </w:rPr>
      </w:pPr>
    </w:p>
    <w:p w:rsidR="00FF6DC2" w:rsidRDefault="00972376">
      <w:pPr>
        <w:pStyle w:val="af6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</w:pPr>
      <w:r>
        <w:rPr>
          <w:rStyle w:val="a9"/>
          <w:color w:val="000000" w:themeColor="text1"/>
          <w:lang w:val="uk-UA"/>
        </w:rPr>
        <w:t xml:space="preserve">Про затвердження проекту землеустрою щодо відведення земельної ділянки </w:t>
      </w:r>
    </w:p>
    <w:p w:rsidR="00FF6DC2" w:rsidRDefault="00972376">
      <w:pPr>
        <w:pStyle w:val="af6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  <w:rPr>
          <w:b/>
          <w:bCs/>
          <w:lang w:val="uk-UA"/>
        </w:rPr>
      </w:pPr>
      <w:r>
        <w:rPr>
          <w:rStyle w:val="a9"/>
          <w:color w:val="000000" w:themeColor="text1"/>
          <w:lang w:val="uk-UA"/>
        </w:rPr>
        <w:t xml:space="preserve">у власність </w:t>
      </w:r>
      <w:r>
        <w:rPr>
          <w:rStyle w:val="a9"/>
          <w:color w:val="000000" w:themeColor="text1"/>
          <w:lang w:val="uk-UA" w:eastAsia="zh-CN"/>
        </w:rPr>
        <w:t>громадянці Грицько Віоріці Степанівні</w:t>
      </w:r>
    </w:p>
    <w:p w:rsidR="00FF6DC2" w:rsidRDefault="00FF6DC2">
      <w:pPr>
        <w:pStyle w:val="af6"/>
        <w:shd w:val="clear" w:color="auto" w:fill="FFFFFF"/>
        <w:spacing w:beforeAutospacing="0" w:afterAutospacing="0" w:line="288" w:lineRule="atLeast"/>
        <w:ind w:firstLine="720"/>
        <w:jc w:val="center"/>
        <w:textAlignment w:val="baseline"/>
        <w:rPr>
          <w:rStyle w:val="a9"/>
          <w:color w:val="000000" w:themeColor="text1"/>
          <w:lang w:eastAsia="zh-CN"/>
        </w:rPr>
      </w:pPr>
    </w:p>
    <w:p w:rsidR="00FF6DC2" w:rsidRDefault="00FF6DC2">
      <w:pPr>
        <w:rPr>
          <w:lang w:val="uk-UA"/>
        </w:rPr>
      </w:pPr>
    </w:p>
    <w:p w:rsidR="00FF6DC2" w:rsidRDefault="00972376">
      <w:pPr>
        <w:ind w:firstLine="540"/>
        <w:jc w:val="both"/>
      </w:pPr>
      <w:r>
        <w:rPr>
          <w:sz w:val="28"/>
          <w:szCs w:val="28"/>
          <w:lang w:val="uk-UA"/>
        </w:rPr>
        <w:t xml:space="preserve">  Проект рішення розроблено відповідно до вимог ст.</w:t>
      </w:r>
      <w:r>
        <w:rPr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12, 116, 118,121, 186 Земельного кодексу України, ст. 50 Закону України “Про зем</w:t>
      </w:r>
      <w:r>
        <w:rPr>
          <w:sz w:val="28"/>
          <w:szCs w:val="28"/>
          <w:lang w:val="uk-UA" w:eastAsia="zh-CN"/>
        </w:rPr>
        <w:t>леустрій”</w:t>
      </w:r>
      <w:r>
        <w:rPr>
          <w:sz w:val="28"/>
          <w:szCs w:val="28"/>
          <w:shd w:val="clear" w:color="auto" w:fill="FFFFFF"/>
          <w:lang w:val="uk-UA"/>
        </w:rPr>
        <w:t>, ст. 16 Закону України «Про Державний земельний кадастр» та</w:t>
      </w:r>
      <w:r>
        <w:rPr>
          <w:sz w:val="28"/>
          <w:szCs w:val="28"/>
          <w:lang w:val="uk-UA" w:eastAsia="zh-CN"/>
        </w:rPr>
        <w:t xml:space="preserve"> ст. 26 Закону України  “Про місцеве самоврядування в Україні”</w:t>
      </w:r>
    </w:p>
    <w:p w:rsidR="00FF6DC2" w:rsidRDefault="00FF6DC2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FF6DC2" w:rsidRDefault="00972376">
      <w:pPr>
        <w:pStyle w:val="af4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 </w:t>
      </w: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Розглянувши заяву </w:t>
      </w:r>
      <w:r>
        <w:rPr>
          <w:rFonts w:eastAsia="Andale Sans UI" w:cs="Tahoma"/>
          <w:bCs/>
          <w:color w:val="000000"/>
          <w:kern w:val="2"/>
          <w:sz w:val="28"/>
          <w:szCs w:val="28"/>
          <w:lang w:val="uk-UA" w:eastAsia="zh-CN"/>
        </w:rPr>
        <w:t xml:space="preserve">громадянки </w:t>
      </w:r>
      <w:r>
        <w:rPr>
          <w:rFonts w:eastAsia="Andale Sans UI" w:cs="Tahoma"/>
          <w:bCs/>
          <w:color w:val="000000" w:themeColor="text1"/>
          <w:kern w:val="2"/>
          <w:sz w:val="28"/>
          <w:szCs w:val="28"/>
          <w:lang w:val="uk-UA" w:eastAsia="zh-CN"/>
        </w:rPr>
        <w:t>Грицько Віоріки Степанівни</w:t>
      </w:r>
      <w:r>
        <w:rPr>
          <w:b/>
          <w:bCs/>
          <w:color w:val="000000" w:themeColor="text1"/>
          <w:kern w:val="2"/>
          <w:sz w:val="28"/>
          <w:szCs w:val="28"/>
          <w:lang w:val="uk-UA" w:eastAsia="zh-CN"/>
        </w:rPr>
        <w:t xml:space="preserve"> </w:t>
      </w: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від 01.08.2024 року № 1271/08-01 про затвердження проекту </w:t>
      </w:r>
      <w:r>
        <w:rPr>
          <w:bCs/>
          <w:color w:val="000000"/>
          <w:kern w:val="2"/>
          <w:sz w:val="28"/>
          <w:szCs w:val="28"/>
          <w:lang w:val="uk-UA" w:eastAsia="zh-CN"/>
        </w:rPr>
        <w:t>землеустрою щодо відведення земельної ділянки у власність для ведення садівництва</w:t>
      </w:r>
      <w:r>
        <w:rPr>
          <w:color w:val="000000"/>
          <w:kern w:val="2"/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 майна Южненської міської ради Одеського району Одеської області вважає за можливе з</w:t>
      </w:r>
      <w:r>
        <w:rPr>
          <w:color w:val="000000" w:themeColor="text1"/>
          <w:sz w:val="28"/>
          <w:szCs w:val="28"/>
          <w:lang w:val="uk-UA" w:eastAsia="zh-CN"/>
        </w:rPr>
        <w:t xml:space="preserve">атвердити громадянці Грицько Віоріці Степанівні проект землеустрою щодо </w:t>
      </w:r>
      <w:r>
        <w:rPr>
          <w:color w:val="000000" w:themeColor="text1"/>
          <w:sz w:val="28"/>
          <w:szCs w:val="28"/>
          <w:lang w:val="uk-UA" w:eastAsia="zh-CN"/>
        </w:rPr>
        <w:t xml:space="preserve">відведення земельної ділянки (кадастровий номер 5122785800:01:005:0887) площею 0,0600 га, для ведення садівництва, яка розташована за адресою: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Одеська</w:t>
      </w:r>
      <w:r>
        <w:rPr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 область, Одеський район, </w:t>
      </w:r>
      <w:r>
        <w:rPr>
          <w:color w:val="000000" w:themeColor="text1"/>
          <w:sz w:val="28"/>
          <w:szCs w:val="28"/>
          <w:lang w:val="uk-UA" w:eastAsia="zh-CN"/>
        </w:rPr>
        <w:t>Южненська міська територіальна громада,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СМ «Тилигул-Кошари», СТ «Дельта», вул.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11 Степова, ділянка № 127. </w:t>
      </w:r>
      <w:r>
        <w:rPr>
          <w:color w:val="000000" w:themeColor="text1"/>
          <w:sz w:val="28"/>
          <w:szCs w:val="28"/>
          <w:lang w:val="uk-UA"/>
        </w:rPr>
        <w:t xml:space="preserve">Передати у власність </w:t>
      </w:r>
      <w:r>
        <w:rPr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громадянці Грицько Віоріці Степанівні проект землеустрою щодо відведення земельної ділянки (кадастровий номер 5122785800:01:005:0887) площею 0,0600 га, для ведення садівництва, яка розташована за адресою: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Оде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ська</w:t>
      </w:r>
      <w:r>
        <w:rPr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 область, Одеський район, </w:t>
      </w:r>
      <w:r>
        <w:rPr>
          <w:color w:val="000000" w:themeColor="text1"/>
          <w:sz w:val="28"/>
          <w:szCs w:val="28"/>
          <w:shd w:val="clear" w:color="auto" w:fill="FFFFFF"/>
          <w:lang w:val="uk-UA" w:eastAsia="zh-CN"/>
        </w:rPr>
        <w:t>Южненська міська територіальна громада,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СМ «Тилигул-Кошари», СТ «Дельта», вул. 11 Степова, ділянка № 127.</w:t>
      </w:r>
      <w:r>
        <w:rPr>
          <w:color w:val="000000" w:themeColor="text1"/>
          <w:sz w:val="28"/>
          <w:szCs w:val="28"/>
          <w:lang w:val="uk-UA"/>
        </w:rPr>
        <w:t xml:space="preserve"> Г</w:t>
      </w:r>
      <w:r>
        <w:rPr>
          <w:color w:val="000000" w:themeColor="text1"/>
          <w:sz w:val="28"/>
          <w:szCs w:val="28"/>
          <w:shd w:val="clear" w:color="auto" w:fill="FFFFFF"/>
          <w:lang w:val="uk-UA" w:eastAsia="zh-CN"/>
        </w:rPr>
        <w:t>ромадянці Грицько Віоріці Степанівні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здійснити державну реєстрацію права приватної власності на земельну ділянку (кадас</w:t>
      </w:r>
      <w:r>
        <w:rPr>
          <w:color w:val="000000" w:themeColor="text1"/>
          <w:sz w:val="28"/>
          <w:szCs w:val="28"/>
          <w:lang w:val="uk-UA"/>
        </w:rPr>
        <w:t xml:space="preserve">тровий номер </w:t>
      </w:r>
      <w:r>
        <w:rPr>
          <w:color w:val="000000" w:themeColor="text1"/>
          <w:sz w:val="28"/>
          <w:szCs w:val="28"/>
          <w:lang w:val="uk-UA" w:eastAsia="zh-CN"/>
        </w:rPr>
        <w:t xml:space="preserve">5122785800:01:005:0887) </w:t>
      </w:r>
      <w:r>
        <w:rPr>
          <w:color w:val="000000" w:themeColor="text1"/>
          <w:sz w:val="28"/>
          <w:szCs w:val="28"/>
          <w:lang w:val="uk-UA"/>
        </w:rPr>
        <w:t>в Державному реєстрі речових прав на нерухоме майно у встановленому чинним законодавством порядку.</w:t>
      </w:r>
    </w:p>
    <w:p w:rsidR="00FF6DC2" w:rsidRDefault="00FF6DC2">
      <w:pPr>
        <w:pStyle w:val="af4"/>
        <w:jc w:val="both"/>
        <w:rPr>
          <w:sz w:val="28"/>
          <w:szCs w:val="28"/>
          <w:lang w:val="uk-UA"/>
        </w:rPr>
      </w:pPr>
    </w:p>
    <w:p w:rsidR="00FF6DC2" w:rsidRDefault="00FF6DC2">
      <w:pPr>
        <w:pStyle w:val="af4"/>
        <w:jc w:val="both"/>
        <w:rPr>
          <w:sz w:val="28"/>
          <w:szCs w:val="28"/>
          <w:lang w:val="uk-UA"/>
        </w:rPr>
      </w:pPr>
    </w:p>
    <w:p w:rsidR="00FF6DC2" w:rsidRDefault="00FF6DC2">
      <w:pPr>
        <w:pStyle w:val="af4"/>
        <w:jc w:val="both"/>
        <w:rPr>
          <w:sz w:val="28"/>
          <w:szCs w:val="28"/>
          <w:lang w:val="uk-UA"/>
        </w:rPr>
      </w:pPr>
    </w:p>
    <w:p w:rsidR="00FF6DC2" w:rsidRDefault="00FF6DC2">
      <w:pPr>
        <w:pStyle w:val="af4"/>
        <w:jc w:val="both"/>
        <w:rPr>
          <w:sz w:val="28"/>
          <w:szCs w:val="28"/>
          <w:lang w:val="uk-UA"/>
        </w:rPr>
      </w:pPr>
    </w:p>
    <w:p w:rsidR="00FF6DC2" w:rsidRDefault="00FF6DC2">
      <w:pPr>
        <w:rPr>
          <w:lang w:val="uk-UA"/>
        </w:rPr>
      </w:pPr>
    </w:p>
    <w:p w:rsidR="00FF6DC2" w:rsidRDefault="00FF6DC2">
      <w:pPr>
        <w:rPr>
          <w:lang w:val="uk-UA"/>
        </w:rPr>
      </w:pPr>
    </w:p>
    <w:p w:rsidR="00FF6DC2" w:rsidRDefault="00FF6DC2">
      <w:pPr>
        <w:rPr>
          <w:lang w:val="uk-UA"/>
        </w:rPr>
      </w:pPr>
    </w:p>
    <w:p w:rsidR="00FF6DC2" w:rsidRDefault="00FF6DC2">
      <w:pPr>
        <w:rPr>
          <w:lang w:val="uk-UA"/>
        </w:rPr>
      </w:pPr>
    </w:p>
    <w:p w:rsidR="00FF6DC2" w:rsidRDefault="00972376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Наталя НІКОЛАЄНКО</w:t>
      </w:r>
    </w:p>
    <w:sectPr w:rsidR="00FF6DC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F6DC2"/>
    <w:rsid w:val="00972376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0C615-B1C0-4A4A-82E3-4040A638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e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F643C6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122</cp:revision>
  <cp:lastPrinted>2024-08-01T15:39:00Z</cp:lastPrinted>
  <dcterms:created xsi:type="dcterms:W3CDTF">2020-09-03T07:56:00Z</dcterms:created>
  <dcterms:modified xsi:type="dcterms:W3CDTF">2024-08-12T06:44:00Z</dcterms:modified>
  <dc:language>uk-UA</dc:language>
</cp:coreProperties>
</file>