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CD" w:rsidRDefault="00CD14CD">
      <w:pPr>
        <w:rPr>
          <w:bCs/>
          <w:lang w:val="uk-UA" w:eastAsia="zh-CN"/>
        </w:rPr>
      </w:pPr>
      <w:bookmarkStart w:id="0" w:name="_GoBack"/>
      <w:bookmarkEnd w:id="0"/>
    </w:p>
    <w:p w:rsidR="00CD14CD" w:rsidRDefault="00611FC9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CD14CD" w:rsidRDefault="00CD14CD">
      <w:pPr>
        <w:jc w:val="center"/>
        <w:rPr>
          <w:b/>
          <w:bCs/>
          <w:sz w:val="28"/>
          <w:szCs w:val="28"/>
          <w:lang w:val="uk-UA"/>
        </w:rPr>
      </w:pPr>
    </w:p>
    <w:p w:rsidR="00CD14CD" w:rsidRDefault="00611FC9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 у власність громадянці Григоренко Ніні Миколаївні</w:t>
      </w:r>
    </w:p>
    <w:p w:rsidR="00CD14CD" w:rsidRDefault="00CD14CD">
      <w:pPr>
        <w:rPr>
          <w:lang w:val="uk-UA"/>
        </w:rPr>
      </w:pPr>
    </w:p>
    <w:p w:rsidR="00CD14CD" w:rsidRDefault="00611FC9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>ст. ст. 12, 116, 118, 121, 123, пп 5 п 27 Перехідних положень Земельного кодекс</w:t>
      </w:r>
      <w:r>
        <w:rPr>
          <w:bCs/>
          <w:color w:val="000000"/>
          <w:kern w:val="2"/>
          <w:sz w:val="28"/>
          <w:szCs w:val="28"/>
          <w:lang w:val="uk-UA" w:eastAsia="zh-CN"/>
        </w:rPr>
        <w:t>у  України, ст. 50 Закону України “Про землеустрій” та ст. 26 Закону України “Про місцеве самоврядування в Україні”</w:t>
      </w:r>
    </w:p>
    <w:p w:rsidR="00CD14CD" w:rsidRDefault="00CD14CD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CD14CD" w:rsidRDefault="00611FC9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 w:eastAsia="zh-CN"/>
        </w:rPr>
        <w:t xml:space="preserve">Розглянувши </w:t>
      </w:r>
      <w:r>
        <w:rPr>
          <w:sz w:val="28"/>
          <w:szCs w:val="28"/>
          <w:lang w:val="uk-UA" w:eastAsia="zh-CN"/>
        </w:rPr>
        <w:t xml:space="preserve">клопотання </w:t>
      </w:r>
      <w:r>
        <w:rPr>
          <w:sz w:val="28"/>
          <w:szCs w:val="28"/>
          <w:lang w:val="uk-UA" w:eastAsia="zh-CN"/>
        </w:rPr>
        <w:t>громадянки Григоренко Ніни Миколаївни №</w:t>
      </w:r>
      <w:r>
        <w:rPr>
          <w:sz w:val="28"/>
          <w:szCs w:val="28"/>
          <w:lang w:val="uk-UA" w:eastAsia="zh-CN"/>
        </w:rPr>
        <w:t xml:space="preserve"> 1294/08-01</w:t>
      </w:r>
      <w:r>
        <w:rPr>
          <w:sz w:val="28"/>
          <w:szCs w:val="28"/>
          <w:lang w:val="uk-UA" w:eastAsia="zh-CN"/>
        </w:rPr>
        <w:t xml:space="preserve"> від 07.08.2024 року, про </w:t>
      </w:r>
      <w:r>
        <w:rPr>
          <w:kern w:val="2"/>
          <w:sz w:val="28"/>
          <w:szCs w:val="28"/>
          <w:lang w:val="uk-UA" w:eastAsia="zh-CN"/>
        </w:rPr>
        <w:t xml:space="preserve">надання дозволу на розроблення проекту </w:t>
      </w:r>
      <w:r>
        <w:rPr>
          <w:kern w:val="2"/>
          <w:sz w:val="28"/>
          <w:szCs w:val="28"/>
          <w:lang w:val="uk-UA" w:eastAsia="zh-CN"/>
        </w:rPr>
        <w:t>землеустрою щодо відведення земельної ділянки у власність</w:t>
      </w:r>
      <w:r>
        <w:rPr>
          <w:bCs/>
          <w:sz w:val="28"/>
          <w:szCs w:val="28"/>
          <w:lang w:val="uk-UA" w:eastAsia="zh-CN"/>
        </w:rPr>
        <w:t xml:space="preserve"> для ведення садівництва</w:t>
      </w:r>
      <w:r>
        <w:rPr>
          <w:bCs/>
          <w:kern w:val="2"/>
          <w:sz w:val="28"/>
          <w:szCs w:val="28"/>
          <w:lang w:val="uk-UA" w:eastAsia="zh-CN"/>
        </w:rPr>
        <w:t xml:space="preserve"> 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 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адати дозвіл на розроблення проекту землеустрою щодо відведення земельної ділянки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у власність громадянці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Григоренко Ніні Миколаївні, орієнтовн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>ою площею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 0,0600 га,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ведення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>садівництва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, яка розташована за адресою: Одеська область, Одеський район, Южненська міська територіальна громада, СМ "Тилигул – Кошари", СТ "Дельта", вул.8 Степова, ділянка № 463.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Одеського району Одеської області для розгляду та затвердження  у встановл</w:t>
      </w:r>
      <w:r>
        <w:rPr>
          <w:sz w:val="28"/>
          <w:szCs w:val="28"/>
          <w:highlight w:val="white"/>
          <w:lang w:val="uk-UA" w:eastAsia="zh-CN"/>
        </w:rPr>
        <w:t>еному законом порядку.</w:t>
      </w:r>
    </w:p>
    <w:p w:rsidR="00CD14CD" w:rsidRDefault="00CD14CD">
      <w:pPr>
        <w:rPr>
          <w:lang w:val="uk-UA"/>
        </w:rPr>
      </w:pPr>
    </w:p>
    <w:p w:rsidR="00CD14CD" w:rsidRDefault="00CD14CD">
      <w:pPr>
        <w:rPr>
          <w:lang w:val="uk-UA"/>
        </w:rPr>
      </w:pPr>
    </w:p>
    <w:p w:rsidR="00CD14CD" w:rsidRDefault="00CD14CD">
      <w:pPr>
        <w:rPr>
          <w:lang w:val="uk-UA"/>
        </w:rPr>
      </w:pPr>
    </w:p>
    <w:p w:rsidR="00CD14CD" w:rsidRDefault="00CD14CD">
      <w:pPr>
        <w:rPr>
          <w:lang w:val="uk-UA"/>
        </w:rPr>
      </w:pPr>
    </w:p>
    <w:p w:rsidR="00CD14CD" w:rsidRDefault="00611FC9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CD14CD" w:rsidRDefault="00611FC9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CD14CD" w:rsidRDefault="00CD14CD">
      <w:pPr>
        <w:rPr>
          <w:lang w:val="uk-UA"/>
        </w:rPr>
      </w:pPr>
    </w:p>
    <w:sectPr w:rsidR="00CD14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83746"/>
    <w:multiLevelType w:val="multilevel"/>
    <w:tmpl w:val="75861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6D722B"/>
    <w:multiLevelType w:val="multilevel"/>
    <w:tmpl w:val="36AE1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D14CD"/>
    <w:rsid w:val="00611FC9"/>
    <w:rsid w:val="00C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5701-EDD2-4B85-AB5E-C02F1286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character" w:customStyle="1" w:styleId="WW8Num2z0">
    <w:name w:val="WW8Num2z0"/>
    <w:qFormat/>
    <w:rPr>
      <w:color w:val="000000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154</cp:revision>
  <cp:lastPrinted>2024-08-08T17:09:00Z</cp:lastPrinted>
  <dcterms:created xsi:type="dcterms:W3CDTF">2020-09-03T07:56:00Z</dcterms:created>
  <dcterms:modified xsi:type="dcterms:W3CDTF">2024-08-12T11:50:00Z</dcterms:modified>
  <dc:language>uk-UA</dc:language>
</cp:coreProperties>
</file>