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06265" w14:textId="77777777" w:rsidR="00E83A76" w:rsidRPr="00FF7E5F" w:rsidRDefault="00E83A76" w:rsidP="00E83A76">
      <w:pPr>
        <w:jc w:val="center"/>
        <w:rPr>
          <w:b/>
          <w:lang w:val="uk-UA"/>
        </w:rPr>
      </w:pPr>
      <w:r w:rsidRPr="00FF7E5F">
        <w:rPr>
          <w:b/>
          <w:lang w:val="uk-UA"/>
        </w:rPr>
        <w:t xml:space="preserve">Обґрунтування </w:t>
      </w:r>
    </w:p>
    <w:p w14:paraId="3F4D775A" w14:textId="77777777" w:rsidR="00554DDD" w:rsidRPr="00FF7E5F" w:rsidRDefault="00E83A76" w:rsidP="00554DDD">
      <w:pPr>
        <w:pStyle w:val="rvps6"/>
        <w:shd w:val="clear" w:color="auto" w:fill="FFFFFF"/>
        <w:spacing w:before="0" w:beforeAutospacing="0" w:after="0" w:afterAutospacing="0"/>
        <w:ind w:right="450"/>
        <w:jc w:val="center"/>
        <w:rPr>
          <w:b/>
          <w:lang w:val="uk-UA"/>
        </w:rPr>
      </w:pPr>
      <w:r w:rsidRPr="00FF7E5F">
        <w:rPr>
          <w:b/>
          <w:lang w:val="uk-UA"/>
        </w:rPr>
        <w:t xml:space="preserve">щодо необхідності </w:t>
      </w:r>
      <w:r w:rsidR="00554DDD" w:rsidRPr="00FF7E5F">
        <w:rPr>
          <w:b/>
          <w:lang w:val="uk-UA"/>
        </w:rPr>
        <w:t>внесення змін до</w:t>
      </w:r>
      <w:r w:rsidR="00EC45EE" w:rsidRPr="00FF7E5F">
        <w:rPr>
          <w:b/>
          <w:lang w:val="uk-UA"/>
        </w:rPr>
        <w:t xml:space="preserve"> </w:t>
      </w:r>
      <w:r w:rsidRPr="00FF7E5F">
        <w:rPr>
          <w:b/>
          <w:lang w:val="uk-UA"/>
        </w:rPr>
        <w:t>програми розвитку та підтримки первинної медико-санітарної допомоги Южненської міської територіальної громади на 20</w:t>
      </w:r>
      <w:r w:rsidR="00EC45EE" w:rsidRPr="00FF7E5F">
        <w:rPr>
          <w:b/>
          <w:lang w:val="uk-UA"/>
        </w:rPr>
        <w:t>24</w:t>
      </w:r>
      <w:r w:rsidRPr="00FF7E5F">
        <w:rPr>
          <w:b/>
          <w:lang w:val="uk-UA"/>
        </w:rPr>
        <w:t>-20</w:t>
      </w:r>
      <w:r w:rsidR="00EC45EE" w:rsidRPr="00FF7E5F">
        <w:rPr>
          <w:b/>
          <w:lang w:val="uk-UA"/>
        </w:rPr>
        <w:t>26</w:t>
      </w:r>
      <w:r w:rsidRPr="00FF7E5F">
        <w:rPr>
          <w:b/>
          <w:lang w:val="uk-UA"/>
        </w:rPr>
        <w:t xml:space="preserve"> роки</w:t>
      </w:r>
      <w:r w:rsidR="00554DDD" w:rsidRPr="00FF7E5F">
        <w:rPr>
          <w:b/>
          <w:lang w:val="uk-UA"/>
        </w:rPr>
        <w:t>, затвердженої рішенням Южненської міської ради від 23.08.2023 року № 1431-</w:t>
      </w:r>
      <w:r w:rsidR="00554DDD" w:rsidRPr="00FF7E5F">
        <w:rPr>
          <w:b/>
          <w:lang w:val="en-US"/>
        </w:rPr>
        <w:t>VIII</w:t>
      </w:r>
      <w:r w:rsidR="00554DDD" w:rsidRPr="00FF7E5F">
        <w:rPr>
          <w:b/>
          <w:lang w:val="uk-UA"/>
        </w:rPr>
        <w:t>, шляхом викладення її у новій редакції</w:t>
      </w:r>
    </w:p>
    <w:p w14:paraId="2143B21D" w14:textId="19E89582" w:rsidR="00E83A76" w:rsidRPr="00FF7E5F" w:rsidRDefault="00E83A76" w:rsidP="00EC45EE">
      <w:pPr>
        <w:jc w:val="center"/>
        <w:rPr>
          <w:b/>
          <w:lang w:val="uk-UA"/>
        </w:rPr>
      </w:pPr>
    </w:p>
    <w:p w14:paraId="042B7651" w14:textId="7EF3CAD4" w:rsidR="0083304F" w:rsidRPr="00FF7E5F" w:rsidRDefault="0083304F" w:rsidP="00693332">
      <w:pPr>
        <w:tabs>
          <w:tab w:val="left" w:pos="1260"/>
          <w:tab w:val="left" w:pos="1440"/>
          <w:tab w:val="left" w:pos="1620"/>
        </w:tabs>
        <w:ind w:firstLine="720"/>
        <w:jc w:val="both"/>
        <w:rPr>
          <w:lang w:val="uk-UA"/>
        </w:rPr>
      </w:pPr>
      <w:r w:rsidRPr="00FF7E5F">
        <w:rPr>
          <w:bCs/>
          <w:shd w:val="clear" w:color="auto" w:fill="FFFFFF"/>
          <w:lang w:val="uk-UA"/>
        </w:rPr>
        <w:t xml:space="preserve">Програма розроблена з метою </w:t>
      </w:r>
      <w:r w:rsidRPr="00FF7E5F">
        <w:rPr>
          <w:lang w:val="uk-UA"/>
        </w:rPr>
        <w:t xml:space="preserve">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 та вдосконалення матеріально-технічної бази </w:t>
      </w:r>
      <w:r w:rsidRPr="00FF7E5F">
        <w:rPr>
          <w:bCs/>
          <w:kern w:val="36"/>
          <w:lang w:val="uk-UA"/>
        </w:rPr>
        <w:t>КОМУНАЛЬНОГО НЕКОМЕРЦІЙНОГО ПІДПРИЄМСТВА «ЦЕНТР ПЕРВИННОЇ МЕДИКО-САНІТАРНОЇ ДОПОМОГИ» Южненської міської ради</w:t>
      </w:r>
      <w:r w:rsidRPr="00FF7E5F">
        <w:rPr>
          <w:lang w:val="uk-UA"/>
        </w:rPr>
        <w:t>.</w:t>
      </w:r>
    </w:p>
    <w:p w14:paraId="6B11B1FA" w14:textId="778CEB18" w:rsidR="00942767" w:rsidRPr="00D05391" w:rsidRDefault="00942767" w:rsidP="00D05391">
      <w:pPr>
        <w:tabs>
          <w:tab w:val="left" w:pos="1260"/>
          <w:tab w:val="left" w:pos="1440"/>
          <w:tab w:val="left" w:pos="1620"/>
        </w:tabs>
        <w:ind w:firstLine="720"/>
        <w:jc w:val="both"/>
        <w:rPr>
          <w:rStyle w:val="rvts23"/>
          <w:lang w:val="uk-UA"/>
        </w:rPr>
      </w:pPr>
      <w:r w:rsidRPr="00D05391">
        <w:rPr>
          <w:lang w:val="uk-UA"/>
        </w:rPr>
        <w:t xml:space="preserve">Нормативно-правові акти на підставі яких розроблено Програму: Закон України </w:t>
      </w:r>
      <w:r w:rsidRPr="00D05391">
        <w:rPr>
          <w:shd w:val="clear" w:color="auto" w:fill="FFFFFF"/>
          <w:lang w:val="uk-UA"/>
        </w:rPr>
        <w:t>«О</w:t>
      </w:r>
      <w:r w:rsidRPr="00D05391">
        <w:rPr>
          <w:lang w:val="uk-UA"/>
        </w:rPr>
        <w:t>снови законодавства України про охорону здоров’я», Закон України «Про державні фінансові гарантії медичного обслуговування населення», Закон України, «Про захист персональних даних», Закон України «Про основні засади забезпечення кібербезпеки України», Закон України «Про місцеве самоврядування в Україні», Бюджетний кодекс України, Наказ Міністерства охорони здоров’я України від 19.03.2018 року № 504 «Про затвердження Порядку надання первинної медичної допомоги», Наказ Міністерства економічного розвитку і торгівлі України від 13.10.2016 року №1747 «</w:t>
      </w:r>
      <w:r w:rsidR="00D05391" w:rsidRPr="00D05391">
        <w:rPr>
          <w:rStyle w:val="rvts23"/>
          <w:color w:val="333333"/>
          <w:lang w:val="uk-UA"/>
        </w:rPr>
        <w:t xml:space="preserve">Про затвердження міжповірочних інтервалів законодавчо регульованих засобів вимірювальної техніки, що перебувають в експлуатації, за категоріями», </w:t>
      </w:r>
      <w:r w:rsidRPr="00D05391">
        <w:rPr>
          <w:lang w:val="uk-UA"/>
        </w:rPr>
        <w:t xml:space="preserve">Постанова Кабінету міністрів України від 27.12.2023 року №1393 «Про внесення змін до умов провадження господарської діяльності з медичної практики», </w:t>
      </w:r>
      <w:r w:rsidR="00D05391" w:rsidRPr="00D05391">
        <w:rPr>
          <w:lang w:val="uk-UA"/>
        </w:rPr>
        <w:t>Постанова Кабінету міністрів України від 04.06.2015 року №374 «Про затвердження переліку категорії законодавчо регульованих з</w:t>
      </w:r>
      <w:r w:rsidRPr="00D05391">
        <w:rPr>
          <w:rStyle w:val="rvts23"/>
          <w:color w:val="333333"/>
          <w:lang w:val="uk-UA"/>
        </w:rPr>
        <w:t>асобів вимірювальної техніки, що підлягають періодичній повірці</w:t>
      </w:r>
      <w:bookmarkStart w:id="0" w:name="n4"/>
      <w:bookmarkEnd w:id="0"/>
      <w:r w:rsidR="00D05391" w:rsidRPr="00D05391">
        <w:rPr>
          <w:rStyle w:val="rvts23"/>
          <w:color w:val="333333"/>
          <w:lang w:val="uk-UA"/>
        </w:rPr>
        <w:t>»</w:t>
      </w:r>
      <w:r w:rsidR="00965A29">
        <w:rPr>
          <w:rStyle w:val="rvts23"/>
          <w:color w:val="333333"/>
          <w:lang w:val="uk-UA"/>
        </w:rPr>
        <w:t>, розпорядження Южненської міської ради від 09.08.2021 року №51/06-23 «Про створення медичного пункту тимчасового базування на території Южненської міської територіальної громади з 09.08.2021 року»</w:t>
      </w:r>
      <w:r w:rsidR="00973880">
        <w:rPr>
          <w:rStyle w:val="rvts23"/>
          <w:color w:val="333333"/>
          <w:lang w:val="uk-UA"/>
        </w:rPr>
        <w:t>, Наказ Департаменту охорони здоров’я Одеської обласної військової адміністрації (Одеської обласної державної адміністрації) від 05.09.2024 року №876-ОД «Про готовність закладів охорони здоров’я області до роботи в осінньо-зимовий період 2024-2025 років, оперативне реагування та інформування в системі охорони здоров’я Одеської області»</w:t>
      </w:r>
      <w:r w:rsidR="00965A29">
        <w:rPr>
          <w:rStyle w:val="rvts23"/>
          <w:color w:val="333333"/>
          <w:lang w:val="uk-UA"/>
        </w:rPr>
        <w:t>.</w:t>
      </w:r>
    </w:p>
    <w:p w14:paraId="3B676C81" w14:textId="47F2FD4E" w:rsidR="0083304F" w:rsidRDefault="0083304F" w:rsidP="00693332">
      <w:pPr>
        <w:tabs>
          <w:tab w:val="left" w:pos="1260"/>
          <w:tab w:val="left" w:pos="1440"/>
          <w:tab w:val="left" w:pos="1620"/>
        </w:tabs>
        <w:ind w:firstLine="720"/>
        <w:jc w:val="both"/>
        <w:rPr>
          <w:b/>
          <w:bCs/>
          <w:lang w:val="uk-UA"/>
        </w:rPr>
      </w:pPr>
      <w:r w:rsidRPr="00FF7E5F">
        <w:rPr>
          <w:b/>
          <w:bCs/>
          <w:lang w:val="uk-UA"/>
        </w:rPr>
        <w:t>Термін реалізації заходів Програми : 2024-2026 роки.</w:t>
      </w:r>
    </w:p>
    <w:p w14:paraId="66781DDE" w14:textId="561C0EC9" w:rsidR="000D5B7C" w:rsidRPr="00FF7E5F" w:rsidRDefault="0083304F" w:rsidP="00693332">
      <w:pPr>
        <w:tabs>
          <w:tab w:val="left" w:pos="1260"/>
          <w:tab w:val="left" w:pos="1440"/>
          <w:tab w:val="left" w:pos="1620"/>
        </w:tabs>
        <w:ind w:firstLine="720"/>
        <w:jc w:val="both"/>
        <w:rPr>
          <w:lang w:val="uk-UA"/>
        </w:rPr>
      </w:pPr>
      <w:r w:rsidRPr="00FF7E5F">
        <w:rPr>
          <w:lang w:val="uk-UA"/>
        </w:rPr>
        <w:t>Згідно проекту Програми передбачено виконання наступних заходів:</w:t>
      </w:r>
    </w:p>
    <w:p w14:paraId="5F2D05B2" w14:textId="5C4B2DE9" w:rsidR="00693332" w:rsidRPr="00FF7E5F" w:rsidRDefault="0083304F" w:rsidP="00693332">
      <w:pPr>
        <w:pStyle w:val="a4"/>
        <w:numPr>
          <w:ilvl w:val="0"/>
          <w:numId w:val="1"/>
        </w:numPr>
        <w:tabs>
          <w:tab w:val="left" w:pos="1260"/>
          <w:tab w:val="left" w:pos="1440"/>
          <w:tab w:val="left" w:pos="1620"/>
        </w:tabs>
        <w:contextualSpacing w:val="0"/>
        <w:jc w:val="both"/>
        <w:rPr>
          <w:lang w:val="uk-UA" w:eastAsia="uk-UA"/>
        </w:rPr>
      </w:pPr>
      <w:r w:rsidRPr="00FF7E5F">
        <w:rPr>
          <w:lang w:val="uk-UA" w:eastAsia="uk-UA"/>
        </w:rPr>
        <w:t>Здійснювати матеріально-технічне забезпечення КНП «ЦПМСД» Южненської міської ради;</w:t>
      </w:r>
    </w:p>
    <w:p w14:paraId="2BC2EC9A" w14:textId="56358B47" w:rsidR="0083304F" w:rsidRDefault="0083304F" w:rsidP="00693332">
      <w:pPr>
        <w:pStyle w:val="a4"/>
        <w:numPr>
          <w:ilvl w:val="0"/>
          <w:numId w:val="1"/>
        </w:numPr>
        <w:tabs>
          <w:tab w:val="left" w:pos="1260"/>
          <w:tab w:val="left" w:pos="1440"/>
          <w:tab w:val="left" w:pos="1620"/>
        </w:tabs>
        <w:contextualSpacing w:val="0"/>
        <w:jc w:val="both"/>
        <w:rPr>
          <w:lang w:val="uk-UA" w:eastAsia="uk-UA"/>
        </w:rPr>
      </w:pPr>
      <w:bookmarkStart w:id="1" w:name="_Hlk178323528"/>
      <w:r w:rsidRPr="00FF7E5F">
        <w:rPr>
          <w:lang w:val="uk-UA"/>
        </w:rPr>
        <w:t>Забезпечення закладу фінансовими ресурсами на відшкодування вартості та оплату спожитих комунальних послуг та енергоносіїв.</w:t>
      </w:r>
    </w:p>
    <w:p w14:paraId="028C5846" w14:textId="77777777" w:rsidR="00E76D52" w:rsidRPr="00FF7E5F" w:rsidRDefault="00E76D52" w:rsidP="00E76D52">
      <w:pPr>
        <w:pStyle w:val="a4"/>
        <w:tabs>
          <w:tab w:val="left" w:pos="1260"/>
          <w:tab w:val="left" w:pos="1440"/>
          <w:tab w:val="left" w:pos="1620"/>
        </w:tabs>
        <w:ind w:left="1068"/>
        <w:jc w:val="both"/>
        <w:rPr>
          <w:lang w:val="uk-UA" w:eastAsia="uk-UA"/>
        </w:rPr>
      </w:pPr>
    </w:p>
    <w:bookmarkEnd w:id="1"/>
    <w:p w14:paraId="7FB19073" w14:textId="40140F36" w:rsidR="002E6879" w:rsidRPr="002E6879" w:rsidRDefault="00DA748B" w:rsidP="000A5EB2">
      <w:pPr>
        <w:ind w:firstLine="708"/>
        <w:jc w:val="both"/>
        <w:rPr>
          <w:color w:val="FF0000"/>
          <w:lang w:val="uk-UA"/>
        </w:rPr>
      </w:pPr>
      <w:r w:rsidRPr="00FF7E5F">
        <w:rPr>
          <w:lang w:val="uk-UA"/>
        </w:rPr>
        <w:t xml:space="preserve"> </w:t>
      </w:r>
      <w:r w:rsidRPr="000D5B7C">
        <w:rPr>
          <w:lang w:val="uk-UA"/>
        </w:rPr>
        <w:t xml:space="preserve">Згідно </w:t>
      </w:r>
      <w:r w:rsidR="000D5B7C" w:rsidRPr="000D5B7C">
        <w:rPr>
          <w:lang w:val="uk-UA"/>
        </w:rPr>
        <w:t xml:space="preserve"> Програми розвитку та підтримки первинної медико-санітарної допомоги </w:t>
      </w:r>
      <w:r w:rsidR="000D5B7C" w:rsidRPr="006F2333">
        <w:rPr>
          <w:lang w:val="uk-UA"/>
        </w:rPr>
        <w:t>Южненської міської територіальної громади на 2024-2026 роки, затвердженої рішенням Южненської міської ради від 23.08.2023 року № 1431-</w:t>
      </w:r>
      <w:r w:rsidR="000D5B7C" w:rsidRPr="006F2333">
        <w:rPr>
          <w:lang w:val="en-US"/>
        </w:rPr>
        <w:t>VIII</w:t>
      </w:r>
      <w:r w:rsidR="000D5B7C" w:rsidRPr="006F2333">
        <w:rPr>
          <w:lang w:val="uk-UA"/>
        </w:rPr>
        <w:t xml:space="preserve"> (із змінами – Рішення сесії ЮМР ві</w:t>
      </w:r>
      <w:r w:rsidRPr="006F2333">
        <w:rPr>
          <w:lang w:val="uk-UA"/>
        </w:rPr>
        <w:t>д 14.12.2023 року № 1562-</w:t>
      </w:r>
      <w:r w:rsidRPr="006F2333">
        <w:rPr>
          <w:lang w:val="en-US"/>
        </w:rPr>
        <w:t>VIII</w:t>
      </w:r>
      <w:r w:rsidRPr="006F2333">
        <w:rPr>
          <w:lang w:val="uk-UA"/>
        </w:rPr>
        <w:t>)</w:t>
      </w:r>
      <w:r w:rsidR="000D5B7C" w:rsidRPr="006F2333">
        <w:rPr>
          <w:lang w:val="uk-UA"/>
        </w:rPr>
        <w:t xml:space="preserve"> </w:t>
      </w:r>
      <w:r w:rsidRPr="006F2333">
        <w:rPr>
          <w:lang w:val="uk-UA"/>
        </w:rPr>
        <w:t xml:space="preserve">за </w:t>
      </w:r>
      <w:r w:rsidR="0074499F" w:rsidRPr="006F2333">
        <w:rPr>
          <w:lang w:val="uk-UA"/>
        </w:rPr>
        <w:t>заход</w:t>
      </w:r>
      <w:r w:rsidRPr="006F2333">
        <w:rPr>
          <w:lang w:val="uk-UA"/>
        </w:rPr>
        <w:t>ом</w:t>
      </w:r>
      <w:r w:rsidR="0074499F" w:rsidRPr="006F2333">
        <w:rPr>
          <w:lang w:val="uk-UA"/>
        </w:rPr>
        <w:t xml:space="preserve"> </w:t>
      </w:r>
      <w:r w:rsidR="000D5B7C" w:rsidRPr="006F2333">
        <w:rPr>
          <w:lang w:val="uk-UA"/>
        </w:rPr>
        <w:t xml:space="preserve">програми </w:t>
      </w:r>
      <w:r w:rsidR="0074499F" w:rsidRPr="006F2333">
        <w:rPr>
          <w:lang w:val="uk-UA"/>
        </w:rPr>
        <w:t>«</w:t>
      </w:r>
      <w:r w:rsidR="0074499F" w:rsidRPr="006F2333">
        <w:rPr>
          <w:lang w:val="uk-UA" w:eastAsia="uk-UA"/>
        </w:rPr>
        <w:t xml:space="preserve">Здійснювати матеріально-технічне забезпечення КНП «ЦПМСД» Южненської міської ради» </w:t>
      </w:r>
      <w:r w:rsidRPr="000A5EB2">
        <w:rPr>
          <w:b/>
          <w:bCs/>
          <w:lang w:val="uk-UA" w:eastAsia="uk-UA"/>
        </w:rPr>
        <w:t xml:space="preserve">на </w:t>
      </w:r>
      <w:r w:rsidR="006F2333" w:rsidRPr="000A5EB2">
        <w:rPr>
          <w:b/>
          <w:bCs/>
          <w:lang w:val="uk-UA" w:eastAsia="uk-UA"/>
        </w:rPr>
        <w:t>2024 рік було</w:t>
      </w:r>
      <w:r w:rsidR="006F2333" w:rsidRPr="006F2333">
        <w:rPr>
          <w:lang w:val="uk-UA" w:eastAsia="uk-UA"/>
        </w:rPr>
        <w:t xml:space="preserve"> </w:t>
      </w:r>
      <w:r w:rsidR="006F2333" w:rsidRPr="000A5EB2">
        <w:rPr>
          <w:b/>
          <w:bCs/>
          <w:lang w:val="uk-UA" w:eastAsia="uk-UA"/>
        </w:rPr>
        <w:t xml:space="preserve">передбачено </w:t>
      </w:r>
      <w:r w:rsidR="006F2333" w:rsidRPr="000A5EB2">
        <w:rPr>
          <w:b/>
          <w:bCs/>
          <w:lang w:val="uk-UA" w:eastAsia="uk-UA"/>
        </w:rPr>
        <w:t>закупівл</w:t>
      </w:r>
      <w:r w:rsidR="006F2333" w:rsidRPr="000A5EB2">
        <w:rPr>
          <w:b/>
          <w:bCs/>
          <w:lang w:val="uk-UA" w:eastAsia="uk-UA"/>
        </w:rPr>
        <w:t>ю</w:t>
      </w:r>
      <w:r w:rsidR="006F2333" w:rsidRPr="000A5EB2">
        <w:rPr>
          <w:b/>
          <w:bCs/>
          <w:lang w:val="uk-UA" w:eastAsia="uk-UA"/>
        </w:rPr>
        <w:t xml:space="preserve"> портативного дефібрилятору з функцією синхронізації/або автоматичного зовнішнього дефібрилятору для центру первинної медико-санітарної допомоги</w:t>
      </w:r>
      <w:r w:rsidR="006F2333" w:rsidRPr="000A5EB2">
        <w:rPr>
          <w:b/>
          <w:bCs/>
          <w:lang w:val="uk-UA" w:eastAsia="uk-UA"/>
        </w:rPr>
        <w:t xml:space="preserve">. Орієнтовна вартість закупівлі дефібрилятору становить 110 000,00 грн. </w:t>
      </w:r>
      <w:r w:rsidR="006F2333" w:rsidRPr="002E6879">
        <w:rPr>
          <w:bCs/>
          <w:lang w:val="uk-UA" w:eastAsia="uk-UA"/>
        </w:rPr>
        <w:t xml:space="preserve">В зв’язку з </w:t>
      </w:r>
      <w:r w:rsidR="002E6879" w:rsidRPr="002E6879">
        <w:rPr>
          <w:bCs/>
          <w:lang w:val="uk-UA" w:eastAsia="uk-UA"/>
        </w:rPr>
        <w:t>тим що станом на 01.09.2024 року кількість</w:t>
      </w:r>
      <w:r w:rsidR="002E6879" w:rsidRPr="002E6879">
        <w:rPr>
          <w:lang w:val="uk-UA"/>
        </w:rPr>
        <w:t xml:space="preserve"> укладених декларації на медичне обслуговування населення між  лікарями КНП «ЦПМСД» Южненської міської ради та мешканцями громади </w:t>
      </w:r>
      <w:r w:rsidR="000A5EB2">
        <w:rPr>
          <w:lang w:val="uk-UA"/>
        </w:rPr>
        <w:lastRenderedPageBreak/>
        <w:t xml:space="preserve">становить 17 136 декларацій та до кінця поточного року не досягне показника 20000, тому </w:t>
      </w:r>
      <w:r w:rsidR="000A5EB2" w:rsidRPr="000A5EB2">
        <w:rPr>
          <w:b/>
          <w:bCs/>
          <w:lang w:val="uk-UA"/>
        </w:rPr>
        <w:t>цей захід буде вилучено з Програми</w:t>
      </w:r>
      <w:r w:rsidR="000A5EB2">
        <w:rPr>
          <w:lang w:val="uk-UA"/>
        </w:rPr>
        <w:t xml:space="preserve">. </w:t>
      </w:r>
      <w:r w:rsidR="000A5EB2" w:rsidRPr="000A5EB2">
        <w:rPr>
          <w:lang w:val="uk-UA"/>
        </w:rPr>
        <w:t xml:space="preserve">У разі досягнення показника в </w:t>
      </w:r>
      <w:r w:rsidR="002E6879" w:rsidRPr="000A5EB2">
        <w:rPr>
          <w:lang w:val="uk-UA"/>
        </w:rPr>
        <w:t>20</w:t>
      </w:r>
      <w:r w:rsidR="002E6879" w:rsidRPr="000A5EB2">
        <w:rPr>
          <w:lang w:val="uk-UA"/>
        </w:rPr>
        <w:t> </w:t>
      </w:r>
      <w:r w:rsidR="002E6879" w:rsidRPr="000A5EB2">
        <w:rPr>
          <w:lang w:val="uk-UA"/>
        </w:rPr>
        <w:t>000</w:t>
      </w:r>
      <w:r w:rsidR="002E6879" w:rsidRPr="000A5EB2">
        <w:rPr>
          <w:lang w:val="uk-UA"/>
        </w:rPr>
        <w:t xml:space="preserve"> </w:t>
      </w:r>
      <w:r w:rsidR="000A5EB2" w:rsidRPr="000A5EB2">
        <w:rPr>
          <w:lang w:val="uk-UA"/>
        </w:rPr>
        <w:t xml:space="preserve">укладених декларацій цей захід буде Повернено у Програму з метою забезпечення виконання вимог Національної служби здоров’я щодо переліку обов’язкового </w:t>
      </w:r>
      <w:r w:rsidR="000A5EB2" w:rsidRPr="000A5EB2">
        <w:rPr>
          <w:lang w:val="uk-UA"/>
        </w:rPr>
        <w:t xml:space="preserve">медичного обладнання </w:t>
      </w:r>
      <w:r w:rsidR="000A5EB2" w:rsidRPr="000A5EB2">
        <w:rPr>
          <w:lang w:val="uk-UA"/>
        </w:rPr>
        <w:t xml:space="preserve">у закладі охорони здоров’я для заключення договору на медичне обслуговування населення за програмою медичних гарантій за пакетом «Первинна медична допомога». </w:t>
      </w:r>
    </w:p>
    <w:p w14:paraId="76666F88" w14:textId="7599140A" w:rsidR="00DD1EC5" w:rsidRPr="00FF7E5F" w:rsidRDefault="000A5EB2" w:rsidP="00DD1EC5">
      <w:pPr>
        <w:ind w:firstLine="708"/>
        <w:jc w:val="both"/>
        <w:rPr>
          <w:b/>
          <w:bCs/>
          <w:lang w:val="uk-UA" w:eastAsia="uk-UA"/>
        </w:rPr>
      </w:pPr>
      <w:r>
        <w:rPr>
          <w:lang w:val="uk-UA" w:eastAsia="uk-UA"/>
        </w:rPr>
        <w:t xml:space="preserve">У 2025 році за заходом </w:t>
      </w:r>
      <w:r w:rsidRPr="006F2333">
        <w:rPr>
          <w:lang w:val="uk-UA"/>
        </w:rPr>
        <w:t>«</w:t>
      </w:r>
      <w:r w:rsidRPr="006F2333">
        <w:rPr>
          <w:lang w:val="uk-UA" w:eastAsia="uk-UA"/>
        </w:rPr>
        <w:t>Здійснювати матеріально-технічне забезпечення КНП «ЦПМСД» Южненської міської ради»</w:t>
      </w:r>
      <w:r>
        <w:rPr>
          <w:lang w:val="uk-UA" w:eastAsia="uk-UA"/>
        </w:rPr>
        <w:t xml:space="preserve"> </w:t>
      </w:r>
      <w:r w:rsidR="00DA748B" w:rsidRPr="00FF7E5F">
        <w:rPr>
          <w:lang w:val="uk-UA" w:eastAsia="uk-UA"/>
        </w:rPr>
        <w:t>не було передбачено фінансування</w:t>
      </w:r>
      <w:r w:rsidR="000D5B7C">
        <w:rPr>
          <w:lang w:val="uk-UA" w:eastAsia="uk-UA"/>
        </w:rPr>
        <w:t xml:space="preserve"> за рахунок коштів місцевого бюджету</w:t>
      </w:r>
      <w:r w:rsidR="00DA748B" w:rsidRPr="00FF7E5F">
        <w:rPr>
          <w:lang w:val="uk-UA" w:eastAsia="uk-UA"/>
        </w:rPr>
        <w:t xml:space="preserve">. </w:t>
      </w:r>
      <w:r w:rsidR="000D5B7C">
        <w:rPr>
          <w:lang w:val="uk-UA" w:eastAsia="uk-UA"/>
        </w:rPr>
        <w:t>Але, в</w:t>
      </w:r>
      <w:r w:rsidR="00DA748B" w:rsidRPr="00FF7E5F">
        <w:rPr>
          <w:lang w:val="uk-UA" w:eastAsia="uk-UA"/>
        </w:rPr>
        <w:t xml:space="preserve"> зв’язку з необхідністю </w:t>
      </w:r>
      <w:r w:rsidR="000D5B7C" w:rsidRPr="00FF7E5F">
        <w:rPr>
          <w:lang w:val="uk-UA" w:eastAsia="uk-UA"/>
        </w:rPr>
        <w:t>забезпечення заходів з кібербезпеки та дотримання вимог чинного законодавства України щодо захисту персональних даних</w:t>
      </w:r>
      <w:r w:rsidR="000D5B7C">
        <w:rPr>
          <w:lang w:val="uk-UA" w:eastAsia="uk-UA"/>
        </w:rPr>
        <w:t xml:space="preserve"> в 2025 році необхідно здійснити </w:t>
      </w:r>
      <w:r w:rsidR="00DA748B" w:rsidRPr="00FF7E5F">
        <w:rPr>
          <w:lang w:val="uk-UA" w:eastAsia="uk-UA"/>
        </w:rPr>
        <w:t xml:space="preserve">дооблаштування серверного пункту, </w:t>
      </w:r>
      <w:r w:rsidR="000D5B7C">
        <w:rPr>
          <w:lang w:val="uk-UA" w:eastAsia="uk-UA"/>
        </w:rPr>
        <w:t xml:space="preserve">а саме необхідно </w:t>
      </w:r>
      <w:r w:rsidR="00DD1EC5" w:rsidRPr="00FF7E5F">
        <w:rPr>
          <w:lang w:val="uk-UA" w:eastAsia="uk-UA"/>
        </w:rPr>
        <w:t>придба</w:t>
      </w:r>
      <w:r w:rsidR="000D5B7C">
        <w:rPr>
          <w:lang w:val="uk-UA" w:eastAsia="uk-UA"/>
        </w:rPr>
        <w:t xml:space="preserve">ти </w:t>
      </w:r>
      <w:r w:rsidR="00DD1EC5" w:rsidRPr="00FF7E5F">
        <w:rPr>
          <w:lang w:val="uk-UA" w:eastAsia="uk-UA"/>
        </w:rPr>
        <w:t>дв</w:t>
      </w:r>
      <w:r w:rsidR="000D5B7C">
        <w:rPr>
          <w:lang w:val="uk-UA" w:eastAsia="uk-UA"/>
        </w:rPr>
        <w:t>і</w:t>
      </w:r>
      <w:r w:rsidR="00DD1EC5" w:rsidRPr="00FF7E5F">
        <w:rPr>
          <w:lang w:val="uk-UA" w:eastAsia="uk-UA"/>
        </w:rPr>
        <w:t xml:space="preserve"> одиниц</w:t>
      </w:r>
      <w:r w:rsidR="000D5B7C">
        <w:rPr>
          <w:lang w:val="uk-UA" w:eastAsia="uk-UA"/>
        </w:rPr>
        <w:t xml:space="preserve">і </w:t>
      </w:r>
      <w:r w:rsidR="00DD1EC5" w:rsidRPr="00FF7E5F">
        <w:rPr>
          <w:lang w:val="uk-UA" w:eastAsia="uk-UA"/>
        </w:rPr>
        <w:t xml:space="preserve"> обладнання </w:t>
      </w:r>
      <w:r w:rsidR="00DD1EC5" w:rsidRPr="00FF7E5F">
        <w:rPr>
          <w:b/>
          <w:bCs/>
          <w:lang w:val="uk-UA" w:eastAsia="uk-UA"/>
        </w:rPr>
        <w:t xml:space="preserve">загальною вартістю 12 360,00 грн. </w:t>
      </w:r>
      <w:r w:rsidR="000D5B7C">
        <w:rPr>
          <w:b/>
          <w:bCs/>
          <w:lang w:val="uk-UA" w:eastAsia="uk-UA"/>
        </w:rPr>
        <w:t xml:space="preserve"> </w:t>
      </w:r>
    </w:p>
    <w:p w14:paraId="25F580D0" w14:textId="35E213B0" w:rsidR="00DD1EC5" w:rsidRPr="000D5B7C" w:rsidRDefault="00DD1EC5" w:rsidP="00DA748B">
      <w:pPr>
        <w:ind w:firstLine="708"/>
        <w:jc w:val="both"/>
        <w:rPr>
          <w:b/>
          <w:bCs/>
          <w:lang w:val="uk-UA" w:eastAsia="uk-UA"/>
        </w:rPr>
      </w:pPr>
      <w:r w:rsidRPr="00FF7E5F">
        <w:rPr>
          <w:lang w:val="uk-UA" w:eastAsia="uk-UA"/>
        </w:rPr>
        <w:t>За заходом Програми «</w:t>
      </w:r>
      <w:r w:rsidRPr="00FF7E5F">
        <w:rPr>
          <w:lang w:val="uk-UA"/>
        </w:rPr>
        <w:t xml:space="preserve">Забезпечення закладу фінансовими ресурсами на відшкодування вартості та оплату спожитих комунальних послуг та енергоносіїв» в 2025 та 2026 роках </w:t>
      </w:r>
      <w:r w:rsidR="000D5B7C">
        <w:rPr>
          <w:lang w:val="uk-UA"/>
        </w:rPr>
        <w:t xml:space="preserve">було </w:t>
      </w:r>
      <w:r w:rsidRPr="00FF7E5F">
        <w:rPr>
          <w:lang w:val="uk-UA"/>
        </w:rPr>
        <w:t xml:space="preserve">передбачено фінансування у обсязі 506 930,00 грн. Враховуючи </w:t>
      </w:r>
      <w:r w:rsidR="000D5B7C">
        <w:rPr>
          <w:lang w:val="uk-UA"/>
        </w:rPr>
        <w:t xml:space="preserve">фактичне </w:t>
      </w:r>
      <w:r w:rsidRPr="00FF7E5F">
        <w:rPr>
          <w:lang w:val="uk-UA"/>
        </w:rPr>
        <w:t>зростання тарифів на комунальні послуги та енергоносії, а саме</w:t>
      </w:r>
      <w:r w:rsidR="00487432" w:rsidRPr="00FF7E5F">
        <w:rPr>
          <w:lang w:val="uk-UA"/>
        </w:rPr>
        <w:t xml:space="preserve"> </w:t>
      </w:r>
      <w:r w:rsidRPr="00FF7E5F">
        <w:rPr>
          <w:lang w:val="uk-UA"/>
        </w:rPr>
        <w:t>зростання тарифів на електроенергію (універсальна послуга)</w:t>
      </w:r>
      <w:r w:rsidR="00487432" w:rsidRPr="00FF7E5F">
        <w:rPr>
          <w:lang w:val="uk-UA"/>
        </w:rPr>
        <w:t>;</w:t>
      </w:r>
      <w:r w:rsidRPr="00FF7E5F">
        <w:rPr>
          <w:lang w:val="uk-UA"/>
        </w:rPr>
        <w:t xml:space="preserve"> теплову енергію</w:t>
      </w:r>
      <w:r w:rsidR="00487432" w:rsidRPr="00FF7E5F">
        <w:rPr>
          <w:lang w:val="uk-UA"/>
        </w:rPr>
        <w:t xml:space="preserve">, </w:t>
      </w:r>
      <w:r w:rsidR="00487432" w:rsidRPr="00FF7E5F">
        <w:rPr>
          <w:lang w:val="uk-UA" w:eastAsia="uk-UA"/>
        </w:rPr>
        <w:t xml:space="preserve">її виробництво, транспортування та постачання; централізоване водопостачання та водовідведення; збільшення вартості щомісячної абонентської плати за централізоване водопостачання та </w:t>
      </w:r>
      <w:r w:rsidR="000D5B7C">
        <w:rPr>
          <w:lang w:val="uk-UA" w:eastAsia="uk-UA"/>
        </w:rPr>
        <w:t xml:space="preserve">враховуючи </w:t>
      </w:r>
      <w:r w:rsidR="00487432" w:rsidRPr="00FF7E5F">
        <w:rPr>
          <w:lang w:val="uk-UA" w:eastAsia="uk-UA"/>
        </w:rPr>
        <w:t xml:space="preserve">необхідність створення резерву паливо-мастильних матеріалів для заправки генератору на 7 днів для забезпечення безперебійного функціонування закладу в умовах військового стану та при ускладнених погодних умовах </w:t>
      </w:r>
      <w:r w:rsidR="000D5B7C" w:rsidRPr="000D5B7C">
        <w:rPr>
          <w:b/>
          <w:bCs/>
          <w:lang w:val="uk-UA" w:eastAsia="uk-UA"/>
        </w:rPr>
        <w:t xml:space="preserve">розрахункова сума </w:t>
      </w:r>
      <w:r w:rsidR="00487432" w:rsidRPr="000D5B7C">
        <w:rPr>
          <w:b/>
          <w:bCs/>
          <w:lang w:val="uk-UA" w:eastAsia="uk-UA"/>
        </w:rPr>
        <w:t xml:space="preserve">фінансування заходу Програми збільшується на </w:t>
      </w:r>
      <w:r w:rsidR="007E5112" w:rsidRPr="000D5B7C">
        <w:rPr>
          <w:b/>
          <w:bCs/>
          <w:lang w:val="uk-UA" w:eastAsia="uk-UA"/>
        </w:rPr>
        <w:t xml:space="preserve">38 504,00 грн щороку та становитиме 545 434,00 грн. </w:t>
      </w:r>
    </w:p>
    <w:p w14:paraId="6739876B" w14:textId="5CFEA773" w:rsidR="00CB27CC" w:rsidRPr="00FF7E5F" w:rsidRDefault="00CB27CC" w:rsidP="00CB27CC">
      <w:pPr>
        <w:ind w:firstLine="708"/>
        <w:jc w:val="both"/>
        <w:rPr>
          <w:lang w:val="uk-UA" w:eastAsia="zh-CN"/>
        </w:rPr>
      </w:pPr>
      <w:r w:rsidRPr="00FF7E5F">
        <w:rPr>
          <w:lang w:val="uk-UA" w:eastAsia="uk-UA"/>
        </w:rPr>
        <w:t xml:space="preserve">З метою створення умов для забезпечення можливості подальшого функціонування підприємства, </w:t>
      </w:r>
      <w:r w:rsidR="00C72547" w:rsidRPr="00FF7E5F">
        <w:rPr>
          <w:lang w:val="uk-UA" w:eastAsia="uk-UA"/>
        </w:rPr>
        <w:t xml:space="preserve">дотримання </w:t>
      </w:r>
      <w:r w:rsidRPr="00FF7E5F">
        <w:rPr>
          <w:lang w:val="uk-UA" w:eastAsia="uk-UA"/>
        </w:rPr>
        <w:t xml:space="preserve">вимог чинного законодавства України щодо </w:t>
      </w:r>
      <w:r w:rsidR="00C72547" w:rsidRPr="00FF7E5F">
        <w:rPr>
          <w:lang w:val="uk-UA" w:eastAsia="uk-UA"/>
        </w:rPr>
        <w:t xml:space="preserve">забезпечення виконання </w:t>
      </w:r>
      <w:r w:rsidRPr="00FF7E5F">
        <w:rPr>
          <w:lang w:val="uk-UA" w:eastAsia="uk-UA"/>
        </w:rPr>
        <w:t>заходів кібербезпеки</w:t>
      </w:r>
      <w:r w:rsidR="00203151" w:rsidRPr="00FF7E5F">
        <w:rPr>
          <w:lang w:val="uk-UA" w:eastAsia="uk-UA"/>
        </w:rPr>
        <w:t xml:space="preserve"> та повірки медичного обладнання</w:t>
      </w:r>
      <w:r w:rsidRPr="00FF7E5F">
        <w:rPr>
          <w:lang w:val="uk-UA" w:eastAsia="uk-UA"/>
        </w:rPr>
        <w:t xml:space="preserve">, </w:t>
      </w:r>
      <w:r w:rsidR="00C72547" w:rsidRPr="00FF7E5F">
        <w:rPr>
          <w:lang w:val="uk-UA" w:eastAsia="uk-UA"/>
        </w:rPr>
        <w:t xml:space="preserve"> підвищення рівня доступності населення громади до якісної медичної допомоги в Програму необхідно </w:t>
      </w:r>
      <w:r w:rsidR="00203151" w:rsidRPr="00FF7E5F">
        <w:rPr>
          <w:lang w:val="uk-UA" w:eastAsia="uk-UA"/>
        </w:rPr>
        <w:t xml:space="preserve">додати </w:t>
      </w:r>
      <w:r w:rsidR="00C72547" w:rsidRPr="00FF7E5F">
        <w:rPr>
          <w:lang w:val="uk-UA" w:eastAsia="uk-UA"/>
        </w:rPr>
        <w:t>новий захід, а саме «</w:t>
      </w:r>
      <w:r w:rsidRPr="00FF7E5F">
        <w:rPr>
          <w:lang w:val="uk-UA" w:eastAsia="zh-CN"/>
        </w:rPr>
        <w:t>Забезпечення оплати послуг (крім комунальних)</w:t>
      </w:r>
      <w:r w:rsidR="00C72547" w:rsidRPr="00FF7E5F">
        <w:rPr>
          <w:lang w:val="uk-UA" w:eastAsia="zh-CN"/>
        </w:rPr>
        <w:t>».</w:t>
      </w:r>
    </w:p>
    <w:p w14:paraId="0D299F85" w14:textId="7F6C5BEC" w:rsidR="00203151" w:rsidRPr="00FF7E5F" w:rsidRDefault="00203151" w:rsidP="00CB27CC">
      <w:pPr>
        <w:ind w:firstLine="708"/>
        <w:jc w:val="both"/>
        <w:rPr>
          <w:b/>
          <w:bCs/>
          <w:lang w:val="uk-UA" w:eastAsia="zh-CN"/>
        </w:rPr>
      </w:pPr>
      <w:r w:rsidRPr="00FF7E5F">
        <w:rPr>
          <w:lang w:val="uk-UA" w:eastAsia="zh-CN"/>
        </w:rPr>
        <w:t xml:space="preserve">Згідно цього заходу Програми в 2024 році передбачається фінансування послуг з метрології </w:t>
      </w:r>
      <w:r w:rsidR="00FF7E5F" w:rsidRPr="00FF7E5F">
        <w:rPr>
          <w:lang w:val="uk-UA" w:eastAsia="zh-CN"/>
        </w:rPr>
        <w:t xml:space="preserve">(повірка, калібрування медичного обладнання). </w:t>
      </w:r>
      <w:r w:rsidRPr="00FF7E5F">
        <w:rPr>
          <w:lang w:val="uk-UA" w:eastAsia="zh-CN"/>
        </w:rPr>
        <w:t xml:space="preserve">Згідно розрахунку орієнтовна </w:t>
      </w:r>
      <w:r w:rsidRPr="00FF7E5F">
        <w:rPr>
          <w:b/>
          <w:bCs/>
          <w:lang w:val="uk-UA" w:eastAsia="zh-CN"/>
        </w:rPr>
        <w:t xml:space="preserve">вартість </w:t>
      </w:r>
      <w:r w:rsidR="00FF7E5F" w:rsidRPr="00FF7E5F">
        <w:rPr>
          <w:b/>
          <w:bCs/>
          <w:lang w:val="uk-UA" w:eastAsia="zh-CN"/>
        </w:rPr>
        <w:t>послуг в 2024 році складає 6</w:t>
      </w:r>
      <w:r w:rsidR="00FF7E5F">
        <w:rPr>
          <w:b/>
          <w:bCs/>
          <w:lang w:val="uk-UA" w:eastAsia="zh-CN"/>
        </w:rPr>
        <w:t>2</w:t>
      </w:r>
      <w:r w:rsidR="00FF7E5F" w:rsidRPr="00FF7E5F">
        <w:rPr>
          <w:b/>
          <w:bCs/>
          <w:lang w:val="uk-UA" w:eastAsia="zh-CN"/>
        </w:rPr>
        <w:t> 869,00грн.</w:t>
      </w:r>
    </w:p>
    <w:p w14:paraId="7678B361" w14:textId="643028EC" w:rsidR="00C72547" w:rsidRPr="00C72547" w:rsidRDefault="00FF7E5F" w:rsidP="00FF7E5F">
      <w:pPr>
        <w:ind w:firstLine="708"/>
        <w:jc w:val="both"/>
        <w:rPr>
          <w:bCs/>
          <w:lang w:val="uk-UA" w:eastAsia="uk-UA"/>
        </w:rPr>
      </w:pPr>
      <w:r w:rsidRPr="00FF7E5F">
        <w:rPr>
          <w:lang w:val="uk-UA" w:eastAsia="zh-CN"/>
        </w:rPr>
        <w:t>В 2025 та 2026 роках році за цим заходом Програми передбачається фінансування та оплата послуг з метрології (повірка, калібрування медичного обладнання), оплата постачання примірників програмного забезпечення роботи серверного пункту, оплата за послуги інтернет зв’язку у медичному пункті тимчасового базування КНП «ЦПМСД» Южненської міської ради розташованого у селі Сичавка та фінансування послуги з обслуговування та прибирання території навколо медичного пункту тимчасового базування у селі Сичавка</w:t>
      </w:r>
      <w:r w:rsidRPr="00FF7E5F">
        <w:rPr>
          <w:b/>
          <w:bCs/>
          <w:lang w:val="uk-UA" w:eastAsia="zh-CN"/>
        </w:rPr>
        <w:t xml:space="preserve">. Загальна прогнозована вартість цього заходу Програми щорічно становить 281 074,00 грн. </w:t>
      </w:r>
    </w:p>
    <w:p w14:paraId="31147AEA" w14:textId="45E35513" w:rsidR="005D04EC" w:rsidRDefault="00C40D1A" w:rsidP="00FF7E5F">
      <w:pPr>
        <w:ind w:firstLine="708"/>
        <w:jc w:val="both"/>
        <w:rPr>
          <w:b/>
          <w:bCs/>
          <w:lang w:val="uk-UA"/>
        </w:rPr>
      </w:pPr>
      <w:r w:rsidRPr="00E76D52">
        <w:rPr>
          <w:b/>
          <w:bCs/>
          <w:lang w:val="uk-UA"/>
        </w:rPr>
        <w:t>В результаті внесення запропонованих змін</w:t>
      </w:r>
      <w:r w:rsidR="00D1100B" w:rsidRPr="00E76D52">
        <w:rPr>
          <w:b/>
          <w:bCs/>
          <w:lang w:val="uk-UA"/>
        </w:rPr>
        <w:t xml:space="preserve"> до Програми о</w:t>
      </w:r>
      <w:r w:rsidR="00554DDD" w:rsidRPr="00E76D52">
        <w:rPr>
          <w:b/>
          <w:bCs/>
          <w:lang w:val="uk-UA"/>
        </w:rPr>
        <w:t>бсяг видатків на в</w:t>
      </w:r>
      <w:r w:rsidR="00693332" w:rsidRPr="00E76D52">
        <w:rPr>
          <w:b/>
          <w:bCs/>
          <w:lang w:val="uk-UA"/>
        </w:rPr>
        <w:t>иконання заход</w:t>
      </w:r>
      <w:r w:rsidR="00FF7E5F" w:rsidRPr="00E76D52">
        <w:rPr>
          <w:b/>
          <w:bCs/>
          <w:lang w:val="uk-UA"/>
        </w:rPr>
        <w:t>ів Програми в 202</w:t>
      </w:r>
      <w:r w:rsidR="00E76D52" w:rsidRPr="00E76D52">
        <w:rPr>
          <w:b/>
          <w:bCs/>
          <w:lang w:val="uk-UA"/>
        </w:rPr>
        <w:t>4</w:t>
      </w:r>
      <w:r w:rsidR="00FF7E5F" w:rsidRPr="00E76D52">
        <w:rPr>
          <w:b/>
          <w:bCs/>
          <w:lang w:val="uk-UA"/>
        </w:rPr>
        <w:t xml:space="preserve">-2026 </w:t>
      </w:r>
      <w:r w:rsidR="00E76D52" w:rsidRPr="00E76D52">
        <w:rPr>
          <w:b/>
          <w:bCs/>
          <w:lang w:val="uk-UA"/>
        </w:rPr>
        <w:t xml:space="preserve">роках </w:t>
      </w:r>
      <w:r w:rsidR="00FF7E5F" w:rsidRPr="00E76D52">
        <w:rPr>
          <w:b/>
          <w:bCs/>
          <w:lang w:val="uk-UA"/>
        </w:rPr>
        <w:t xml:space="preserve">збільшується на </w:t>
      </w:r>
      <w:r w:rsidR="000A5EB2">
        <w:rPr>
          <w:b/>
          <w:bCs/>
          <w:lang w:val="uk-UA"/>
        </w:rPr>
        <w:t>604 385</w:t>
      </w:r>
      <w:r w:rsidR="00E76D52" w:rsidRPr="00E76D52">
        <w:rPr>
          <w:b/>
          <w:bCs/>
          <w:lang w:val="uk-UA"/>
        </w:rPr>
        <w:t>,00 грн</w:t>
      </w:r>
      <w:r w:rsidR="00FF7E5F" w:rsidRPr="00E76D52">
        <w:rPr>
          <w:b/>
          <w:bCs/>
          <w:lang w:val="uk-UA"/>
        </w:rPr>
        <w:t xml:space="preserve">, в тому числі </w:t>
      </w:r>
      <w:r w:rsidR="00E76D52" w:rsidRPr="00E76D52">
        <w:rPr>
          <w:b/>
          <w:bCs/>
          <w:lang w:val="uk-UA"/>
        </w:rPr>
        <w:t>за роками</w:t>
      </w:r>
      <w:r w:rsidR="00C76892">
        <w:rPr>
          <w:b/>
          <w:bCs/>
          <w:lang w:val="uk-UA"/>
        </w:rPr>
        <w:t xml:space="preserve"> відбулися такі зміни</w:t>
      </w:r>
      <w:r w:rsidR="00E76D52" w:rsidRPr="00E76D52">
        <w:rPr>
          <w:b/>
          <w:bCs/>
          <w:lang w:val="uk-UA"/>
        </w:rPr>
        <w:t xml:space="preserve">: в </w:t>
      </w:r>
      <w:r w:rsidR="00FF7E5F" w:rsidRPr="00E76D52">
        <w:rPr>
          <w:b/>
          <w:bCs/>
          <w:lang w:val="uk-UA"/>
        </w:rPr>
        <w:t>2024 році</w:t>
      </w:r>
      <w:r w:rsidR="00C76892">
        <w:rPr>
          <w:b/>
          <w:bCs/>
          <w:lang w:val="uk-UA"/>
        </w:rPr>
        <w:t xml:space="preserve"> планова сума видатків зменшується на 47 131,00</w:t>
      </w:r>
      <w:r w:rsidR="00FF7E5F" w:rsidRPr="00E76D52">
        <w:rPr>
          <w:b/>
          <w:bCs/>
          <w:lang w:val="uk-UA"/>
        </w:rPr>
        <w:t xml:space="preserve"> грн</w:t>
      </w:r>
      <w:r w:rsidR="00E76D52" w:rsidRPr="00E76D52">
        <w:rPr>
          <w:b/>
          <w:bCs/>
          <w:lang w:val="uk-UA"/>
        </w:rPr>
        <w:t>;</w:t>
      </w:r>
      <w:r w:rsidR="00FF7E5F" w:rsidRPr="00E76D52">
        <w:rPr>
          <w:b/>
          <w:bCs/>
          <w:lang w:val="uk-UA"/>
        </w:rPr>
        <w:t xml:space="preserve"> в 2025 році</w:t>
      </w:r>
      <w:r w:rsidR="00E76D52" w:rsidRPr="00E76D52">
        <w:rPr>
          <w:b/>
          <w:bCs/>
          <w:lang w:val="uk-UA"/>
        </w:rPr>
        <w:t xml:space="preserve"> </w:t>
      </w:r>
      <w:r w:rsidR="00C76892">
        <w:rPr>
          <w:b/>
          <w:bCs/>
          <w:lang w:val="uk-UA"/>
        </w:rPr>
        <w:t xml:space="preserve">планова сума видатків збільшується на </w:t>
      </w:r>
      <w:r w:rsidR="00E76D52" w:rsidRPr="00E76D52">
        <w:rPr>
          <w:b/>
          <w:bCs/>
          <w:lang w:val="uk-UA"/>
        </w:rPr>
        <w:t xml:space="preserve">331 938,00 грн; в 2026 році  </w:t>
      </w:r>
      <w:r w:rsidR="00C76892">
        <w:rPr>
          <w:b/>
          <w:bCs/>
          <w:lang w:val="uk-UA"/>
        </w:rPr>
        <w:t>збільшується на</w:t>
      </w:r>
      <w:r w:rsidR="00E76D52" w:rsidRPr="00E76D52">
        <w:rPr>
          <w:b/>
          <w:bCs/>
          <w:lang w:val="uk-UA"/>
        </w:rPr>
        <w:t xml:space="preserve">  319 578,00 грн.</w:t>
      </w:r>
    </w:p>
    <w:p w14:paraId="42621601" w14:textId="77777777" w:rsidR="00E76D52" w:rsidRDefault="00E76D52" w:rsidP="00FF7E5F">
      <w:pPr>
        <w:ind w:firstLine="708"/>
        <w:jc w:val="both"/>
        <w:rPr>
          <w:b/>
          <w:bCs/>
          <w:lang w:val="uk-UA"/>
        </w:rPr>
      </w:pPr>
    </w:p>
    <w:p w14:paraId="26F70580" w14:textId="64DABFBA" w:rsidR="00E76D52" w:rsidRPr="00E76D52" w:rsidRDefault="00C938F5" w:rsidP="00FF7E5F">
      <w:pPr>
        <w:ind w:firstLine="708"/>
        <w:jc w:val="both"/>
        <w:rPr>
          <w:b/>
          <w:bCs/>
          <w:lang w:val="uk-UA"/>
        </w:rPr>
        <w:sectPr w:rsidR="00E76D52" w:rsidRPr="00E76D52">
          <w:pgSz w:w="11906" w:h="16838"/>
          <w:pgMar w:top="1134" w:right="850" w:bottom="1134" w:left="1701" w:header="708" w:footer="708" w:gutter="0"/>
          <w:cols w:space="708"/>
          <w:docGrid w:linePitch="360"/>
        </w:sectPr>
      </w:pPr>
      <w:r>
        <w:rPr>
          <w:b/>
          <w:bCs/>
          <w:lang w:val="uk-UA"/>
        </w:rPr>
        <w:t xml:space="preserve"> </w:t>
      </w:r>
    </w:p>
    <w:p w14:paraId="2B935780" w14:textId="7E731D76" w:rsidR="005D04EC" w:rsidRDefault="005D04EC" w:rsidP="005D04EC">
      <w:pPr>
        <w:ind w:firstLine="708"/>
        <w:jc w:val="center"/>
        <w:rPr>
          <w:b/>
          <w:lang w:val="uk-UA"/>
        </w:rPr>
      </w:pPr>
      <w:r>
        <w:rPr>
          <w:b/>
          <w:lang w:val="uk-UA"/>
        </w:rPr>
        <w:lastRenderedPageBreak/>
        <w:t xml:space="preserve">Зміни у </w:t>
      </w:r>
      <w:r w:rsidRPr="00D1100B">
        <w:rPr>
          <w:b/>
          <w:lang w:val="uk-UA"/>
        </w:rPr>
        <w:t>програм</w:t>
      </w:r>
      <w:r>
        <w:rPr>
          <w:b/>
          <w:lang w:val="uk-UA"/>
        </w:rPr>
        <w:t>і</w:t>
      </w:r>
      <w:r w:rsidRPr="00D1100B">
        <w:rPr>
          <w:b/>
          <w:lang w:val="uk-UA"/>
        </w:rPr>
        <w:t xml:space="preserve"> розвитку та підтримки первинної медико-санітарної допомоги Южненської міської територіальної громади на 2024-2026 роки</w:t>
      </w:r>
      <w:r>
        <w:rPr>
          <w:b/>
          <w:lang w:val="uk-UA"/>
        </w:rPr>
        <w:t>:</w:t>
      </w:r>
    </w:p>
    <w:p w14:paraId="2EF4918C" w14:textId="31952003" w:rsidR="005D04EC" w:rsidRPr="00D1100B" w:rsidRDefault="005D04EC" w:rsidP="005D04EC">
      <w:pPr>
        <w:ind w:firstLine="708"/>
        <w:jc w:val="right"/>
        <w:rPr>
          <w:b/>
          <w:lang w:val="uk-UA"/>
        </w:rPr>
      </w:pPr>
      <w:proofErr w:type="spellStart"/>
      <w:r>
        <w:rPr>
          <w:b/>
          <w:lang w:val="uk-UA"/>
        </w:rPr>
        <w:t>тис.грн</w:t>
      </w:r>
      <w:proofErr w:type="spellEnd"/>
      <w:r>
        <w:rPr>
          <w:b/>
          <w:lang w:val="uk-UA"/>
        </w:rPr>
        <w:t>.</w:t>
      </w:r>
    </w:p>
    <w:tbl>
      <w:tblPr>
        <w:tblStyle w:val="a5"/>
        <w:tblW w:w="5000" w:type="pct"/>
        <w:jc w:val="center"/>
        <w:tblLook w:val="04A0" w:firstRow="1" w:lastRow="0" w:firstColumn="1" w:lastColumn="0" w:noHBand="0" w:noVBand="1"/>
      </w:tblPr>
      <w:tblGrid>
        <w:gridCol w:w="672"/>
        <w:gridCol w:w="5246"/>
        <w:gridCol w:w="1076"/>
        <w:gridCol w:w="1114"/>
        <w:gridCol w:w="1106"/>
        <w:gridCol w:w="1091"/>
        <w:gridCol w:w="1013"/>
        <w:gridCol w:w="1115"/>
        <w:gridCol w:w="1013"/>
        <w:gridCol w:w="1114"/>
      </w:tblGrid>
      <w:tr w:rsidR="00C2231E" w:rsidRPr="00D1100B" w14:paraId="4601956B" w14:textId="77777777" w:rsidTr="004828F8">
        <w:trPr>
          <w:trHeight w:val="435"/>
          <w:jc w:val="center"/>
        </w:trPr>
        <w:tc>
          <w:tcPr>
            <w:tcW w:w="231" w:type="pct"/>
            <w:vMerge w:val="restart"/>
          </w:tcPr>
          <w:p w14:paraId="4E90A0A4" w14:textId="77777777" w:rsidR="005D04EC" w:rsidRPr="00D1100B" w:rsidRDefault="005D04EC" w:rsidP="00010529">
            <w:pPr>
              <w:jc w:val="center"/>
              <w:rPr>
                <w:b/>
                <w:sz w:val="20"/>
                <w:szCs w:val="20"/>
                <w:lang w:val="uk-UA"/>
              </w:rPr>
            </w:pPr>
            <w:r w:rsidRPr="00D1100B">
              <w:rPr>
                <w:b/>
                <w:sz w:val="20"/>
                <w:szCs w:val="20"/>
                <w:lang w:val="uk-UA"/>
              </w:rPr>
              <w:t>№</w:t>
            </w:r>
          </w:p>
          <w:p w14:paraId="1D6F96EF" w14:textId="77777777" w:rsidR="005D04EC" w:rsidRPr="00D1100B" w:rsidRDefault="005D04EC" w:rsidP="00010529">
            <w:pPr>
              <w:jc w:val="center"/>
              <w:rPr>
                <w:b/>
                <w:sz w:val="20"/>
                <w:szCs w:val="20"/>
                <w:lang w:val="uk-UA"/>
              </w:rPr>
            </w:pPr>
            <w:r w:rsidRPr="00D1100B">
              <w:rPr>
                <w:b/>
                <w:sz w:val="20"/>
                <w:szCs w:val="20"/>
                <w:lang w:val="uk-UA"/>
              </w:rPr>
              <w:t>з/п</w:t>
            </w:r>
          </w:p>
          <w:p w14:paraId="5CFE231E" w14:textId="77777777" w:rsidR="005D04EC" w:rsidRPr="00D1100B" w:rsidRDefault="005D04EC" w:rsidP="00010529">
            <w:pPr>
              <w:jc w:val="both"/>
              <w:rPr>
                <w:b/>
                <w:sz w:val="20"/>
                <w:szCs w:val="20"/>
                <w:lang w:val="uk-UA"/>
              </w:rPr>
            </w:pPr>
          </w:p>
        </w:tc>
        <w:tc>
          <w:tcPr>
            <w:tcW w:w="1802" w:type="pct"/>
            <w:vMerge w:val="restart"/>
          </w:tcPr>
          <w:p w14:paraId="1C961D01" w14:textId="77777777" w:rsidR="005D04EC" w:rsidRPr="00D1100B" w:rsidRDefault="005D04EC" w:rsidP="00010529">
            <w:pPr>
              <w:rPr>
                <w:b/>
                <w:sz w:val="20"/>
                <w:szCs w:val="20"/>
                <w:lang w:val="uk-UA"/>
              </w:rPr>
            </w:pPr>
            <w:r w:rsidRPr="00D1100B">
              <w:rPr>
                <w:b/>
                <w:sz w:val="20"/>
                <w:szCs w:val="20"/>
                <w:lang w:val="uk-UA"/>
              </w:rPr>
              <w:t xml:space="preserve">Найменування </w:t>
            </w:r>
          </w:p>
          <w:p w14:paraId="45E36071" w14:textId="77777777" w:rsidR="005D04EC" w:rsidRPr="00D1100B" w:rsidRDefault="005D04EC" w:rsidP="00010529">
            <w:pPr>
              <w:jc w:val="both"/>
              <w:rPr>
                <w:b/>
                <w:sz w:val="20"/>
                <w:szCs w:val="20"/>
                <w:lang w:val="uk-UA"/>
              </w:rPr>
            </w:pPr>
            <w:r w:rsidRPr="00D1100B">
              <w:rPr>
                <w:b/>
                <w:sz w:val="20"/>
                <w:szCs w:val="20"/>
                <w:lang w:val="uk-UA"/>
              </w:rPr>
              <w:t>заходу</w:t>
            </w:r>
          </w:p>
        </w:tc>
        <w:tc>
          <w:tcPr>
            <w:tcW w:w="752" w:type="pct"/>
            <w:gridSpan w:val="2"/>
          </w:tcPr>
          <w:p w14:paraId="3DF1A62F" w14:textId="745B90DC" w:rsidR="005D04EC" w:rsidRPr="00D1100B" w:rsidRDefault="005D04EC" w:rsidP="005D04EC">
            <w:pPr>
              <w:jc w:val="center"/>
              <w:rPr>
                <w:b/>
                <w:sz w:val="20"/>
                <w:szCs w:val="20"/>
                <w:lang w:val="uk-UA"/>
              </w:rPr>
            </w:pPr>
            <w:r w:rsidRPr="00D1100B">
              <w:rPr>
                <w:b/>
                <w:sz w:val="20"/>
                <w:szCs w:val="20"/>
                <w:lang w:val="uk-UA"/>
              </w:rPr>
              <w:t>Прогнозний обсяг фінансових ресурсів всього,</w:t>
            </w:r>
          </w:p>
        </w:tc>
        <w:tc>
          <w:tcPr>
            <w:tcW w:w="2215" w:type="pct"/>
            <w:gridSpan w:val="6"/>
          </w:tcPr>
          <w:p w14:paraId="7A811B4F" w14:textId="77777777" w:rsidR="005D04EC" w:rsidRPr="00D1100B" w:rsidRDefault="005D04EC" w:rsidP="00010529">
            <w:pPr>
              <w:jc w:val="center"/>
              <w:rPr>
                <w:b/>
                <w:sz w:val="20"/>
                <w:szCs w:val="20"/>
                <w:lang w:val="uk-UA"/>
              </w:rPr>
            </w:pPr>
            <w:r w:rsidRPr="00D1100B">
              <w:rPr>
                <w:b/>
                <w:sz w:val="20"/>
                <w:szCs w:val="20"/>
                <w:lang w:val="uk-UA"/>
              </w:rPr>
              <w:t>У тому числі за роками</w:t>
            </w:r>
          </w:p>
        </w:tc>
      </w:tr>
      <w:tr w:rsidR="004828F8" w:rsidRPr="00D1100B" w14:paraId="1C13ABAE" w14:textId="77777777" w:rsidTr="004828F8">
        <w:trPr>
          <w:trHeight w:val="169"/>
          <w:jc w:val="center"/>
        </w:trPr>
        <w:tc>
          <w:tcPr>
            <w:tcW w:w="231" w:type="pct"/>
            <w:vMerge/>
          </w:tcPr>
          <w:p w14:paraId="45CDFD1E" w14:textId="77777777" w:rsidR="005D04EC" w:rsidRPr="00D1100B" w:rsidRDefault="005D04EC" w:rsidP="00010529">
            <w:pPr>
              <w:jc w:val="both"/>
              <w:rPr>
                <w:b/>
                <w:sz w:val="20"/>
                <w:szCs w:val="20"/>
                <w:lang w:val="uk-UA"/>
              </w:rPr>
            </w:pPr>
          </w:p>
        </w:tc>
        <w:tc>
          <w:tcPr>
            <w:tcW w:w="1802" w:type="pct"/>
            <w:vMerge/>
          </w:tcPr>
          <w:p w14:paraId="0A743A2C" w14:textId="77777777" w:rsidR="005D04EC" w:rsidRPr="00D1100B" w:rsidRDefault="005D04EC" w:rsidP="00010529">
            <w:pPr>
              <w:jc w:val="both"/>
              <w:rPr>
                <w:b/>
                <w:sz w:val="20"/>
                <w:szCs w:val="20"/>
                <w:lang w:val="uk-UA"/>
              </w:rPr>
            </w:pPr>
          </w:p>
        </w:tc>
        <w:tc>
          <w:tcPr>
            <w:tcW w:w="370" w:type="pct"/>
            <w:vMerge w:val="restart"/>
          </w:tcPr>
          <w:p w14:paraId="27E86E65" w14:textId="77777777" w:rsidR="005D04EC" w:rsidRPr="00D1100B" w:rsidRDefault="005D04EC" w:rsidP="00010529">
            <w:pPr>
              <w:jc w:val="center"/>
              <w:rPr>
                <w:b/>
                <w:sz w:val="20"/>
                <w:szCs w:val="20"/>
                <w:lang w:val="uk-UA"/>
              </w:rPr>
            </w:pPr>
            <w:r>
              <w:rPr>
                <w:b/>
                <w:sz w:val="20"/>
                <w:szCs w:val="20"/>
                <w:lang w:val="uk-UA"/>
              </w:rPr>
              <w:t>Попер. редакція</w:t>
            </w:r>
          </w:p>
        </w:tc>
        <w:tc>
          <w:tcPr>
            <w:tcW w:w="383" w:type="pct"/>
            <w:vMerge w:val="restart"/>
          </w:tcPr>
          <w:p w14:paraId="1ADFEC50" w14:textId="77777777" w:rsidR="005D04EC" w:rsidRDefault="005D04EC" w:rsidP="00010529">
            <w:pPr>
              <w:jc w:val="center"/>
              <w:rPr>
                <w:b/>
                <w:sz w:val="20"/>
                <w:szCs w:val="20"/>
                <w:lang w:val="uk-UA"/>
              </w:rPr>
            </w:pPr>
            <w:r>
              <w:rPr>
                <w:b/>
                <w:sz w:val="20"/>
                <w:szCs w:val="20"/>
                <w:lang w:val="uk-UA"/>
              </w:rPr>
              <w:t xml:space="preserve">Нова </w:t>
            </w:r>
          </w:p>
          <w:p w14:paraId="1B7987D1" w14:textId="77777777" w:rsidR="005D04EC" w:rsidRPr="00D1100B" w:rsidRDefault="005D04EC" w:rsidP="00010529">
            <w:pPr>
              <w:jc w:val="center"/>
              <w:rPr>
                <w:b/>
                <w:sz w:val="20"/>
                <w:szCs w:val="20"/>
                <w:lang w:val="uk-UA"/>
              </w:rPr>
            </w:pPr>
            <w:r>
              <w:rPr>
                <w:b/>
                <w:sz w:val="20"/>
                <w:szCs w:val="20"/>
                <w:lang w:val="uk-UA"/>
              </w:rPr>
              <w:t>редакція</w:t>
            </w:r>
          </w:p>
        </w:tc>
        <w:tc>
          <w:tcPr>
            <w:tcW w:w="755" w:type="pct"/>
            <w:gridSpan w:val="2"/>
          </w:tcPr>
          <w:p w14:paraId="205C0CBB" w14:textId="77777777" w:rsidR="005D04EC" w:rsidRPr="00D1100B" w:rsidRDefault="005D04EC" w:rsidP="00010529">
            <w:pPr>
              <w:jc w:val="center"/>
              <w:rPr>
                <w:b/>
                <w:sz w:val="20"/>
                <w:szCs w:val="20"/>
                <w:lang w:val="uk-UA"/>
              </w:rPr>
            </w:pPr>
            <w:r w:rsidRPr="00D1100B">
              <w:rPr>
                <w:b/>
                <w:sz w:val="20"/>
                <w:szCs w:val="20"/>
                <w:lang w:val="uk-UA"/>
              </w:rPr>
              <w:t>2024</w:t>
            </w:r>
          </w:p>
        </w:tc>
        <w:tc>
          <w:tcPr>
            <w:tcW w:w="730" w:type="pct"/>
            <w:gridSpan w:val="2"/>
          </w:tcPr>
          <w:p w14:paraId="0661376E" w14:textId="77777777" w:rsidR="005D04EC" w:rsidRPr="00D1100B" w:rsidRDefault="005D04EC" w:rsidP="00010529">
            <w:pPr>
              <w:jc w:val="center"/>
              <w:rPr>
                <w:b/>
                <w:sz w:val="20"/>
                <w:szCs w:val="20"/>
                <w:lang w:val="uk-UA"/>
              </w:rPr>
            </w:pPr>
            <w:r w:rsidRPr="00D1100B">
              <w:rPr>
                <w:b/>
                <w:sz w:val="20"/>
                <w:szCs w:val="20"/>
                <w:lang w:val="uk-UA"/>
              </w:rPr>
              <w:t>2025</w:t>
            </w:r>
          </w:p>
        </w:tc>
        <w:tc>
          <w:tcPr>
            <w:tcW w:w="730" w:type="pct"/>
            <w:gridSpan w:val="2"/>
          </w:tcPr>
          <w:p w14:paraId="5A98341A" w14:textId="77777777" w:rsidR="005D04EC" w:rsidRPr="00D1100B" w:rsidRDefault="005D04EC" w:rsidP="00010529">
            <w:pPr>
              <w:jc w:val="center"/>
              <w:rPr>
                <w:b/>
                <w:sz w:val="20"/>
                <w:szCs w:val="20"/>
                <w:lang w:val="uk-UA"/>
              </w:rPr>
            </w:pPr>
            <w:r w:rsidRPr="00D1100B">
              <w:rPr>
                <w:b/>
                <w:sz w:val="20"/>
                <w:szCs w:val="20"/>
                <w:lang w:val="uk-UA"/>
              </w:rPr>
              <w:t>2026</w:t>
            </w:r>
          </w:p>
        </w:tc>
      </w:tr>
      <w:tr w:rsidR="00C2231E" w:rsidRPr="00D1100B" w14:paraId="71B51396" w14:textId="77777777" w:rsidTr="004828F8">
        <w:trPr>
          <w:trHeight w:val="538"/>
          <w:jc w:val="center"/>
        </w:trPr>
        <w:tc>
          <w:tcPr>
            <w:tcW w:w="231" w:type="pct"/>
            <w:vMerge/>
          </w:tcPr>
          <w:p w14:paraId="39ADEAB5" w14:textId="77777777" w:rsidR="005D04EC" w:rsidRPr="00D1100B" w:rsidRDefault="005D04EC" w:rsidP="00010529">
            <w:pPr>
              <w:jc w:val="both"/>
              <w:rPr>
                <w:b/>
                <w:sz w:val="20"/>
                <w:szCs w:val="20"/>
                <w:lang w:val="uk-UA"/>
              </w:rPr>
            </w:pPr>
          </w:p>
        </w:tc>
        <w:tc>
          <w:tcPr>
            <w:tcW w:w="1802" w:type="pct"/>
            <w:vMerge/>
          </w:tcPr>
          <w:p w14:paraId="6011F9F1" w14:textId="77777777" w:rsidR="005D04EC" w:rsidRPr="00D1100B" w:rsidRDefault="005D04EC" w:rsidP="00010529">
            <w:pPr>
              <w:rPr>
                <w:b/>
                <w:bCs/>
                <w:sz w:val="20"/>
                <w:szCs w:val="20"/>
                <w:lang w:val="uk-UA" w:eastAsia="uk-UA"/>
              </w:rPr>
            </w:pPr>
          </w:p>
        </w:tc>
        <w:tc>
          <w:tcPr>
            <w:tcW w:w="370" w:type="pct"/>
            <w:vMerge/>
            <w:vAlign w:val="center"/>
          </w:tcPr>
          <w:p w14:paraId="2CAE8ABD" w14:textId="77777777" w:rsidR="005D04EC" w:rsidRDefault="005D04EC" w:rsidP="00010529">
            <w:pPr>
              <w:jc w:val="center"/>
              <w:rPr>
                <w:b/>
                <w:sz w:val="20"/>
                <w:szCs w:val="20"/>
                <w:lang w:val="uk-UA"/>
              </w:rPr>
            </w:pPr>
          </w:p>
        </w:tc>
        <w:tc>
          <w:tcPr>
            <w:tcW w:w="383" w:type="pct"/>
            <w:vMerge/>
            <w:vAlign w:val="center"/>
          </w:tcPr>
          <w:p w14:paraId="3F0D35A0" w14:textId="77777777" w:rsidR="005D04EC" w:rsidRPr="00D1100B" w:rsidRDefault="005D04EC" w:rsidP="00010529">
            <w:pPr>
              <w:jc w:val="center"/>
              <w:rPr>
                <w:b/>
                <w:sz w:val="20"/>
                <w:szCs w:val="20"/>
                <w:lang w:val="uk-UA"/>
              </w:rPr>
            </w:pPr>
          </w:p>
        </w:tc>
        <w:tc>
          <w:tcPr>
            <w:tcW w:w="380" w:type="pct"/>
          </w:tcPr>
          <w:p w14:paraId="78CF011B" w14:textId="77777777" w:rsidR="005D04EC" w:rsidRPr="00D1100B" w:rsidRDefault="005D04EC" w:rsidP="00010529">
            <w:pPr>
              <w:jc w:val="center"/>
              <w:rPr>
                <w:b/>
                <w:sz w:val="20"/>
                <w:szCs w:val="20"/>
                <w:lang w:val="uk-UA"/>
              </w:rPr>
            </w:pPr>
            <w:r>
              <w:rPr>
                <w:b/>
                <w:sz w:val="20"/>
                <w:szCs w:val="20"/>
                <w:lang w:val="uk-UA"/>
              </w:rPr>
              <w:t>Попер. редакція</w:t>
            </w:r>
          </w:p>
        </w:tc>
        <w:tc>
          <w:tcPr>
            <w:tcW w:w="375" w:type="pct"/>
            <w:vAlign w:val="center"/>
          </w:tcPr>
          <w:p w14:paraId="386A5BAD" w14:textId="77777777" w:rsidR="005D04EC" w:rsidRDefault="005D04EC" w:rsidP="00010529">
            <w:pPr>
              <w:jc w:val="center"/>
              <w:rPr>
                <w:b/>
                <w:sz w:val="20"/>
                <w:szCs w:val="20"/>
                <w:lang w:val="uk-UA"/>
              </w:rPr>
            </w:pPr>
            <w:r>
              <w:rPr>
                <w:b/>
                <w:sz w:val="20"/>
                <w:szCs w:val="20"/>
                <w:lang w:val="uk-UA"/>
              </w:rPr>
              <w:t xml:space="preserve">Нова </w:t>
            </w:r>
          </w:p>
          <w:p w14:paraId="634BC0DB" w14:textId="77777777" w:rsidR="005D04EC" w:rsidRPr="00D1100B" w:rsidRDefault="005D04EC" w:rsidP="00010529">
            <w:pPr>
              <w:jc w:val="center"/>
              <w:rPr>
                <w:b/>
                <w:sz w:val="20"/>
                <w:szCs w:val="20"/>
                <w:lang w:val="uk-UA"/>
              </w:rPr>
            </w:pPr>
            <w:r>
              <w:rPr>
                <w:b/>
                <w:sz w:val="20"/>
                <w:szCs w:val="20"/>
                <w:lang w:val="uk-UA"/>
              </w:rPr>
              <w:t>редакція</w:t>
            </w:r>
          </w:p>
        </w:tc>
        <w:tc>
          <w:tcPr>
            <w:tcW w:w="348" w:type="pct"/>
          </w:tcPr>
          <w:p w14:paraId="6C32768F" w14:textId="77777777" w:rsidR="005D04EC" w:rsidRPr="00D1100B" w:rsidRDefault="005D04EC" w:rsidP="00010529">
            <w:pPr>
              <w:jc w:val="center"/>
              <w:rPr>
                <w:b/>
                <w:sz w:val="20"/>
                <w:szCs w:val="20"/>
                <w:lang w:val="uk-UA"/>
              </w:rPr>
            </w:pPr>
            <w:r>
              <w:rPr>
                <w:b/>
                <w:sz w:val="20"/>
                <w:szCs w:val="20"/>
                <w:lang w:val="uk-UA"/>
              </w:rPr>
              <w:t>Попер. редакція</w:t>
            </w:r>
          </w:p>
        </w:tc>
        <w:tc>
          <w:tcPr>
            <w:tcW w:w="383" w:type="pct"/>
            <w:vAlign w:val="center"/>
          </w:tcPr>
          <w:p w14:paraId="66FB4674" w14:textId="77777777" w:rsidR="005D04EC" w:rsidRDefault="005D04EC" w:rsidP="00010529">
            <w:pPr>
              <w:jc w:val="center"/>
              <w:rPr>
                <w:b/>
                <w:sz w:val="20"/>
                <w:szCs w:val="20"/>
                <w:lang w:val="uk-UA"/>
              </w:rPr>
            </w:pPr>
            <w:r>
              <w:rPr>
                <w:b/>
                <w:sz w:val="20"/>
                <w:szCs w:val="20"/>
                <w:lang w:val="uk-UA"/>
              </w:rPr>
              <w:t xml:space="preserve">Нова </w:t>
            </w:r>
          </w:p>
          <w:p w14:paraId="50CACFBE" w14:textId="77777777" w:rsidR="005D04EC" w:rsidRPr="00D1100B" w:rsidRDefault="005D04EC" w:rsidP="00010529">
            <w:pPr>
              <w:jc w:val="center"/>
              <w:rPr>
                <w:b/>
                <w:sz w:val="20"/>
                <w:szCs w:val="20"/>
                <w:lang w:val="uk-UA"/>
              </w:rPr>
            </w:pPr>
            <w:r>
              <w:rPr>
                <w:b/>
                <w:sz w:val="20"/>
                <w:szCs w:val="20"/>
                <w:lang w:val="uk-UA"/>
              </w:rPr>
              <w:t>редакція</w:t>
            </w:r>
          </w:p>
        </w:tc>
        <w:tc>
          <w:tcPr>
            <w:tcW w:w="348" w:type="pct"/>
          </w:tcPr>
          <w:p w14:paraId="0F9092AE" w14:textId="77777777" w:rsidR="005D04EC" w:rsidRPr="00D1100B" w:rsidRDefault="005D04EC" w:rsidP="00010529">
            <w:pPr>
              <w:jc w:val="center"/>
              <w:rPr>
                <w:b/>
                <w:sz w:val="20"/>
                <w:szCs w:val="20"/>
                <w:lang w:val="uk-UA"/>
              </w:rPr>
            </w:pPr>
            <w:r>
              <w:rPr>
                <w:b/>
                <w:sz w:val="20"/>
                <w:szCs w:val="20"/>
                <w:lang w:val="uk-UA"/>
              </w:rPr>
              <w:t>Попер. редакція</w:t>
            </w:r>
          </w:p>
        </w:tc>
        <w:tc>
          <w:tcPr>
            <w:tcW w:w="383" w:type="pct"/>
            <w:vAlign w:val="center"/>
          </w:tcPr>
          <w:p w14:paraId="3857CAD8" w14:textId="77777777" w:rsidR="005D04EC" w:rsidRDefault="005D04EC" w:rsidP="00010529">
            <w:pPr>
              <w:jc w:val="center"/>
              <w:rPr>
                <w:b/>
                <w:sz w:val="20"/>
                <w:szCs w:val="20"/>
                <w:lang w:val="uk-UA"/>
              </w:rPr>
            </w:pPr>
            <w:r>
              <w:rPr>
                <w:b/>
                <w:sz w:val="20"/>
                <w:szCs w:val="20"/>
                <w:lang w:val="uk-UA"/>
              </w:rPr>
              <w:t xml:space="preserve">Нова </w:t>
            </w:r>
          </w:p>
          <w:p w14:paraId="1B0D8BB3" w14:textId="77777777" w:rsidR="005D04EC" w:rsidRPr="00D1100B" w:rsidRDefault="005D04EC" w:rsidP="00010529">
            <w:pPr>
              <w:jc w:val="center"/>
              <w:rPr>
                <w:b/>
                <w:sz w:val="20"/>
                <w:szCs w:val="20"/>
                <w:lang w:val="uk-UA"/>
              </w:rPr>
            </w:pPr>
            <w:r>
              <w:rPr>
                <w:b/>
                <w:sz w:val="20"/>
                <w:szCs w:val="20"/>
                <w:lang w:val="uk-UA"/>
              </w:rPr>
              <w:t>редакція</w:t>
            </w:r>
          </w:p>
        </w:tc>
      </w:tr>
      <w:tr w:rsidR="00C2231E" w:rsidRPr="00D1100B" w14:paraId="403682F3" w14:textId="77777777" w:rsidTr="004828F8">
        <w:trPr>
          <w:trHeight w:val="510"/>
          <w:jc w:val="center"/>
        </w:trPr>
        <w:tc>
          <w:tcPr>
            <w:tcW w:w="231" w:type="pct"/>
          </w:tcPr>
          <w:p w14:paraId="4ABD5F39" w14:textId="77777777" w:rsidR="005D04EC" w:rsidRPr="00D1100B" w:rsidRDefault="005D04EC" w:rsidP="00010529">
            <w:pPr>
              <w:jc w:val="both"/>
              <w:rPr>
                <w:b/>
                <w:sz w:val="20"/>
                <w:szCs w:val="20"/>
                <w:lang w:val="uk-UA"/>
              </w:rPr>
            </w:pPr>
            <w:r w:rsidRPr="00D1100B">
              <w:rPr>
                <w:b/>
                <w:sz w:val="20"/>
                <w:szCs w:val="20"/>
                <w:lang w:val="uk-UA"/>
              </w:rPr>
              <w:t>1.</w:t>
            </w:r>
          </w:p>
        </w:tc>
        <w:tc>
          <w:tcPr>
            <w:tcW w:w="1802" w:type="pct"/>
          </w:tcPr>
          <w:p w14:paraId="5DFADFC1" w14:textId="77777777" w:rsidR="005D04EC" w:rsidRPr="00D1100B" w:rsidRDefault="005D04EC" w:rsidP="00010529">
            <w:pPr>
              <w:rPr>
                <w:b/>
                <w:bCs/>
                <w:sz w:val="20"/>
                <w:szCs w:val="20"/>
                <w:lang w:val="uk-UA"/>
              </w:rPr>
            </w:pPr>
            <w:r w:rsidRPr="00D1100B">
              <w:rPr>
                <w:b/>
                <w:bCs/>
                <w:sz w:val="20"/>
                <w:szCs w:val="20"/>
                <w:lang w:val="uk-UA" w:eastAsia="uk-UA"/>
              </w:rPr>
              <w:t>Здійснювати матеріально-технічне забезпечення КНП «ЦПМСД» Южненської міської ради :</w:t>
            </w:r>
          </w:p>
        </w:tc>
        <w:tc>
          <w:tcPr>
            <w:tcW w:w="370" w:type="pct"/>
            <w:vAlign w:val="center"/>
          </w:tcPr>
          <w:p w14:paraId="7C66C4FA" w14:textId="77777777" w:rsidR="005D04EC" w:rsidRPr="00D1100B" w:rsidRDefault="005D04EC" w:rsidP="00010529">
            <w:pPr>
              <w:jc w:val="center"/>
              <w:rPr>
                <w:b/>
                <w:sz w:val="20"/>
                <w:szCs w:val="20"/>
                <w:lang w:val="uk-UA"/>
              </w:rPr>
            </w:pPr>
            <w:r>
              <w:rPr>
                <w:b/>
                <w:sz w:val="20"/>
                <w:szCs w:val="20"/>
                <w:lang w:val="uk-UA"/>
              </w:rPr>
              <w:t>542,200</w:t>
            </w:r>
          </w:p>
        </w:tc>
        <w:tc>
          <w:tcPr>
            <w:tcW w:w="383" w:type="pct"/>
            <w:vAlign w:val="center"/>
          </w:tcPr>
          <w:p w14:paraId="6237446B" w14:textId="77777777" w:rsidR="005D04EC" w:rsidRDefault="00C2231E" w:rsidP="00010529">
            <w:pPr>
              <w:jc w:val="center"/>
              <w:rPr>
                <w:b/>
                <w:sz w:val="20"/>
                <w:szCs w:val="20"/>
                <w:lang w:val="uk-UA"/>
              </w:rPr>
            </w:pPr>
            <w:r>
              <w:rPr>
                <w:b/>
                <w:sz w:val="20"/>
                <w:szCs w:val="20"/>
                <w:lang w:val="uk-UA"/>
              </w:rPr>
              <w:t>554,560</w:t>
            </w:r>
          </w:p>
          <w:p w14:paraId="0D9FB12C" w14:textId="2B0DB600" w:rsidR="00C2231E" w:rsidRPr="00D1100B" w:rsidRDefault="00C2231E" w:rsidP="00010529">
            <w:pPr>
              <w:jc w:val="center"/>
              <w:rPr>
                <w:b/>
                <w:sz w:val="20"/>
                <w:szCs w:val="20"/>
                <w:lang w:val="uk-UA"/>
              </w:rPr>
            </w:pPr>
            <w:r>
              <w:rPr>
                <w:b/>
                <w:sz w:val="20"/>
                <w:szCs w:val="20"/>
                <w:lang w:val="uk-UA"/>
              </w:rPr>
              <w:t>(+12,360)</w:t>
            </w:r>
          </w:p>
        </w:tc>
        <w:tc>
          <w:tcPr>
            <w:tcW w:w="380" w:type="pct"/>
            <w:vAlign w:val="center"/>
          </w:tcPr>
          <w:p w14:paraId="425C8C52" w14:textId="77777777" w:rsidR="005D04EC" w:rsidRPr="00D1100B" w:rsidRDefault="005D04EC" w:rsidP="00010529">
            <w:pPr>
              <w:jc w:val="center"/>
              <w:rPr>
                <w:b/>
                <w:sz w:val="20"/>
                <w:szCs w:val="20"/>
                <w:lang w:val="uk-UA"/>
              </w:rPr>
            </w:pPr>
            <w:r w:rsidRPr="00D1100B">
              <w:rPr>
                <w:b/>
                <w:sz w:val="20"/>
                <w:szCs w:val="20"/>
                <w:lang w:val="uk-UA"/>
              </w:rPr>
              <w:t>542,200</w:t>
            </w:r>
          </w:p>
        </w:tc>
        <w:tc>
          <w:tcPr>
            <w:tcW w:w="375" w:type="pct"/>
            <w:vAlign w:val="center"/>
          </w:tcPr>
          <w:p w14:paraId="73800D7D" w14:textId="77777777" w:rsidR="005D04EC" w:rsidRPr="00D1100B" w:rsidRDefault="005D04EC" w:rsidP="00010529">
            <w:pPr>
              <w:jc w:val="center"/>
              <w:rPr>
                <w:b/>
                <w:sz w:val="20"/>
                <w:szCs w:val="20"/>
                <w:lang w:val="uk-UA"/>
              </w:rPr>
            </w:pPr>
            <w:r w:rsidRPr="00D1100B">
              <w:rPr>
                <w:b/>
                <w:sz w:val="20"/>
                <w:szCs w:val="20"/>
                <w:lang w:val="uk-UA"/>
              </w:rPr>
              <w:t>542,200</w:t>
            </w:r>
          </w:p>
        </w:tc>
        <w:tc>
          <w:tcPr>
            <w:tcW w:w="348" w:type="pct"/>
            <w:vAlign w:val="center"/>
          </w:tcPr>
          <w:p w14:paraId="12925D3D" w14:textId="32090304" w:rsidR="005D04EC" w:rsidRPr="00D1100B" w:rsidRDefault="005D04EC" w:rsidP="00010529">
            <w:pPr>
              <w:jc w:val="center"/>
              <w:rPr>
                <w:b/>
                <w:sz w:val="20"/>
                <w:szCs w:val="20"/>
                <w:lang w:val="uk-UA"/>
              </w:rPr>
            </w:pPr>
            <w:r w:rsidRPr="00D1100B">
              <w:rPr>
                <w:b/>
                <w:sz w:val="20"/>
                <w:szCs w:val="20"/>
                <w:lang w:val="uk-UA"/>
              </w:rPr>
              <w:t>0,000</w:t>
            </w:r>
          </w:p>
        </w:tc>
        <w:tc>
          <w:tcPr>
            <w:tcW w:w="383" w:type="pct"/>
            <w:vAlign w:val="center"/>
          </w:tcPr>
          <w:p w14:paraId="140FA522" w14:textId="75AF0631" w:rsidR="005D04EC" w:rsidRPr="00D1100B" w:rsidRDefault="00C2231E" w:rsidP="00010529">
            <w:pPr>
              <w:jc w:val="center"/>
              <w:rPr>
                <w:b/>
                <w:sz w:val="20"/>
                <w:szCs w:val="20"/>
                <w:lang w:val="uk-UA"/>
              </w:rPr>
            </w:pPr>
            <w:r>
              <w:rPr>
                <w:b/>
                <w:sz w:val="20"/>
                <w:szCs w:val="20"/>
                <w:lang w:val="uk-UA"/>
              </w:rPr>
              <w:t>12,360</w:t>
            </w:r>
          </w:p>
        </w:tc>
        <w:tc>
          <w:tcPr>
            <w:tcW w:w="348" w:type="pct"/>
            <w:vAlign w:val="center"/>
          </w:tcPr>
          <w:p w14:paraId="373ED721" w14:textId="1EC58234" w:rsidR="005D04EC" w:rsidRPr="00D1100B" w:rsidRDefault="005D04EC" w:rsidP="00010529">
            <w:pPr>
              <w:jc w:val="center"/>
              <w:rPr>
                <w:b/>
                <w:sz w:val="20"/>
                <w:szCs w:val="20"/>
                <w:lang w:val="uk-UA"/>
              </w:rPr>
            </w:pPr>
            <w:r w:rsidRPr="00D1100B">
              <w:rPr>
                <w:b/>
                <w:sz w:val="20"/>
                <w:szCs w:val="20"/>
                <w:lang w:val="uk-UA"/>
              </w:rPr>
              <w:t>0,000</w:t>
            </w:r>
          </w:p>
        </w:tc>
        <w:tc>
          <w:tcPr>
            <w:tcW w:w="383" w:type="pct"/>
            <w:vAlign w:val="center"/>
          </w:tcPr>
          <w:p w14:paraId="00CFD54C" w14:textId="77777777" w:rsidR="005D04EC" w:rsidRPr="00D1100B" w:rsidRDefault="005D04EC" w:rsidP="00010529">
            <w:pPr>
              <w:jc w:val="center"/>
              <w:rPr>
                <w:b/>
                <w:sz w:val="20"/>
                <w:szCs w:val="20"/>
                <w:lang w:val="uk-UA"/>
              </w:rPr>
            </w:pPr>
            <w:r w:rsidRPr="00D1100B">
              <w:rPr>
                <w:b/>
                <w:sz w:val="20"/>
                <w:szCs w:val="20"/>
                <w:lang w:val="uk-UA"/>
              </w:rPr>
              <w:t>0,000</w:t>
            </w:r>
          </w:p>
        </w:tc>
      </w:tr>
      <w:tr w:rsidR="00C2231E" w:rsidRPr="00D1100B" w14:paraId="01E607DE" w14:textId="77777777" w:rsidTr="004828F8">
        <w:trPr>
          <w:jc w:val="center"/>
        </w:trPr>
        <w:tc>
          <w:tcPr>
            <w:tcW w:w="231" w:type="pct"/>
          </w:tcPr>
          <w:p w14:paraId="064A82EB" w14:textId="77777777" w:rsidR="005D04EC" w:rsidRPr="00D1100B" w:rsidRDefault="005D04EC" w:rsidP="00010529">
            <w:pPr>
              <w:jc w:val="both"/>
              <w:rPr>
                <w:bCs/>
                <w:sz w:val="20"/>
                <w:szCs w:val="20"/>
                <w:lang w:val="uk-UA"/>
              </w:rPr>
            </w:pPr>
            <w:r w:rsidRPr="00D1100B">
              <w:rPr>
                <w:bCs/>
                <w:sz w:val="20"/>
                <w:szCs w:val="20"/>
                <w:lang w:val="uk-UA"/>
              </w:rPr>
              <w:t>1.1.</w:t>
            </w:r>
          </w:p>
        </w:tc>
        <w:tc>
          <w:tcPr>
            <w:tcW w:w="1802" w:type="pct"/>
          </w:tcPr>
          <w:p w14:paraId="738D19C1" w14:textId="77777777" w:rsidR="005D04EC" w:rsidRPr="00D1100B" w:rsidRDefault="005D04EC" w:rsidP="00010529">
            <w:pPr>
              <w:rPr>
                <w:bCs/>
                <w:sz w:val="20"/>
                <w:szCs w:val="20"/>
                <w:lang w:val="uk-UA" w:eastAsia="uk-UA"/>
              </w:rPr>
            </w:pPr>
            <w:r w:rsidRPr="00D1100B">
              <w:rPr>
                <w:bCs/>
                <w:sz w:val="20"/>
                <w:szCs w:val="20"/>
                <w:lang w:val="uk-UA" w:eastAsia="uk-UA"/>
              </w:rPr>
              <w:t>Забезпечення закупівлі портативного дефібрилятору з функцією синхронізації/або автоматичного зовнішнього дефібрилятору для центру первинної медико-санітарної допомоги</w:t>
            </w:r>
          </w:p>
        </w:tc>
        <w:tc>
          <w:tcPr>
            <w:tcW w:w="370" w:type="pct"/>
            <w:vAlign w:val="center"/>
          </w:tcPr>
          <w:p w14:paraId="0721FDA6" w14:textId="253B8385" w:rsidR="005D04EC" w:rsidRPr="00D1100B" w:rsidRDefault="00C2231E" w:rsidP="00010529">
            <w:pPr>
              <w:jc w:val="center"/>
              <w:rPr>
                <w:bCs/>
                <w:sz w:val="20"/>
                <w:szCs w:val="20"/>
                <w:lang w:val="uk-UA"/>
              </w:rPr>
            </w:pPr>
            <w:r>
              <w:rPr>
                <w:bCs/>
                <w:sz w:val="20"/>
                <w:szCs w:val="20"/>
                <w:lang w:val="uk-UA"/>
              </w:rPr>
              <w:t>110,000</w:t>
            </w:r>
          </w:p>
        </w:tc>
        <w:tc>
          <w:tcPr>
            <w:tcW w:w="383" w:type="pct"/>
            <w:vAlign w:val="center"/>
          </w:tcPr>
          <w:p w14:paraId="0FE699F3" w14:textId="77777777" w:rsidR="00321532" w:rsidRDefault="00321532" w:rsidP="00C2231E">
            <w:pPr>
              <w:jc w:val="center"/>
              <w:rPr>
                <w:bCs/>
                <w:sz w:val="20"/>
                <w:szCs w:val="20"/>
                <w:lang w:val="uk-UA"/>
              </w:rPr>
            </w:pPr>
          </w:p>
          <w:p w14:paraId="2899CF5D" w14:textId="0557AF24" w:rsidR="005D04EC" w:rsidRPr="00321532" w:rsidRDefault="00321532" w:rsidP="00C2231E">
            <w:pPr>
              <w:jc w:val="center"/>
              <w:rPr>
                <w:bCs/>
                <w:sz w:val="20"/>
                <w:szCs w:val="20"/>
                <w:lang w:val="uk-UA"/>
              </w:rPr>
            </w:pPr>
            <w:r w:rsidRPr="00321532">
              <w:rPr>
                <w:bCs/>
                <w:sz w:val="20"/>
                <w:szCs w:val="20"/>
                <w:lang w:val="uk-UA"/>
              </w:rPr>
              <w:t>0,000</w:t>
            </w:r>
          </w:p>
          <w:p w14:paraId="7F7ADD91" w14:textId="20E8281D" w:rsidR="00321532" w:rsidRPr="005D04EC" w:rsidRDefault="00321532" w:rsidP="00C2231E">
            <w:pPr>
              <w:jc w:val="center"/>
              <w:rPr>
                <w:b/>
                <w:sz w:val="20"/>
                <w:szCs w:val="20"/>
                <w:lang w:val="uk-UA"/>
              </w:rPr>
            </w:pPr>
            <w:r>
              <w:rPr>
                <w:b/>
                <w:sz w:val="20"/>
                <w:szCs w:val="20"/>
                <w:lang w:val="uk-UA"/>
              </w:rPr>
              <w:t>(-110,000)</w:t>
            </w:r>
          </w:p>
        </w:tc>
        <w:tc>
          <w:tcPr>
            <w:tcW w:w="380" w:type="pct"/>
            <w:vAlign w:val="center"/>
          </w:tcPr>
          <w:p w14:paraId="27930408" w14:textId="331EBE12" w:rsidR="005D04EC" w:rsidRPr="00D1100B" w:rsidRDefault="00C2231E" w:rsidP="00010529">
            <w:pPr>
              <w:jc w:val="center"/>
              <w:rPr>
                <w:bCs/>
                <w:sz w:val="20"/>
                <w:szCs w:val="20"/>
                <w:lang w:val="uk-UA"/>
              </w:rPr>
            </w:pPr>
            <w:r>
              <w:rPr>
                <w:bCs/>
                <w:sz w:val="20"/>
                <w:szCs w:val="20"/>
                <w:lang w:val="uk-UA"/>
              </w:rPr>
              <w:t>110,000</w:t>
            </w:r>
          </w:p>
        </w:tc>
        <w:tc>
          <w:tcPr>
            <w:tcW w:w="375" w:type="pct"/>
            <w:vAlign w:val="center"/>
          </w:tcPr>
          <w:p w14:paraId="188E6930" w14:textId="02A18CEF" w:rsidR="005D04EC" w:rsidRPr="005D04EC" w:rsidRDefault="00321532" w:rsidP="00C2231E">
            <w:pPr>
              <w:jc w:val="center"/>
              <w:rPr>
                <w:b/>
                <w:sz w:val="20"/>
                <w:szCs w:val="20"/>
                <w:lang w:val="uk-UA"/>
              </w:rPr>
            </w:pPr>
            <w:r>
              <w:rPr>
                <w:bCs/>
                <w:sz w:val="20"/>
                <w:szCs w:val="20"/>
                <w:lang w:val="uk-UA"/>
              </w:rPr>
              <w:t>0,000</w:t>
            </w:r>
          </w:p>
        </w:tc>
        <w:tc>
          <w:tcPr>
            <w:tcW w:w="348" w:type="pct"/>
            <w:vAlign w:val="center"/>
          </w:tcPr>
          <w:p w14:paraId="2A66214B" w14:textId="5DB068E3" w:rsidR="005D04EC" w:rsidRPr="00D1100B" w:rsidRDefault="005D04EC" w:rsidP="00010529">
            <w:pPr>
              <w:jc w:val="center"/>
              <w:rPr>
                <w:bCs/>
                <w:sz w:val="20"/>
                <w:szCs w:val="20"/>
                <w:lang w:val="uk-UA"/>
              </w:rPr>
            </w:pPr>
            <w:r w:rsidRPr="00D1100B">
              <w:rPr>
                <w:bCs/>
                <w:sz w:val="20"/>
                <w:szCs w:val="20"/>
                <w:lang w:val="uk-UA"/>
              </w:rPr>
              <w:t>0,000</w:t>
            </w:r>
          </w:p>
        </w:tc>
        <w:tc>
          <w:tcPr>
            <w:tcW w:w="383" w:type="pct"/>
            <w:vAlign w:val="center"/>
          </w:tcPr>
          <w:p w14:paraId="2B17FF55" w14:textId="77777777" w:rsidR="005D04EC" w:rsidRPr="00D1100B" w:rsidRDefault="005D04EC" w:rsidP="00010529">
            <w:pPr>
              <w:jc w:val="center"/>
              <w:rPr>
                <w:bCs/>
                <w:sz w:val="20"/>
                <w:szCs w:val="20"/>
                <w:lang w:val="uk-UA"/>
              </w:rPr>
            </w:pPr>
            <w:r w:rsidRPr="00D1100B">
              <w:rPr>
                <w:bCs/>
                <w:sz w:val="20"/>
                <w:szCs w:val="20"/>
                <w:lang w:val="uk-UA"/>
              </w:rPr>
              <w:t>0,000</w:t>
            </w:r>
          </w:p>
        </w:tc>
        <w:tc>
          <w:tcPr>
            <w:tcW w:w="348" w:type="pct"/>
            <w:vAlign w:val="center"/>
          </w:tcPr>
          <w:p w14:paraId="52AB257D" w14:textId="53B4B6DD" w:rsidR="005D04EC" w:rsidRPr="00D1100B" w:rsidRDefault="005D04EC" w:rsidP="00010529">
            <w:pPr>
              <w:jc w:val="center"/>
              <w:rPr>
                <w:bCs/>
                <w:sz w:val="20"/>
                <w:szCs w:val="20"/>
                <w:lang w:val="uk-UA"/>
              </w:rPr>
            </w:pPr>
            <w:r w:rsidRPr="00D1100B">
              <w:rPr>
                <w:bCs/>
                <w:sz w:val="20"/>
                <w:szCs w:val="20"/>
                <w:lang w:val="uk-UA"/>
              </w:rPr>
              <w:t>0,000</w:t>
            </w:r>
          </w:p>
        </w:tc>
        <w:tc>
          <w:tcPr>
            <w:tcW w:w="383" w:type="pct"/>
            <w:vAlign w:val="center"/>
          </w:tcPr>
          <w:p w14:paraId="0AC9FC70" w14:textId="77777777" w:rsidR="005D04EC" w:rsidRPr="00D1100B" w:rsidRDefault="005D04EC" w:rsidP="00010529">
            <w:pPr>
              <w:jc w:val="center"/>
              <w:rPr>
                <w:bCs/>
                <w:sz w:val="20"/>
                <w:szCs w:val="20"/>
                <w:lang w:val="uk-UA"/>
              </w:rPr>
            </w:pPr>
            <w:r w:rsidRPr="00D1100B">
              <w:rPr>
                <w:bCs/>
                <w:sz w:val="20"/>
                <w:szCs w:val="20"/>
                <w:lang w:val="uk-UA"/>
              </w:rPr>
              <w:t>0,000</w:t>
            </w:r>
          </w:p>
        </w:tc>
      </w:tr>
      <w:tr w:rsidR="00C2231E" w:rsidRPr="00D1100B" w14:paraId="584ACD21" w14:textId="77777777" w:rsidTr="004828F8">
        <w:trPr>
          <w:trHeight w:val="473"/>
          <w:jc w:val="center"/>
        </w:trPr>
        <w:tc>
          <w:tcPr>
            <w:tcW w:w="231" w:type="pct"/>
          </w:tcPr>
          <w:p w14:paraId="70C88572" w14:textId="77777777" w:rsidR="005D04EC" w:rsidRPr="00D1100B" w:rsidRDefault="005D04EC" w:rsidP="00010529">
            <w:pPr>
              <w:jc w:val="both"/>
              <w:rPr>
                <w:bCs/>
                <w:sz w:val="20"/>
                <w:szCs w:val="20"/>
                <w:lang w:val="uk-UA"/>
              </w:rPr>
            </w:pPr>
            <w:r w:rsidRPr="00D1100B">
              <w:rPr>
                <w:bCs/>
                <w:sz w:val="20"/>
                <w:szCs w:val="20"/>
                <w:lang w:val="uk-UA"/>
              </w:rPr>
              <w:t>1.2.</w:t>
            </w:r>
          </w:p>
        </w:tc>
        <w:tc>
          <w:tcPr>
            <w:tcW w:w="1802" w:type="pct"/>
          </w:tcPr>
          <w:p w14:paraId="57B4504A" w14:textId="77777777" w:rsidR="005D04EC" w:rsidRPr="00D1100B" w:rsidRDefault="005D04EC" w:rsidP="00010529">
            <w:pPr>
              <w:suppressAutoHyphens/>
              <w:spacing w:before="180" w:line="240" w:lineRule="atLeast"/>
              <w:rPr>
                <w:bCs/>
                <w:sz w:val="20"/>
                <w:szCs w:val="20"/>
                <w:lang w:val="uk-UA" w:eastAsia="uk-UA"/>
              </w:rPr>
            </w:pPr>
            <w:r w:rsidRPr="00D1100B">
              <w:rPr>
                <w:sz w:val="20"/>
                <w:szCs w:val="20"/>
                <w:lang w:val="uk-UA" w:eastAsia="zh-CN"/>
              </w:rPr>
              <w:t>Забезпечення закупівлі портативної телемедичної діагностичної системи/комплекту телемедицини для центру первинної медико-санітарної допомоги</w:t>
            </w:r>
          </w:p>
        </w:tc>
        <w:tc>
          <w:tcPr>
            <w:tcW w:w="370" w:type="pct"/>
            <w:vAlign w:val="center"/>
          </w:tcPr>
          <w:p w14:paraId="3B790A9D" w14:textId="3DEA8947" w:rsidR="005D04EC" w:rsidRPr="00D1100B" w:rsidRDefault="00C2231E" w:rsidP="00010529">
            <w:pPr>
              <w:jc w:val="center"/>
              <w:rPr>
                <w:bCs/>
                <w:sz w:val="20"/>
                <w:szCs w:val="20"/>
                <w:lang w:val="uk-UA"/>
              </w:rPr>
            </w:pPr>
            <w:r>
              <w:rPr>
                <w:bCs/>
                <w:sz w:val="20"/>
                <w:szCs w:val="20"/>
                <w:lang w:val="uk-UA"/>
              </w:rPr>
              <w:t>190,000</w:t>
            </w:r>
          </w:p>
        </w:tc>
        <w:tc>
          <w:tcPr>
            <w:tcW w:w="383" w:type="pct"/>
            <w:vAlign w:val="center"/>
          </w:tcPr>
          <w:p w14:paraId="60B44CB2" w14:textId="4A2BF4A6" w:rsidR="005D04EC" w:rsidRPr="005D04EC" w:rsidRDefault="005D04EC" w:rsidP="00C2231E">
            <w:pPr>
              <w:jc w:val="center"/>
              <w:rPr>
                <w:b/>
                <w:sz w:val="20"/>
                <w:szCs w:val="20"/>
                <w:lang w:val="uk-UA"/>
              </w:rPr>
            </w:pPr>
            <w:r>
              <w:rPr>
                <w:bCs/>
                <w:sz w:val="20"/>
                <w:szCs w:val="20"/>
                <w:lang w:val="uk-UA"/>
              </w:rPr>
              <w:t>190,000</w:t>
            </w:r>
          </w:p>
        </w:tc>
        <w:tc>
          <w:tcPr>
            <w:tcW w:w="380" w:type="pct"/>
            <w:vAlign w:val="center"/>
          </w:tcPr>
          <w:p w14:paraId="7FEF21FA" w14:textId="55A6A1C4" w:rsidR="005D04EC" w:rsidRDefault="00C2231E" w:rsidP="00010529">
            <w:pPr>
              <w:jc w:val="center"/>
              <w:rPr>
                <w:bCs/>
                <w:sz w:val="20"/>
                <w:szCs w:val="20"/>
                <w:lang w:val="uk-UA"/>
              </w:rPr>
            </w:pPr>
            <w:r>
              <w:rPr>
                <w:bCs/>
                <w:sz w:val="20"/>
                <w:szCs w:val="20"/>
                <w:lang w:val="uk-UA"/>
              </w:rPr>
              <w:t>190,000</w:t>
            </w:r>
          </w:p>
        </w:tc>
        <w:tc>
          <w:tcPr>
            <w:tcW w:w="375" w:type="pct"/>
            <w:vAlign w:val="center"/>
          </w:tcPr>
          <w:p w14:paraId="13F76172" w14:textId="7ED0A06D" w:rsidR="005D04EC" w:rsidRPr="00D1100B" w:rsidRDefault="005D04EC" w:rsidP="00C2231E">
            <w:pPr>
              <w:jc w:val="center"/>
              <w:rPr>
                <w:bCs/>
                <w:sz w:val="20"/>
                <w:szCs w:val="20"/>
                <w:lang w:val="uk-UA"/>
              </w:rPr>
            </w:pPr>
            <w:r>
              <w:rPr>
                <w:bCs/>
                <w:sz w:val="20"/>
                <w:szCs w:val="20"/>
                <w:lang w:val="uk-UA"/>
              </w:rPr>
              <w:t>190,000</w:t>
            </w:r>
          </w:p>
        </w:tc>
        <w:tc>
          <w:tcPr>
            <w:tcW w:w="348" w:type="pct"/>
            <w:vAlign w:val="center"/>
          </w:tcPr>
          <w:p w14:paraId="1461FC01" w14:textId="39F5DC7B" w:rsidR="005D04EC" w:rsidRDefault="005D04EC" w:rsidP="00010529">
            <w:pPr>
              <w:jc w:val="center"/>
              <w:rPr>
                <w:bCs/>
                <w:sz w:val="20"/>
                <w:szCs w:val="20"/>
                <w:lang w:val="uk-UA"/>
              </w:rPr>
            </w:pPr>
            <w:r>
              <w:rPr>
                <w:bCs/>
                <w:sz w:val="20"/>
                <w:szCs w:val="20"/>
                <w:lang w:val="uk-UA"/>
              </w:rPr>
              <w:t>0,000</w:t>
            </w:r>
          </w:p>
        </w:tc>
        <w:tc>
          <w:tcPr>
            <w:tcW w:w="383" w:type="pct"/>
            <w:vAlign w:val="center"/>
          </w:tcPr>
          <w:p w14:paraId="0E0D5E93" w14:textId="77777777" w:rsidR="005D04EC" w:rsidRPr="00D1100B" w:rsidRDefault="005D04EC" w:rsidP="00010529">
            <w:pPr>
              <w:jc w:val="center"/>
              <w:rPr>
                <w:bCs/>
                <w:sz w:val="20"/>
                <w:szCs w:val="20"/>
                <w:lang w:val="uk-UA"/>
              </w:rPr>
            </w:pPr>
            <w:r>
              <w:rPr>
                <w:bCs/>
                <w:sz w:val="20"/>
                <w:szCs w:val="20"/>
                <w:lang w:val="uk-UA"/>
              </w:rPr>
              <w:t>0,000</w:t>
            </w:r>
          </w:p>
        </w:tc>
        <w:tc>
          <w:tcPr>
            <w:tcW w:w="348" w:type="pct"/>
            <w:vAlign w:val="center"/>
          </w:tcPr>
          <w:p w14:paraId="31F1E753" w14:textId="2DDFCD12" w:rsidR="005D04EC" w:rsidRDefault="005D04EC" w:rsidP="00010529">
            <w:pPr>
              <w:jc w:val="center"/>
              <w:rPr>
                <w:bCs/>
                <w:sz w:val="20"/>
                <w:szCs w:val="20"/>
                <w:lang w:val="uk-UA"/>
              </w:rPr>
            </w:pPr>
            <w:r>
              <w:rPr>
                <w:bCs/>
                <w:sz w:val="20"/>
                <w:szCs w:val="20"/>
                <w:lang w:val="uk-UA"/>
              </w:rPr>
              <w:t>0,000</w:t>
            </w:r>
          </w:p>
        </w:tc>
        <w:tc>
          <w:tcPr>
            <w:tcW w:w="383" w:type="pct"/>
            <w:vAlign w:val="center"/>
          </w:tcPr>
          <w:p w14:paraId="28441E4A" w14:textId="77777777" w:rsidR="005D04EC" w:rsidRPr="00D1100B" w:rsidRDefault="005D04EC" w:rsidP="00010529">
            <w:pPr>
              <w:jc w:val="center"/>
              <w:rPr>
                <w:bCs/>
                <w:sz w:val="20"/>
                <w:szCs w:val="20"/>
                <w:lang w:val="uk-UA"/>
              </w:rPr>
            </w:pPr>
            <w:r>
              <w:rPr>
                <w:bCs/>
                <w:sz w:val="20"/>
                <w:szCs w:val="20"/>
                <w:lang w:val="uk-UA"/>
              </w:rPr>
              <w:t>0,000</w:t>
            </w:r>
          </w:p>
        </w:tc>
      </w:tr>
      <w:tr w:rsidR="00C2231E" w:rsidRPr="00D1100B" w14:paraId="36AF1E39" w14:textId="77777777" w:rsidTr="004828F8">
        <w:trPr>
          <w:jc w:val="center"/>
        </w:trPr>
        <w:tc>
          <w:tcPr>
            <w:tcW w:w="231" w:type="pct"/>
          </w:tcPr>
          <w:p w14:paraId="48AC596F" w14:textId="77777777" w:rsidR="005D04EC" w:rsidRPr="00D1100B" w:rsidRDefault="005D04EC" w:rsidP="00010529">
            <w:pPr>
              <w:jc w:val="both"/>
              <w:rPr>
                <w:bCs/>
                <w:sz w:val="20"/>
                <w:szCs w:val="20"/>
                <w:lang w:val="uk-UA"/>
              </w:rPr>
            </w:pPr>
            <w:r w:rsidRPr="00D1100B">
              <w:rPr>
                <w:bCs/>
                <w:sz w:val="20"/>
                <w:szCs w:val="20"/>
                <w:lang w:val="uk-UA"/>
              </w:rPr>
              <w:t>1.3.</w:t>
            </w:r>
          </w:p>
        </w:tc>
        <w:tc>
          <w:tcPr>
            <w:tcW w:w="1802" w:type="pct"/>
          </w:tcPr>
          <w:p w14:paraId="16EFC720" w14:textId="77777777" w:rsidR="005D04EC" w:rsidRPr="00D1100B" w:rsidRDefault="005D04EC" w:rsidP="00010529">
            <w:pPr>
              <w:rPr>
                <w:bCs/>
                <w:sz w:val="20"/>
                <w:szCs w:val="20"/>
                <w:lang w:val="uk-UA" w:eastAsia="uk-UA"/>
              </w:rPr>
            </w:pPr>
            <w:r w:rsidRPr="00D1100B">
              <w:rPr>
                <w:bCs/>
                <w:sz w:val="20"/>
                <w:szCs w:val="20"/>
                <w:lang w:val="uk-UA" w:eastAsia="uk-UA"/>
              </w:rPr>
              <w:t>Забезпечення закупівлі обладнання для серверного пункту з метою забезпечення заходів з кібербезпеки</w:t>
            </w:r>
          </w:p>
        </w:tc>
        <w:tc>
          <w:tcPr>
            <w:tcW w:w="370" w:type="pct"/>
            <w:vAlign w:val="center"/>
          </w:tcPr>
          <w:p w14:paraId="09CEB738" w14:textId="77777777" w:rsidR="005D04EC" w:rsidRDefault="005D04EC" w:rsidP="00010529">
            <w:pPr>
              <w:jc w:val="center"/>
              <w:rPr>
                <w:bCs/>
                <w:sz w:val="20"/>
                <w:szCs w:val="20"/>
                <w:lang w:val="uk-UA"/>
              </w:rPr>
            </w:pPr>
            <w:r>
              <w:rPr>
                <w:bCs/>
                <w:sz w:val="20"/>
                <w:szCs w:val="20"/>
                <w:lang w:val="uk-UA"/>
              </w:rPr>
              <w:t>242,200</w:t>
            </w:r>
          </w:p>
          <w:p w14:paraId="07B6DB43" w14:textId="30146006" w:rsidR="00C2231E" w:rsidRPr="00D1100B" w:rsidRDefault="00C2231E" w:rsidP="00010529">
            <w:pPr>
              <w:jc w:val="center"/>
              <w:rPr>
                <w:bCs/>
                <w:sz w:val="20"/>
                <w:szCs w:val="20"/>
                <w:lang w:val="uk-UA"/>
              </w:rPr>
            </w:pPr>
          </w:p>
        </w:tc>
        <w:tc>
          <w:tcPr>
            <w:tcW w:w="383" w:type="pct"/>
            <w:vAlign w:val="center"/>
          </w:tcPr>
          <w:p w14:paraId="0AA7B209" w14:textId="77777777" w:rsidR="00C2231E" w:rsidRDefault="00C2231E" w:rsidP="00010529">
            <w:pPr>
              <w:jc w:val="center"/>
              <w:rPr>
                <w:bCs/>
                <w:sz w:val="20"/>
                <w:szCs w:val="20"/>
                <w:lang w:val="uk-UA"/>
              </w:rPr>
            </w:pPr>
            <w:r>
              <w:rPr>
                <w:bCs/>
                <w:sz w:val="20"/>
                <w:szCs w:val="20"/>
                <w:lang w:val="uk-UA"/>
              </w:rPr>
              <w:t>254,560</w:t>
            </w:r>
          </w:p>
          <w:p w14:paraId="0D065B81" w14:textId="49D850FC" w:rsidR="005D04EC" w:rsidRPr="00C2231E" w:rsidRDefault="00C2231E" w:rsidP="00010529">
            <w:pPr>
              <w:jc w:val="center"/>
              <w:rPr>
                <w:b/>
                <w:sz w:val="20"/>
                <w:szCs w:val="20"/>
                <w:lang w:val="uk-UA"/>
              </w:rPr>
            </w:pPr>
            <w:r w:rsidRPr="00C2231E">
              <w:rPr>
                <w:b/>
                <w:sz w:val="20"/>
                <w:szCs w:val="20"/>
                <w:lang w:val="uk-UA"/>
              </w:rPr>
              <w:t>(+12,360)</w:t>
            </w:r>
          </w:p>
        </w:tc>
        <w:tc>
          <w:tcPr>
            <w:tcW w:w="380" w:type="pct"/>
            <w:vAlign w:val="center"/>
          </w:tcPr>
          <w:p w14:paraId="47F12640" w14:textId="30759EC9" w:rsidR="005D04EC" w:rsidRPr="00D1100B" w:rsidRDefault="005D04EC" w:rsidP="00010529">
            <w:pPr>
              <w:jc w:val="center"/>
              <w:rPr>
                <w:bCs/>
                <w:sz w:val="20"/>
                <w:szCs w:val="20"/>
                <w:lang w:val="uk-UA"/>
              </w:rPr>
            </w:pPr>
            <w:r>
              <w:rPr>
                <w:bCs/>
                <w:sz w:val="20"/>
                <w:szCs w:val="20"/>
                <w:lang w:val="uk-UA"/>
              </w:rPr>
              <w:t>242,200</w:t>
            </w:r>
          </w:p>
        </w:tc>
        <w:tc>
          <w:tcPr>
            <w:tcW w:w="375" w:type="pct"/>
            <w:vAlign w:val="center"/>
          </w:tcPr>
          <w:p w14:paraId="09553C8C" w14:textId="77777777" w:rsidR="005D04EC" w:rsidRPr="00D1100B" w:rsidRDefault="005D04EC" w:rsidP="00010529">
            <w:pPr>
              <w:jc w:val="center"/>
              <w:rPr>
                <w:bCs/>
                <w:sz w:val="20"/>
                <w:szCs w:val="20"/>
                <w:lang w:val="uk-UA"/>
              </w:rPr>
            </w:pPr>
            <w:r w:rsidRPr="00D1100B">
              <w:rPr>
                <w:bCs/>
                <w:sz w:val="20"/>
                <w:szCs w:val="20"/>
                <w:lang w:val="uk-UA"/>
              </w:rPr>
              <w:t>242,200</w:t>
            </w:r>
          </w:p>
        </w:tc>
        <w:tc>
          <w:tcPr>
            <w:tcW w:w="348" w:type="pct"/>
            <w:vAlign w:val="center"/>
          </w:tcPr>
          <w:p w14:paraId="26006B6D" w14:textId="7F88A5D8" w:rsidR="005D04EC" w:rsidRPr="00D1100B" w:rsidRDefault="005D04EC" w:rsidP="00010529">
            <w:pPr>
              <w:jc w:val="center"/>
              <w:rPr>
                <w:bCs/>
                <w:sz w:val="20"/>
                <w:szCs w:val="20"/>
                <w:lang w:val="uk-UA"/>
              </w:rPr>
            </w:pPr>
            <w:r>
              <w:rPr>
                <w:bCs/>
                <w:sz w:val="20"/>
                <w:szCs w:val="20"/>
                <w:lang w:val="uk-UA"/>
              </w:rPr>
              <w:t>0,000</w:t>
            </w:r>
          </w:p>
        </w:tc>
        <w:tc>
          <w:tcPr>
            <w:tcW w:w="383" w:type="pct"/>
            <w:vAlign w:val="center"/>
          </w:tcPr>
          <w:p w14:paraId="7F686BD2" w14:textId="77777777" w:rsidR="005D04EC" w:rsidRDefault="00C2231E" w:rsidP="00010529">
            <w:pPr>
              <w:jc w:val="center"/>
              <w:rPr>
                <w:bCs/>
                <w:sz w:val="20"/>
                <w:szCs w:val="20"/>
                <w:lang w:val="uk-UA"/>
              </w:rPr>
            </w:pPr>
            <w:r>
              <w:rPr>
                <w:bCs/>
                <w:sz w:val="20"/>
                <w:szCs w:val="20"/>
                <w:lang w:val="uk-UA"/>
              </w:rPr>
              <w:t>12,360</w:t>
            </w:r>
          </w:p>
          <w:p w14:paraId="792600A6" w14:textId="155D972E" w:rsidR="00C2231E" w:rsidRPr="00C2231E" w:rsidRDefault="00C2231E" w:rsidP="00010529">
            <w:pPr>
              <w:jc w:val="center"/>
              <w:rPr>
                <w:b/>
                <w:sz w:val="20"/>
                <w:szCs w:val="20"/>
                <w:lang w:val="uk-UA"/>
              </w:rPr>
            </w:pPr>
            <w:r w:rsidRPr="00C2231E">
              <w:rPr>
                <w:b/>
                <w:sz w:val="20"/>
                <w:szCs w:val="20"/>
                <w:lang w:val="uk-UA"/>
              </w:rPr>
              <w:t>(+12,360)</w:t>
            </w:r>
          </w:p>
        </w:tc>
        <w:tc>
          <w:tcPr>
            <w:tcW w:w="348" w:type="pct"/>
            <w:vAlign w:val="center"/>
          </w:tcPr>
          <w:p w14:paraId="41F3C828" w14:textId="4C0D8DDF" w:rsidR="005D04EC" w:rsidRPr="00D1100B" w:rsidRDefault="005D04EC" w:rsidP="00010529">
            <w:pPr>
              <w:jc w:val="center"/>
              <w:rPr>
                <w:bCs/>
                <w:sz w:val="20"/>
                <w:szCs w:val="20"/>
                <w:lang w:val="uk-UA"/>
              </w:rPr>
            </w:pPr>
            <w:r>
              <w:rPr>
                <w:bCs/>
                <w:sz w:val="20"/>
                <w:szCs w:val="20"/>
                <w:lang w:val="uk-UA"/>
              </w:rPr>
              <w:t>0,000</w:t>
            </w:r>
          </w:p>
        </w:tc>
        <w:tc>
          <w:tcPr>
            <w:tcW w:w="383" w:type="pct"/>
            <w:vAlign w:val="center"/>
          </w:tcPr>
          <w:p w14:paraId="40527714" w14:textId="77777777" w:rsidR="005D04EC" w:rsidRPr="00D1100B" w:rsidRDefault="005D04EC" w:rsidP="00010529">
            <w:pPr>
              <w:jc w:val="center"/>
              <w:rPr>
                <w:bCs/>
                <w:sz w:val="20"/>
                <w:szCs w:val="20"/>
                <w:lang w:val="uk-UA"/>
              </w:rPr>
            </w:pPr>
            <w:r w:rsidRPr="00D1100B">
              <w:rPr>
                <w:bCs/>
                <w:sz w:val="20"/>
                <w:szCs w:val="20"/>
                <w:lang w:val="uk-UA"/>
              </w:rPr>
              <w:t>0,000</w:t>
            </w:r>
          </w:p>
        </w:tc>
      </w:tr>
      <w:tr w:rsidR="00C2231E" w:rsidRPr="00D1100B" w14:paraId="60FD4B45" w14:textId="77777777" w:rsidTr="004828F8">
        <w:trPr>
          <w:jc w:val="center"/>
        </w:trPr>
        <w:tc>
          <w:tcPr>
            <w:tcW w:w="231" w:type="pct"/>
          </w:tcPr>
          <w:p w14:paraId="77273005" w14:textId="77777777" w:rsidR="005D04EC" w:rsidRPr="00D1100B" w:rsidRDefault="005D04EC" w:rsidP="00010529">
            <w:pPr>
              <w:jc w:val="both"/>
              <w:rPr>
                <w:b/>
                <w:sz w:val="20"/>
                <w:szCs w:val="20"/>
                <w:lang w:val="uk-UA"/>
              </w:rPr>
            </w:pPr>
            <w:bookmarkStart w:id="2" w:name="_Hlk145433256"/>
            <w:r w:rsidRPr="00D1100B">
              <w:rPr>
                <w:b/>
                <w:sz w:val="20"/>
                <w:szCs w:val="20"/>
                <w:lang w:val="uk-UA"/>
              </w:rPr>
              <w:t xml:space="preserve">2. </w:t>
            </w:r>
          </w:p>
        </w:tc>
        <w:tc>
          <w:tcPr>
            <w:tcW w:w="1802" w:type="pct"/>
          </w:tcPr>
          <w:p w14:paraId="356A1C50" w14:textId="77777777" w:rsidR="005D04EC" w:rsidRPr="00D1100B" w:rsidRDefault="005D04EC" w:rsidP="00010529">
            <w:pPr>
              <w:rPr>
                <w:b/>
                <w:sz w:val="20"/>
                <w:szCs w:val="20"/>
                <w:lang w:val="uk-UA" w:eastAsia="uk-UA"/>
              </w:rPr>
            </w:pPr>
            <w:r w:rsidRPr="00D1100B">
              <w:rPr>
                <w:b/>
                <w:sz w:val="20"/>
                <w:szCs w:val="20"/>
                <w:lang w:val="uk-UA" w:eastAsia="uk-UA"/>
              </w:rPr>
              <w:t>Забезпечення закладу фінансовими ресурсами на відшкодування вартості та оплату спожитих комунальних послуг та енергоносіїв</w:t>
            </w:r>
          </w:p>
          <w:p w14:paraId="42CD0380" w14:textId="77777777" w:rsidR="005D04EC" w:rsidRPr="00D1100B" w:rsidRDefault="005D04EC" w:rsidP="00010529">
            <w:pPr>
              <w:rPr>
                <w:b/>
                <w:sz w:val="20"/>
                <w:szCs w:val="20"/>
                <w:lang w:val="uk-UA" w:eastAsia="uk-UA"/>
              </w:rPr>
            </w:pPr>
          </w:p>
        </w:tc>
        <w:tc>
          <w:tcPr>
            <w:tcW w:w="370" w:type="pct"/>
            <w:vAlign w:val="center"/>
          </w:tcPr>
          <w:p w14:paraId="3A4DB052" w14:textId="77777777" w:rsidR="005D04EC" w:rsidRDefault="005D04EC" w:rsidP="00010529">
            <w:pPr>
              <w:jc w:val="center"/>
              <w:rPr>
                <w:b/>
                <w:sz w:val="20"/>
                <w:szCs w:val="20"/>
                <w:lang w:val="uk-UA"/>
              </w:rPr>
            </w:pPr>
            <w:r>
              <w:rPr>
                <w:b/>
                <w:sz w:val="20"/>
                <w:szCs w:val="20"/>
                <w:lang w:val="uk-UA"/>
              </w:rPr>
              <w:t>1520,790</w:t>
            </w:r>
          </w:p>
          <w:p w14:paraId="4E0C288E" w14:textId="172E0524" w:rsidR="00C2231E" w:rsidRPr="00D1100B" w:rsidRDefault="00C2231E" w:rsidP="00010529">
            <w:pPr>
              <w:jc w:val="center"/>
              <w:rPr>
                <w:b/>
                <w:sz w:val="20"/>
                <w:szCs w:val="20"/>
                <w:lang w:val="uk-UA"/>
              </w:rPr>
            </w:pPr>
          </w:p>
        </w:tc>
        <w:tc>
          <w:tcPr>
            <w:tcW w:w="383" w:type="pct"/>
            <w:vAlign w:val="center"/>
          </w:tcPr>
          <w:p w14:paraId="6BFBDBB8" w14:textId="39A29261" w:rsidR="005D04EC" w:rsidRDefault="004828F8" w:rsidP="00010529">
            <w:pPr>
              <w:jc w:val="center"/>
              <w:rPr>
                <w:b/>
                <w:sz w:val="20"/>
                <w:szCs w:val="20"/>
                <w:lang w:val="uk-UA"/>
              </w:rPr>
            </w:pPr>
            <w:r>
              <w:rPr>
                <w:b/>
                <w:sz w:val="20"/>
                <w:szCs w:val="20"/>
                <w:lang w:val="uk-UA"/>
              </w:rPr>
              <w:t>1597,798</w:t>
            </w:r>
          </w:p>
          <w:p w14:paraId="437CAE5F" w14:textId="39D3CC79" w:rsidR="00C2231E" w:rsidRPr="00D1100B" w:rsidRDefault="00C2231E" w:rsidP="00010529">
            <w:pPr>
              <w:jc w:val="center"/>
              <w:rPr>
                <w:b/>
                <w:sz w:val="20"/>
                <w:szCs w:val="20"/>
                <w:lang w:val="uk-UA"/>
              </w:rPr>
            </w:pPr>
            <w:r>
              <w:rPr>
                <w:b/>
                <w:sz w:val="20"/>
                <w:szCs w:val="20"/>
                <w:lang w:val="uk-UA"/>
              </w:rPr>
              <w:t>(+77,008)</w:t>
            </w:r>
          </w:p>
        </w:tc>
        <w:tc>
          <w:tcPr>
            <w:tcW w:w="380" w:type="pct"/>
            <w:vAlign w:val="center"/>
          </w:tcPr>
          <w:p w14:paraId="2673EA45" w14:textId="6C9BAF27" w:rsidR="005D04EC" w:rsidRDefault="005D04EC" w:rsidP="00010529">
            <w:pPr>
              <w:jc w:val="center"/>
              <w:rPr>
                <w:b/>
                <w:sz w:val="20"/>
                <w:szCs w:val="20"/>
                <w:lang w:val="uk-UA"/>
              </w:rPr>
            </w:pPr>
            <w:r>
              <w:rPr>
                <w:b/>
                <w:sz w:val="20"/>
                <w:szCs w:val="20"/>
                <w:lang w:val="uk-UA"/>
              </w:rPr>
              <w:t>506,930</w:t>
            </w:r>
          </w:p>
          <w:p w14:paraId="213A43BC" w14:textId="30DB459A" w:rsidR="00C2231E" w:rsidRPr="00D1100B" w:rsidRDefault="00C2231E" w:rsidP="00010529">
            <w:pPr>
              <w:jc w:val="center"/>
              <w:rPr>
                <w:b/>
                <w:sz w:val="20"/>
                <w:szCs w:val="20"/>
                <w:lang w:val="uk-UA"/>
              </w:rPr>
            </w:pPr>
          </w:p>
        </w:tc>
        <w:tc>
          <w:tcPr>
            <w:tcW w:w="375" w:type="pct"/>
            <w:vAlign w:val="center"/>
          </w:tcPr>
          <w:p w14:paraId="0F20AF22" w14:textId="77777777" w:rsidR="005D04EC" w:rsidRDefault="005D04EC" w:rsidP="00010529">
            <w:pPr>
              <w:jc w:val="center"/>
              <w:rPr>
                <w:b/>
                <w:sz w:val="20"/>
                <w:szCs w:val="20"/>
                <w:lang w:val="uk-UA"/>
              </w:rPr>
            </w:pPr>
            <w:r w:rsidRPr="00D1100B">
              <w:rPr>
                <w:b/>
                <w:sz w:val="20"/>
                <w:szCs w:val="20"/>
                <w:lang w:val="uk-UA"/>
              </w:rPr>
              <w:t>506,930</w:t>
            </w:r>
          </w:p>
          <w:p w14:paraId="5345593D" w14:textId="77777777" w:rsidR="00C2231E" w:rsidRPr="00D1100B" w:rsidRDefault="00C2231E" w:rsidP="00010529">
            <w:pPr>
              <w:jc w:val="center"/>
              <w:rPr>
                <w:b/>
                <w:sz w:val="20"/>
                <w:szCs w:val="20"/>
                <w:lang w:val="uk-UA"/>
              </w:rPr>
            </w:pPr>
          </w:p>
        </w:tc>
        <w:tc>
          <w:tcPr>
            <w:tcW w:w="348" w:type="pct"/>
            <w:vAlign w:val="center"/>
          </w:tcPr>
          <w:p w14:paraId="099BBDD2" w14:textId="77777777" w:rsidR="005D04EC" w:rsidRDefault="005D04EC" w:rsidP="00010529">
            <w:pPr>
              <w:jc w:val="center"/>
              <w:rPr>
                <w:b/>
                <w:sz w:val="20"/>
                <w:szCs w:val="20"/>
                <w:lang w:val="uk-UA"/>
              </w:rPr>
            </w:pPr>
            <w:r>
              <w:rPr>
                <w:b/>
                <w:sz w:val="20"/>
                <w:szCs w:val="20"/>
                <w:lang w:val="uk-UA"/>
              </w:rPr>
              <w:t>506,930</w:t>
            </w:r>
          </w:p>
          <w:p w14:paraId="267D601D" w14:textId="7E1327F8" w:rsidR="00C2231E" w:rsidRPr="00D1100B" w:rsidRDefault="00C2231E" w:rsidP="00010529">
            <w:pPr>
              <w:jc w:val="center"/>
              <w:rPr>
                <w:b/>
                <w:sz w:val="20"/>
                <w:szCs w:val="20"/>
                <w:lang w:val="uk-UA"/>
              </w:rPr>
            </w:pPr>
          </w:p>
        </w:tc>
        <w:tc>
          <w:tcPr>
            <w:tcW w:w="383" w:type="pct"/>
            <w:vAlign w:val="center"/>
          </w:tcPr>
          <w:p w14:paraId="475532BC" w14:textId="69D75162" w:rsidR="005D04EC" w:rsidRDefault="004828F8" w:rsidP="00010529">
            <w:pPr>
              <w:jc w:val="center"/>
              <w:rPr>
                <w:b/>
                <w:sz w:val="20"/>
                <w:szCs w:val="20"/>
                <w:lang w:val="uk-UA"/>
              </w:rPr>
            </w:pPr>
            <w:r>
              <w:rPr>
                <w:b/>
                <w:sz w:val="20"/>
                <w:szCs w:val="20"/>
                <w:lang w:val="uk-UA"/>
              </w:rPr>
              <w:t>545,434</w:t>
            </w:r>
          </w:p>
          <w:p w14:paraId="32DD020A" w14:textId="557E1BA1" w:rsidR="00C2231E" w:rsidRPr="00D1100B" w:rsidRDefault="00C2231E" w:rsidP="00010529">
            <w:pPr>
              <w:jc w:val="center"/>
              <w:rPr>
                <w:b/>
                <w:sz w:val="20"/>
                <w:szCs w:val="20"/>
                <w:lang w:val="uk-UA"/>
              </w:rPr>
            </w:pPr>
            <w:r>
              <w:rPr>
                <w:b/>
                <w:sz w:val="20"/>
                <w:szCs w:val="20"/>
                <w:lang w:val="uk-UA"/>
              </w:rPr>
              <w:t>(+38,504)</w:t>
            </w:r>
          </w:p>
        </w:tc>
        <w:tc>
          <w:tcPr>
            <w:tcW w:w="348" w:type="pct"/>
            <w:vAlign w:val="center"/>
          </w:tcPr>
          <w:p w14:paraId="21594E4D" w14:textId="77777777" w:rsidR="005D04EC" w:rsidRDefault="005D04EC" w:rsidP="00010529">
            <w:pPr>
              <w:jc w:val="center"/>
              <w:rPr>
                <w:b/>
                <w:sz w:val="20"/>
                <w:szCs w:val="20"/>
                <w:lang w:val="uk-UA"/>
              </w:rPr>
            </w:pPr>
            <w:r>
              <w:rPr>
                <w:b/>
                <w:sz w:val="20"/>
                <w:szCs w:val="20"/>
                <w:lang w:val="uk-UA"/>
              </w:rPr>
              <w:t>506,930</w:t>
            </w:r>
          </w:p>
          <w:p w14:paraId="63A41ABD" w14:textId="1B4ACF2A" w:rsidR="00C2231E" w:rsidRPr="00D1100B" w:rsidRDefault="00C2231E" w:rsidP="00010529">
            <w:pPr>
              <w:jc w:val="center"/>
              <w:rPr>
                <w:b/>
                <w:sz w:val="20"/>
                <w:szCs w:val="20"/>
                <w:lang w:val="uk-UA"/>
              </w:rPr>
            </w:pPr>
          </w:p>
        </w:tc>
        <w:tc>
          <w:tcPr>
            <w:tcW w:w="383" w:type="pct"/>
            <w:vAlign w:val="center"/>
          </w:tcPr>
          <w:p w14:paraId="5B7AB6C7" w14:textId="6BB50587" w:rsidR="005D04EC" w:rsidRDefault="004828F8" w:rsidP="00010529">
            <w:pPr>
              <w:jc w:val="center"/>
              <w:rPr>
                <w:b/>
                <w:sz w:val="20"/>
                <w:szCs w:val="20"/>
                <w:lang w:val="uk-UA"/>
              </w:rPr>
            </w:pPr>
            <w:r>
              <w:rPr>
                <w:b/>
                <w:sz w:val="20"/>
                <w:szCs w:val="20"/>
                <w:lang w:val="uk-UA"/>
              </w:rPr>
              <w:t>545,434</w:t>
            </w:r>
          </w:p>
          <w:p w14:paraId="29A2AE16" w14:textId="08B2FC1A" w:rsidR="00C2231E" w:rsidRPr="00D1100B" w:rsidRDefault="00C2231E" w:rsidP="00010529">
            <w:pPr>
              <w:jc w:val="center"/>
              <w:rPr>
                <w:b/>
                <w:sz w:val="20"/>
                <w:szCs w:val="20"/>
                <w:lang w:val="uk-UA"/>
              </w:rPr>
            </w:pPr>
            <w:r>
              <w:rPr>
                <w:b/>
                <w:sz w:val="20"/>
                <w:szCs w:val="20"/>
                <w:lang w:val="uk-UA"/>
              </w:rPr>
              <w:t>(+38,504)</w:t>
            </w:r>
          </w:p>
        </w:tc>
      </w:tr>
      <w:bookmarkEnd w:id="2"/>
      <w:tr w:rsidR="004828F8" w:rsidRPr="004828F8" w14:paraId="5577F0EA" w14:textId="77777777" w:rsidTr="004828F8">
        <w:trPr>
          <w:jc w:val="center"/>
        </w:trPr>
        <w:tc>
          <w:tcPr>
            <w:tcW w:w="231" w:type="pct"/>
          </w:tcPr>
          <w:p w14:paraId="12A0A394" w14:textId="430B2965" w:rsidR="004828F8" w:rsidRPr="004828F8" w:rsidRDefault="004828F8" w:rsidP="004828F8">
            <w:pPr>
              <w:jc w:val="both"/>
              <w:rPr>
                <w:b/>
                <w:sz w:val="20"/>
                <w:szCs w:val="20"/>
                <w:lang w:val="uk-UA"/>
              </w:rPr>
            </w:pPr>
            <w:r w:rsidRPr="004828F8">
              <w:rPr>
                <w:b/>
                <w:sz w:val="20"/>
                <w:szCs w:val="20"/>
                <w:lang w:val="uk-UA"/>
              </w:rPr>
              <w:t>3.</w:t>
            </w:r>
          </w:p>
        </w:tc>
        <w:tc>
          <w:tcPr>
            <w:tcW w:w="1802" w:type="pct"/>
          </w:tcPr>
          <w:p w14:paraId="37B014B8" w14:textId="224EDD6A" w:rsidR="004828F8" w:rsidRPr="004828F8" w:rsidRDefault="004828F8" w:rsidP="004828F8">
            <w:pPr>
              <w:rPr>
                <w:b/>
                <w:sz w:val="20"/>
                <w:szCs w:val="20"/>
                <w:lang w:val="uk-UA" w:eastAsia="uk-UA"/>
              </w:rPr>
            </w:pPr>
            <w:r w:rsidRPr="004828F8">
              <w:rPr>
                <w:b/>
                <w:sz w:val="20"/>
                <w:szCs w:val="20"/>
                <w:lang w:val="uk-UA" w:eastAsia="uk-UA"/>
              </w:rPr>
              <w:t>Забезпечення оплати послуг (крім комунальних)</w:t>
            </w:r>
          </w:p>
        </w:tc>
        <w:tc>
          <w:tcPr>
            <w:tcW w:w="370" w:type="pct"/>
            <w:vAlign w:val="center"/>
          </w:tcPr>
          <w:p w14:paraId="321521CA" w14:textId="77777777" w:rsidR="004828F8" w:rsidRPr="004828F8" w:rsidRDefault="004828F8" w:rsidP="004828F8">
            <w:pPr>
              <w:jc w:val="center"/>
              <w:rPr>
                <w:b/>
                <w:sz w:val="20"/>
                <w:szCs w:val="20"/>
                <w:lang w:val="uk-UA"/>
              </w:rPr>
            </w:pPr>
            <w:r w:rsidRPr="004828F8">
              <w:rPr>
                <w:b/>
                <w:sz w:val="20"/>
                <w:szCs w:val="20"/>
                <w:lang w:val="uk-UA"/>
              </w:rPr>
              <w:t>0,000</w:t>
            </w:r>
          </w:p>
          <w:p w14:paraId="7917BA45" w14:textId="5E8A986E" w:rsidR="004828F8" w:rsidRPr="004828F8" w:rsidRDefault="004828F8" w:rsidP="004828F8">
            <w:pPr>
              <w:jc w:val="center"/>
              <w:rPr>
                <w:b/>
                <w:sz w:val="20"/>
                <w:szCs w:val="20"/>
                <w:lang w:val="uk-UA"/>
              </w:rPr>
            </w:pPr>
          </w:p>
        </w:tc>
        <w:tc>
          <w:tcPr>
            <w:tcW w:w="383" w:type="pct"/>
            <w:vAlign w:val="center"/>
          </w:tcPr>
          <w:p w14:paraId="099E3303" w14:textId="77777777" w:rsidR="004828F8" w:rsidRPr="004828F8" w:rsidRDefault="004828F8" w:rsidP="004828F8">
            <w:pPr>
              <w:jc w:val="center"/>
              <w:rPr>
                <w:b/>
                <w:sz w:val="20"/>
                <w:szCs w:val="20"/>
                <w:lang w:val="uk-UA"/>
              </w:rPr>
            </w:pPr>
            <w:r w:rsidRPr="004828F8">
              <w:rPr>
                <w:b/>
                <w:sz w:val="20"/>
                <w:szCs w:val="20"/>
                <w:lang w:val="uk-UA"/>
              </w:rPr>
              <w:t>625,017</w:t>
            </w:r>
          </w:p>
          <w:p w14:paraId="1E51EAB2" w14:textId="4958BA58" w:rsidR="004828F8" w:rsidRPr="004828F8" w:rsidRDefault="004828F8" w:rsidP="004828F8">
            <w:pPr>
              <w:jc w:val="center"/>
              <w:rPr>
                <w:b/>
                <w:sz w:val="20"/>
                <w:szCs w:val="20"/>
                <w:lang w:val="uk-UA"/>
              </w:rPr>
            </w:pPr>
            <w:r w:rsidRPr="004828F8">
              <w:rPr>
                <w:b/>
                <w:sz w:val="20"/>
                <w:szCs w:val="20"/>
                <w:lang w:val="uk-UA"/>
              </w:rPr>
              <w:t>(+625,017)</w:t>
            </w:r>
          </w:p>
        </w:tc>
        <w:tc>
          <w:tcPr>
            <w:tcW w:w="380" w:type="pct"/>
            <w:vAlign w:val="center"/>
          </w:tcPr>
          <w:p w14:paraId="740AEB8E" w14:textId="77777777" w:rsidR="004828F8" w:rsidRPr="004828F8" w:rsidRDefault="004828F8" w:rsidP="004828F8">
            <w:pPr>
              <w:jc w:val="center"/>
              <w:rPr>
                <w:b/>
                <w:sz w:val="20"/>
                <w:szCs w:val="20"/>
                <w:lang w:val="uk-UA"/>
              </w:rPr>
            </w:pPr>
            <w:r w:rsidRPr="004828F8">
              <w:rPr>
                <w:b/>
                <w:sz w:val="20"/>
                <w:szCs w:val="20"/>
                <w:lang w:val="uk-UA"/>
              </w:rPr>
              <w:t>0,000</w:t>
            </w:r>
          </w:p>
          <w:p w14:paraId="47A56B6E" w14:textId="15CF91CC" w:rsidR="004828F8" w:rsidRPr="004828F8" w:rsidRDefault="004828F8" w:rsidP="004828F8">
            <w:pPr>
              <w:jc w:val="center"/>
              <w:rPr>
                <w:b/>
                <w:sz w:val="20"/>
                <w:szCs w:val="20"/>
                <w:lang w:val="uk-UA"/>
              </w:rPr>
            </w:pPr>
          </w:p>
        </w:tc>
        <w:tc>
          <w:tcPr>
            <w:tcW w:w="375" w:type="pct"/>
            <w:vAlign w:val="center"/>
          </w:tcPr>
          <w:p w14:paraId="3FC6F6ED" w14:textId="77777777" w:rsidR="004828F8" w:rsidRPr="004828F8" w:rsidRDefault="004828F8" w:rsidP="004828F8">
            <w:pPr>
              <w:jc w:val="center"/>
              <w:rPr>
                <w:b/>
                <w:sz w:val="20"/>
                <w:szCs w:val="20"/>
                <w:lang w:val="uk-UA"/>
              </w:rPr>
            </w:pPr>
            <w:r w:rsidRPr="004828F8">
              <w:rPr>
                <w:b/>
                <w:sz w:val="20"/>
                <w:szCs w:val="20"/>
                <w:lang w:val="uk-UA"/>
              </w:rPr>
              <w:t>62,869</w:t>
            </w:r>
          </w:p>
          <w:p w14:paraId="301740B7" w14:textId="468B2814" w:rsidR="004828F8" w:rsidRPr="004828F8" w:rsidRDefault="004828F8" w:rsidP="004828F8">
            <w:pPr>
              <w:jc w:val="center"/>
              <w:rPr>
                <w:b/>
                <w:sz w:val="20"/>
                <w:szCs w:val="20"/>
                <w:lang w:val="uk-UA"/>
              </w:rPr>
            </w:pPr>
            <w:r w:rsidRPr="004828F8">
              <w:rPr>
                <w:b/>
                <w:sz w:val="20"/>
                <w:szCs w:val="20"/>
                <w:lang w:val="uk-UA"/>
              </w:rPr>
              <w:t>(+62,869)</w:t>
            </w:r>
          </w:p>
        </w:tc>
        <w:tc>
          <w:tcPr>
            <w:tcW w:w="348" w:type="pct"/>
            <w:vAlign w:val="center"/>
          </w:tcPr>
          <w:p w14:paraId="403A4FD7" w14:textId="77777777" w:rsidR="004828F8" w:rsidRPr="004828F8" w:rsidRDefault="004828F8" w:rsidP="004828F8">
            <w:pPr>
              <w:jc w:val="center"/>
              <w:rPr>
                <w:b/>
                <w:sz w:val="20"/>
                <w:szCs w:val="20"/>
                <w:lang w:val="uk-UA"/>
              </w:rPr>
            </w:pPr>
            <w:r w:rsidRPr="004828F8">
              <w:rPr>
                <w:b/>
                <w:sz w:val="20"/>
                <w:szCs w:val="20"/>
                <w:lang w:val="uk-UA"/>
              </w:rPr>
              <w:t>0,000</w:t>
            </w:r>
          </w:p>
          <w:p w14:paraId="071A7996" w14:textId="316AB888" w:rsidR="004828F8" w:rsidRPr="004828F8" w:rsidRDefault="004828F8" w:rsidP="004828F8">
            <w:pPr>
              <w:jc w:val="center"/>
              <w:rPr>
                <w:b/>
                <w:sz w:val="20"/>
                <w:szCs w:val="20"/>
                <w:lang w:val="uk-UA"/>
              </w:rPr>
            </w:pPr>
          </w:p>
        </w:tc>
        <w:tc>
          <w:tcPr>
            <w:tcW w:w="383" w:type="pct"/>
            <w:vAlign w:val="center"/>
          </w:tcPr>
          <w:p w14:paraId="401F1302" w14:textId="77777777" w:rsidR="004828F8" w:rsidRPr="004828F8" w:rsidRDefault="004828F8" w:rsidP="004828F8">
            <w:pPr>
              <w:jc w:val="center"/>
              <w:rPr>
                <w:b/>
                <w:sz w:val="20"/>
                <w:szCs w:val="20"/>
                <w:lang w:val="uk-UA"/>
              </w:rPr>
            </w:pPr>
            <w:r w:rsidRPr="004828F8">
              <w:rPr>
                <w:b/>
                <w:sz w:val="20"/>
                <w:szCs w:val="20"/>
                <w:lang w:val="uk-UA"/>
              </w:rPr>
              <w:t>281,074</w:t>
            </w:r>
          </w:p>
          <w:p w14:paraId="1DB71F73" w14:textId="112CCDD9" w:rsidR="004828F8" w:rsidRPr="004828F8" w:rsidRDefault="004828F8" w:rsidP="004828F8">
            <w:pPr>
              <w:jc w:val="center"/>
              <w:rPr>
                <w:b/>
                <w:sz w:val="20"/>
                <w:szCs w:val="20"/>
                <w:lang w:val="uk-UA"/>
              </w:rPr>
            </w:pPr>
            <w:r w:rsidRPr="004828F8">
              <w:rPr>
                <w:b/>
                <w:sz w:val="20"/>
                <w:szCs w:val="20"/>
                <w:lang w:val="uk-UA"/>
              </w:rPr>
              <w:t>(+281,074)</w:t>
            </w:r>
          </w:p>
        </w:tc>
        <w:tc>
          <w:tcPr>
            <w:tcW w:w="348" w:type="pct"/>
            <w:vAlign w:val="center"/>
          </w:tcPr>
          <w:p w14:paraId="5CA56A63" w14:textId="77777777" w:rsidR="004828F8" w:rsidRPr="004828F8" w:rsidRDefault="004828F8" w:rsidP="004828F8">
            <w:pPr>
              <w:jc w:val="center"/>
              <w:rPr>
                <w:b/>
                <w:sz w:val="20"/>
                <w:szCs w:val="20"/>
                <w:lang w:val="uk-UA"/>
              </w:rPr>
            </w:pPr>
            <w:r w:rsidRPr="004828F8">
              <w:rPr>
                <w:b/>
                <w:sz w:val="20"/>
                <w:szCs w:val="20"/>
                <w:lang w:val="uk-UA"/>
              </w:rPr>
              <w:t>0,000</w:t>
            </w:r>
          </w:p>
          <w:p w14:paraId="153E3BD9" w14:textId="73036A31" w:rsidR="004828F8" w:rsidRPr="004828F8" w:rsidRDefault="004828F8" w:rsidP="004828F8">
            <w:pPr>
              <w:jc w:val="center"/>
              <w:rPr>
                <w:b/>
                <w:sz w:val="20"/>
                <w:szCs w:val="20"/>
                <w:lang w:val="uk-UA"/>
              </w:rPr>
            </w:pPr>
          </w:p>
        </w:tc>
        <w:tc>
          <w:tcPr>
            <w:tcW w:w="383" w:type="pct"/>
            <w:vAlign w:val="center"/>
          </w:tcPr>
          <w:p w14:paraId="227E4A30" w14:textId="77777777" w:rsidR="004828F8" w:rsidRPr="004828F8" w:rsidRDefault="004828F8" w:rsidP="004828F8">
            <w:pPr>
              <w:jc w:val="center"/>
              <w:rPr>
                <w:b/>
                <w:sz w:val="20"/>
                <w:szCs w:val="20"/>
                <w:lang w:val="uk-UA"/>
              </w:rPr>
            </w:pPr>
            <w:r w:rsidRPr="004828F8">
              <w:rPr>
                <w:b/>
                <w:sz w:val="20"/>
                <w:szCs w:val="20"/>
                <w:lang w:val="uk-UA"/>
              </w:rPr>
              <w:t>281,074</w:t>
            </w:r>
          </w:p>
          <w:p w14:paraId="0F8AA8BC" w14:textId="61F0DF6A" w:rsidR="004828F8" w:rsidRPr="004828F8" w:rsidRDefault="004828F8" w:rsidP="004828F8">
            <w:pPr>
              <w:jc w:val="center"/>
              <w:rPr>
                <w:b/>
                <w:sz w:val="20"/>
                <w:szCs w:val="20"/>
                <w:lang w:val="uk-UA"/>
              </w:rPr>
            </w:pPr>
            <w:r w:rsidRPr="004828F8">
              <w:rPr>
                <w:b/>
                <w:sz w:val="20"/>
                <w:szCs w:val="20"/>
                <w:lang w:val="uk-UA"/>
              </w:rPr>
              <w:t>(+281,074)</w:t>
            </w:r>
          </w:p>
        </w:tc>
      </w:tr>
      <w:tr w:rsidR="004828F8" w:rsidRPr="00D1100B" w14:paraId="7BB8646C" w14:textId="77777777" w:rsidTr="004828F8">
        <w:trPr>
          <w:jc w:val="center"/>
        </w:trPr>
        <w:tc>
          <w:tcPr>
            <w:tcW w:w="231" w:type="pct"/>
          </w:tcPr>
          <w:p w14:paraId="703D88A1" w14:textId="77777777" w:rsidR="004828F8" w:rsidRPr="00D1100B" w:rsidRDefault="004828F8" w:rsidP="004828F8">
            <w:pPr>
              <w:jc w:val="both"/>
              <w:rPr>
                <w:b/>
                <w:sz w:val="20"/>
                <w:szCs w:val="20"/>
                <w:lang w:val="uk-UA"/>
              </w:rPr>
            </w:pPr>
          </w:p>
        </w:tc>
        <w:tc>
          <w:tcPr>
            <w:tcW w:w="1802" w:type="pct"/>
          </w:tcPr>
          <w:p w14:paraId="03AF7E48" w14:textId="77777777" w:rsidR="004828F8" w:rsidRPr="00D1100B" w:rsidRDefault="004828F8" w:rsidP="004828F8">
            <w:pPr>
              <w:jc w:val="both"/>
              <w:rPr>
                <w:b/>
                <w:sz w:val="20"/>
                <w:szCs w:val="20"/>
                <w:lang w:val="uk-UA"/>
              </w:rPr>
            </w:pPr>
            <w:r w:rsidRPr="00D1100B">
              <w:rPr>
                <w:b/>
                <w:sz w:val="20"/>
                <w:szCs w:val="20"/>
                <w:lang w:val="uk-UA"/>
              </w:rPr>
              <w:t>ВСЬОГО</w:t>
            </w:r>
          </w:p>
          <w:p w14:paraId="7E8C31F2" w14:textId="77777777" w:rsidR="004828F8" w:rsidRPr="00D1100B" w:rsidRDefault="004828F8" w:rsidP="004828F8">
            <w:pPr>
              <w:jc w:val="both"/>
              <w:rPr>
                <w:b/>
                <w:sz w:val="20"/>
                <w:szCs w:val="20"/>
                <w:lang w:val="uk-UA"/>
              </w:rPr>
            </w:pPr>
          </w:p>
        </w:tc>
        <w:tc>
          <w:tcPr>
            <w:tcW w:w="370" w:type="pct"/>
            <w:vAlign w:val="center"/>
          </w:tcPr>
          <w:p w14:paraId="0AF665C6" w14:textId="77777777" w:rsidR="004828F8" w:rsidRDefault="004828F8" w:rsidP="004828F8">
            <w:pPr>
              <w:jc w:val="center"/>
              <w:rPr>
                <w:b/>
                <w:sz w:val="20"/>
                <w:szCs w:val="20"/>
                <w:lang w:val="uk-UA"/>
              </w:rPr>
            </w:pPr>
            <w:r>
              <w:rPr>
                <w:b/>
                <w:sz w:val="20"/>
                <w:szCs w:val="20"/>
                <w:lang w:val="uk-UA"/>
              </w:rPr>
              <w:t>2062,990</w:t>
            </w:r>
          </w:p>
          <w:p w14:paraId="63650E0B" w14:textId="2B2D2236" w:rsidR="004828F8" w:rsidRPr="00D1100B" w:rsidRDefault="004828F8" w:rsidP="004828F8">
            <w:pPr>
              <w:jc w:val="center"/>
              <w:rPr>
                <w:b/>
                <w:sz w:val="20"/>
                <w:szCs w:val="20"/>
                <w:lang w:val="uk-UA"/>
              </w:rPr>
            </w:pPr>
          </w:p>
        </w:tc>
        <w:tc>
          <w:tcPr>
            <w:tcW w:w="383" w:type="pct"/>
            <w:vAlign w:val="center"/>
          </w:tcPr>
          <w:p w14:paraId="78E85C42" w14:textId="62B1E5B9" w:rsidR="004828F8" w:rsidRDefault="004828F8" w:rsidP="004828F8">
            <w:pPr>
              <w:jc w:val="center"/>
              <w:rPr>
                <w:b/>
                <w:sz w:val="20"/>
                <w:szCs w:val="20"/>
                <w:lang w:val="uk-UA"/>
              </w:rPr>
            </w:pPr>
            <w:r>
              <w:rPr>
                <w:b/>
                <w:sz w:val="20"/>
                <w:szCs w:val="20"/>
                <w:lang w:val="uk-UA"/>
              </w:rPr>
              <w:t>2</w:t>
            </w:r>
            <w:r w:rsidR="00321532">
              <w:rPr>
                <w:b/>
                <w:sz w:val="20"/>
                <w:szCs w:val="20"/>
                <w:lang w:val="uk-UA"/>
              </w:rPr>
              <w:t>66</w:t>
            </w:r>
            <w:r>
              <w:rPr>
                <w:b/>
                <w:sz w:val="20"/>
                <w:szCs w:val="20"/>
                <w:lang w:val="uk-UA"/>
              </w:rPr>
              <w:t>7,375</w:t>
            </w:r>
          </w:p>
          <w:p w14:paraId="36D8A306" w14:textId="69694691" w:rsidR="004828F8" w:rsidRPr="00D1100B" w:rsidRDefault="004828F8" w:rsidP="004828F8">
            <w:pPr>
              <w:jc w:val="center"/>
              <w:rPr>
                <w:b/>
                <w:sz w:val="20"/>
                <w:szCs w:val="20"/>
                <w:lang w:val="uk-UA"/>
              </w:rPr>
            </w:pPr>
            <w:r>
              <w:rPr>
                <w:b/>
                <w:sz w:val="20"/>
                <w:szCs w:val="20"/>
                <w:lang w:val="uk-UA"/>
              </w:rPr>
              <w:t>(+</w:t>
            </w:r>
            <w:r w:rsidR="00321532">
              <w:rPr>
                <w:b/>
                <w:sz w:val="20"/>
                <w:szCs w:val="20"/>
                <w:lang w:val="uk-UA"/>
              </w:rPr>
              <w:t>604,385</w:t>
            </w:r>
            <w:r>
              <w:rPr>
                <w:b/>
                <w:sz w:val="20"/>
                <w:szCs w:val="20"/>
                <w:lang w:val="uk-UA"/>
              </w:rPr>
              <w:t>)</w:t>
            </w:r>
          </w:p>
        </w:tc>
        <w:tc>
          <w:tcPr>
            <w:tcW w:w="380" w:type="pct"/>
            <w:vAlign w:val="center"/>
          </w:tcPr>
          <w:p w14:paraId="7C7BF097" w14:textId="77777777" w:rsidR="004828F8" w:rsidRDefault="004828F8" w:rsidP="004828F8">
            <w:pPr>
              <w:jc w:val="center"/>
              <w:rPr>
                <w:b/>
                <w:sz w:val="20"/>
                <w:szCs w:val="20"/>
                <w:lang w:val="uk-UA"/>
              </w:rPr>
            </w:pPr>
            <w:r>
              <w:rPr>
                <w:b/>
                <w:sz w:val="20"/>
                <w:szCs w:val="20"/>
                <w:lang w:val="uk-UA"/>
              </w:rPr>
              <w:t>1049,130</w:t>
            </w:r>
          </w:p>
          <w:p w14:paraId="2FF2EDA7" w14:textId="264F9630" w:rsidR="004828F8" w:rsidRPr="00D1100B" w:rsidRDefault="004828F8" w:rsidP="004828F8">
            <w:pPr>
              <w:jc w:val="center"/>
              <w:rPr>
                <w:b/>
                <w:sz w:val="20"/>
                <w:szCs w:val="20"/>
                <w:lang w:val="uk-UA"/>
              </w:rPr>
            </w:pPr>
          </w:p>
        </w:tc>
        <w:tc>
          <w:tcPr>
            <w:tcW w:w="375" w:type="pct"/>
            <w:vAlign w:val="center"/>
          </w:tcPr>
          <w:p w14:paraId="11651A29" w14:textId="2474953D" w:rsidR="004828F8" w:rsidRDefault="004828F8" w:rsidP="004828F8">
            <w:pPr>
              <w:jc w:val="center"/>
              <w:rPr>
                <w:b/>
                <w:sz w:val="20"/>
                <w:szCs w:val="20"/>
                <w:lang w:val="uk-UA"/>
              </w:rPr>
            </w:pPr>
            <w:r>
              <w:rPr>
                <w:b/>
                <w:sz w:val="20"/>
                <w:szCs w:val="20"/>
                <w:lang w:val="uk-UA"/>
              </w:rPr>
              <w:t>1</w:t>
            </w:r>
            <w:r w:rsidR="00321532">
              <w:rPr>
                <w:b/>
                <w:sz w:val="20"/>
                <w:szCs w:val="20"/>
                <w:lang w:val="uk-UA"/>
              </w:rPr>
              <w:t>001</w:t>
            </w:r>
            <w:r>
              <w:rPr>
                <w:b/>
                <w:sz w:val="20"/>
                <w:szCs w:val="20"/>
                <w:lang w:val="uk-UA"/>
              </w:rPr>
              <w:t>,999</w:t>
            </w:r>
          </w:p>
          <w:p w14:paraId="1593FCA8" w14:textId="240C3C8A" w:rsidR="004828F8" w:rsidRPr="00D1100B" w:rsidRDefault="004828F8" w:rsidP="004828F8">
            <w:pPr>
              <w:jc w:val="center"/>
              <w:rPr>
                <w:b/>
                <w:sz w:val="20"/>
                <w:szCs w:val="20"/>
                <w:lang w:val="uk-UA"/>
              </w:rPr>
            </w:pPr>
            <w:r>
              <w:rPr>
                <w:b/>
                <w:sz w:val="20"/>
                <w:szCs w:val="20"/>
                <w:lang w:val="uk-UA"/>
              </w:rPr>
              <w:t>(</w:t>
            </w:r>
            <w:r w:rsidR="00321532">
              <w:rPr>
                <w:b/>
                <w:sz w:val="20"/>
                <w:szCs w:val="20"/>
                <w:lang w:val="uk-UA"/>
              </w:rPr>
              <w:t>-47,131</w:t>
            </w:r>
            <w:r>
              <w:rPr>
                <w:b/>
                <w:sz w:val="20"/>
                <w:szCs w:val="20"/>
                <w:lang w:val="uk-UA"/>
              </w:rPr>
              <w:t>)</w:t>
            </w:r>
          </w:p>
        </w:tc>
        <w:tc>
          <w:tcPr>
            <w:tcW w:w="348" w:type="pct"/>
            <w:vAlign w:val="center"/>
          </w:tcPr>
          <w:p w14:paraId="22DD94BD" w14:textId="77777777" w:rsidR="004828F8" w:rsidRDefault="004828F8" w:rsidP="004828F8">
            <w:pPr>
              <w:jc w:val="center"/>
              <w:rPr>
                <w:b/>
                <w:sz w:val="20"/>
                <w:szCs w:val="20"/>
                <w:lang w:val="uk-UA"/>
              </w:rPr>
            </w:pPr>
            <w:r>
              <w:rPr>
                <w:b/>
                <w:sz w:val="20"/>
                <w:szCs w:val="20"/>
                <w:lang w:val="uk-UA"/>
              </w:rPr>
              <w:t>506,930</w:t>
            </w:r>
          </w:p>
          <w:p w14:paraId="69507C77" w14:textId="1AAAEB6C" w:rsidR="004828F8" w:rsidRPr="00D1100B" w:rsidRDefault="004828F8" w:rsidP="004828F8">
            <w:pPr>
              <w:jc w:val="center"/>
              <w:rPr>
                <w:b/>
                <w:sz w:val="20"/>
                <w:szCs w:val="20"/>
                <w:lang w:val="uk-UA"/>
              </w:rPr>
            </w:pPr>
          </w:p>
        </w:tc>
        <w:tc>
          <w:tcPr>
            <w:tcW w:w="383" w:type="pct"/>
            <w:vAlign w:val="center"/>
          </w:tcPr>
          <w:p w14:paraId="0FDA0253" w14:textId="3CC084A5" w:rsidR="004828F8" w:rsidRDefault="004828F8" w:rsidP="004828F8">
            <w:pPr>
              <w:jc w:val="center"/>
              <w:rPr>
                <w:b/>
                <w:sz w:val="20"/>
                <w:szCs w:val="20"/>
                <w:lang w:val="uk-UA"/>
              </w:rPr>
            </w:pPr>
            <w:r>
              <w:rPr>
                <w:b/>
                <w:sz w:val="20"/>
                <w:szCs w:val="20"/>
                <w:lang w:val="uk-UA"/>
              </w:rPr>
              <w:t>838,868</w:t>
            </w:r>
          </w:p>
          <w:p w14:paraId="4FC3CD5A" w14:textId="041BBC6A" w:rsidR="004828F8" w:rsidRPr="00D1100B" w:rsidRDefault="004828F8" w:rsidP="004828F8">
            <w:pPr>
              <w:jc w:val="center"/>
              <w:rPr>
                <w:b/>
                <w:sz w:val="20"/>
                <w:szCs w:val="20"/>
                <w:lang w:val="uk-UA"/>
              </w:rPr>
            </w:pPr>
            <w:r>
              <w:rPr>
                <w:b/>
                <w:sz w:val="20"/>
                <w:szCs w:val="20"/>
                <w:lang w:val="uk-UA"/>
              </w:rPr>
              <w:t>(+331,938)</w:t>
            </w:r>
          </w:p>
        </w:tc>
        <w:tc>
          <w:tcPr>
            <w:tcW w:w="348" w:type="pct"/>
            <w:vAlign w:val="center"/>
          </w:tcPr>
          <w:p w14:paraId="765061E3" w14:textId="77777777" w:rsidR="004828F8" w:rsidRDefault="004828F8" w:rsidP="004828F8">
            <w:pPr>
              <w:jc w:val="center"/>
              <w:rPr>
                <w:b/>
                <w:sz w:val="20"/>
                <w:szCs w:val="20"/>
                <w:lang w:val="uk-UA"/>
              </w:rPr>
            </w:pPr>
            <w:r>
              <w:rPr>
                <w:b/>
                <w:sz w:val="20"/>
                <w:szCs w:val="20"/>
                <w:lang w:val="uk-UA"/>
              </w:rPr>
              <w:t>506,930</w:t>
            </w:r>
          </w:p>
          <w:p w14:paraId="25A9D3A8" w14:textId="67780257" w:rsidR="004828F8" w:rsidRPr="00D1100B" w:rsidRDefault="004828F8" w:rsidP="004828F8">
            <w:pPr>
              <w:jc w:val="center"/>
              <w:rPr>
                <w:b/>
                <w:sz w:val="20"/>
                <w:szCs w:val="20"/>
                <w:lang w:val="uk-UA"/>
              </w:rPr>
            </w:pPr>
          </w:p>
        </w:tc>
        <w:tc>
          <w:tcPr>
            <w:tcW w:w="383" w:type="pct"/>
            <w:vAlign w:val="center"/>
          </w:tcPr>
          <w:p w14:paraId="63F58EC6" w14:textId="77777777" w:rsidR="004828F8" w:rsidRDefault="004828F8" w:rsidP="004828F8">
            <w:pPr>
              <w:jc w:val="center"/>
              <w:rPr>
                <w:b/>
                <w:sz w:val="20"/>
                <w:szCs w:val="20"/>
                <w:lang w:val="uk-UA"/>
              </w:rPr>
            </w:pPr>
            <w:r>
              <w:rPr>
                <w:b/>
                <w:sz w:val="20"/>
                <w:szCs w:val="20"/>
                <w:lang w:val="uk-UA"/>
              </w:rPr>
              <w:t>826,508</w:t>
            </w:r>
          </w:p>
          <w:p w14:paraId="7F29A553" w14:textId="479E67C4" w:rsidR="004828F8" w:rsidRPr="00D1100B" w:rsidRDefault="004828F8" w:rsidP="004828F8">
            <w:pPr>
              <w:jc w:val="center"/>
              <w:rPr>
                <w:b/>
                <w:sz w:val="20"/>
                <w:szCs w:val="20"/>
                <w:lang w:val="uk-UA"/>
              </w:rPr>
            </w:pPr>
            <w:r>
              <w:rPr>
                <w:b/>
                <w:sz w:val="20"/>
                <w:szCs w:val="20"/>
                <w:lang w:val="uk-UA"/>
              </w:rPr>
              <w:t>(+319,578)</w:t>
            </w:r>
          </w:p>
        </w:tc>
      </w:tr>
    </w:tbl>
    <w:p w14:paraId="6BF18C6D" w14:textId="77777777" w:rsidR="005D04EC" w:rsidRDefault="005D04EC" w:rsidP="005D04EC">
      <w:pPr>
        <w:ind w:firstLine="708"/>
        <w:jc w:val="both"/>
        <w:rPr>
          <w:b/>
          <w:sz w:val="28"/>
          <w:szCs w:val="28"/>
          <w:lang w:val="uk-UA"/>
        </w:rPr>
      </w:pPr>
    </w:p>
    <w:p w14:paraId="2FF32EE2" w14:textId="0378372B" w:rsidR="005D04EC" w:rsidRDefault="005D04EC" w:rsidP="005D04EC">
      <w:pPr>
        <w:ind w:firstLine="708"/>
        <w:jc w:val="both"/>
        <w:rPr>
          <w:b/>
          <w:lang w:val="uk-UA"/>
        </w:rPr>
      </w:pPr>
      <w:r w:rsidRPr="00D1100B">
        <w:rPr>
          <w:b/>
          <w:lang w:val="uk-UA"/>
        </w:rPr>
        <w:t xml:space="preserve">Загальний обсяг ресурсного забезпечення за рахунок коштів місцевого бюджету на 2024-2026 роки  </w:t>
      </w:r>
      <w:r w:rsidR="00321532">
        <w:rPr>
          <w:b/>
          <w:lang w:val="uk-UA"/>
        </w:rPr>
        <w:t xml:space="preserve">збільшується на 604,385 </w:t>
      </w:r>
      <w:proofErr w:type="spellStart"/>
      <w:r w:rsidR="00321532">
        <w:rPr>
          <w:b/>
          <w:lang w:val="uk-UA"/>
        </w:rPr>
        <w:t>тис.грн</w:t>
      </w:r>
      <w:proofErr w:type="spellEnd"/>
      <w:r w:rsidR="00321532">
        <w:rPr>
          <w:b/>
          <w:lang w:val="uk-UA"/>
        </w:rPr>
        <w:t xml:space="preserve"> </w:t>
      </w:r>
      <w:r w:rsidRPr="00D1100B">
        <w:rPr>
          <w:b/>
          <w:lang w:val="uk-UA"/>
        </w:rPr>
        <w:t xml:space="preserve"> та становитиме </w:t>
      </w:r>
      <w:r w:rsidR="00321532">
        <w:rPr>
          <w:b/>
          <w:lang w:val="uk-UA"/>
        </w:rPr>
        <w:t>2 667,375</w:t>
      </w:r>
      <w:r w:rsidRPr="00D1100B">
        <w:rPr>
          <w:b/>
          <w:lang w:val="uk-UA"/>
        </w:rPr>
        <w:t xml:space="preserve"> тис. грн.</w:t>
      </w:r>
    </w:p>
    <w:p w14:paraId="68756809" w14:textId="77777777" w:rsidR="005D04EC" w:rsidRDefault="005D04EC" w:rsidP="005D04EC">
      <w:pPr>
        <w:ind w:firstLine="708"/>
        <w:jc w:val="both"/>
        <w:rPr>
          <w:b/>
          <w:lang w:val="uk-UA"/>
        </w:rPr>
      </w:pPr>
    </w:p>
    <w:p w14:paraId="721DB093" w14:textId="77777777" w:rsidR="00E83A76" w:rsidRDefault="00E83A76" w:rsidP="00E83A76">
      <w:pPr>
        <w:rPr>
          <w:lang w:val="uk-UA"/>
        </w:rPr>
      </w:pPr>
      <w:r w:rsidRPr="002D2391">
        <w:rPr>
          <w:lang w:val="uk-UA"/>
        </w:rPr>
        <w:t>Заступник головного лікаря</w:t>
      </w:r>
    </w:p>
    <w:p w14:paraId="780BE685" w14:textId="77777777" w:rsidR="00E83A76" w:rsidRPr="002D2391" w:rsidRDefault="00E83A76" w:rsidP="00E83A76">
      <w:pPr>
        <w:rPr>
          <w:lang w:val="uk-UA"/>
        </w:rPr>
      </w:pPr>
      <w:r>
        <w:rPr>
          <w:lang w:val="uk-UA"/>
        </w:rPr>
        <w:t>з економічної частини</w:t>
      </w:r>
      <w:r w:rsidRPr="00174FFC">
        <w:rPr>
          <w:lang w:val="uk-UA"/>
        </w:rPr>
        <w:t xml:space="preserve"> </w:t>
      </w:r>
      <w:r>
        <w:rPr>
          <w:lang w:val="uk-UA"/>
        </w:rPr>
        <w:t>КНП «ЦПМСД» ЮМР                                     Ірина ЛУГОВИХ</w:t>
      </w:r>
    </w:p>
    <w:p w14:paraId="4DE65096" w14:textId="77777777" w:rsidR="00FB7EDF" w:rsidRDefault="00FB7EDF"/>
    <w:sectPr w:rsidR="00FB7EDF" w:rsidSect="005D04E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F40FC"/>
    <w:multiLevelType w:val="hybridMultilevel"/>
    <w:tmpl w:val="856623A2"/>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16cid:durableId="186701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20"/>
    <w:rsid w:val="0003046C"/>
    <w:rsid w:val="000602B8"/>
    <w:rsid w:val="000A5EB2"/>
    <w:rsid w:val="000D5B7C"/>
    <w:rsid w:val="00203151"/>
    <w:rsid w:val="0022065D"/>
    <w:rsid w:val="00270DB4"/>
    <w:rsid w:val="002E6879"/>
    <w:rsid w:val="00321532"/>
    <w:rsid w:val="003F2F7C"/>
    <w:rsid w:val="0040247C"/>
    <w:rsid w:val="004828F8"/>
    <w:rsid w:val="00487432"/>
    <w:rsid w:val="00554DDD"/>
    <w:rsid w:val="005C0664"/>
    <w:rsid w:val="005C0DE8"/>
    <w:rsid w:val="005D04EC"/>
    <w:rsid w:val="00693332"/>
    <w:rsid w:val="006C4331"/>
    <w:rsid w:val="006F2333"/>
    <w:rsid w:val="007134F1"/>
    <w:rsid w:val="00734978"/>
    <w:rsid w:val="0074499F"/>
    <w:rsid w:val="00773F14"/>
    <w:rsid w:val="007E5112"/>
    <w:rsid w:val="00825B23"/>
    <w:rsid w:val="0083304F"/>
    <w:rsid w:val="00883B84"/>
    <w:rsid w:val="00934916"/>
    <w:rsid w:val="00942767"/>
    <w:rsid w:val="00962B5A"/>
    <w:rsid w:val="00965A29"/>
    <w:rsid w:val="00973880"/>
    <w:rsid w:val="00A36205"/>
    <w:rsid w:val="00AE1720"/>
    <w:rsid w:val="00B360D5"/>
    <w:rsid w:val="00C2231E"/>
    <w:rsid w:val="00C40D1A"/>
    <w:rsid w:val="00C72547"/>
    <w:rsid w:val="00C75CB1"/>
    <w:rsid w:val="00C76892"/>
    <w:rsid w:val="00C8698E"/>
    <w:rsid w:val="00C938F5"/>
    <w:rsid w:val="00CB27CC"/>
    <w:rsid w:val="00CE756B"/>
    <w:rsid w:val="00D05391"/>
    <w:rsid w:val="00D1100B"/>
    <w:rsid w:val="00DA748B"/>
    <w:rsid w:val="00DD1EC5"/>
    <w:rsid w:val="00E76D52"/>
    <w:rsid w:val="00E83A76"/>
    <w:rsid w:val="00EC45EE"/>
    <w:rsid w:val="00F543FA"/>
    <w:rsid w:val="00FB7EDF"/>
    <w:rsid w:val="00FF1216"/>
    <w:rsid w:val="00FF7E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DE2A"/>
  <w15:chartTrackingRefBased/>
  <w15:docId w15:val="{372A5D90-4F98-4CF2-9E43-4D60D276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A7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83A76"/>
    <w:pPr>
      <w:spacing w:before="100" w:beforeAutospacing="1" w:after="100" w:afterAutospacing="1"/>
    </w:pPr>
  </w:style>
  <w:style w:type="paragraph" w:styleId="a4">
    <w:name w:val="List Paragraph"/>
    <w:basedOn w:val="a"/>
    <w:uiPriority w:val="34"/>
    <w:qFormat/>
    <w:rsid w:val="00693332"/>
    <w:pPr>
      <w:ind w:left="720"/>
      <w:contextualSpacing/>
    </w:pPr>
  </w:style>
  <w:style w:type="table" w:styleId="a5">
    <w:name w:val="Table Grid"/>
    <w:basedOn w:val="a1"/>
    <w:uiPriority w:val="39"/>
    <w:rsid w:val="00C8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
    <w:rsid w:val="00554DDD"/>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Знак"/>
    <w:basedOn w:val="a"/>
    <w:uiPriority w:val="99"/>
    <w:rsid w:val="00554DDD"/>
    <w:rPr>
      <w:rFonts w:ascii="Verdana" w:hAnsi="Verdana" w:cs="Verdana"/>
      <w:sz w:val="20"/>
      <w:szCs w:val="20"/>
      <w:lang w:val="en-US" w:eastAsia="en-US"/>
    </w:rPr>
  </w:style>
  <w:style w:type="paragraph" w:customStyle="1" w:styleId="rvps17">
    <w:name w:val="rvps17"/>
    <w:basedOn w:val="a"/>
    <w:rsid w:val="00942767"/>
    <w:pPr>
      <w:spacing w:before="100" w:beforeAutospacing="1" w:after="100" w:afterAutospacing="1"/>
    </w:pPr>
    <w:rPr>
      <w:lang w:val="uk-UA" w:eastAsia="uk-UA"/>
    </w:rPr>
  </w:style>
  <w:style w:type="character" w:customStyle="1" w:styleId="rvts23">
    <w:name w:val="rvts23"/>
    <w:basedOn w:val="a0"/>
    <w:rsid w:val="00942767"/>
  </w:style>
  <w:style w:type="character" w:customStyle="1" w:styleId="rvts64">
    <w:name w:val="rvts64"/>
    <w:basedOn w:val="a0"/>
    <w:rsid w:val="00942767"/>
  </w:style>
  <w:style w:type="paragraph" w:customStyle="1" w:styleId="rvps7">
    <w:name w:val="rvps7"/>
    <w:basedOn w:val="a"/>
    <w:rsid w:val="00942767"/>
    <w:pPr>
      <w:spacing w:before="100" w:beforeAutospacing="1" w:after="100" w:afterAutospacing="1"/>
    </w:pPr>
    <w:rPr>
      <w:lang w:val="uk-UA" w:eastAsia="uk-UA"/>
    </w:rPr>
  </w:style>
  <w:style w:type="character" w:customStyle="1" w:styleId="rvts9">
    <w:name w:val="rvts9"/>
    <w:basedOn w:val="a0"/>
    <w:rsid w:val="00942767"/>
  </w:style>
  <w:style w:type="paragraph" w:customStyle="1" w:styleId="rvps4">
    <w:name w:val="rvps4"/>
    <w:basedOn w:val="a"/>
    <w:rsid w:val="00942767"/>
    <w:pPr>
      <w:spacing w:before="100" w:beforeAutospacing="1" w:after="100" w:afterAutospacing="1"/>
    </w:pPr>
    <w:rPr>
      <w:lang w:val="uk-UA" w:eastAsia="uk-UA"/>
    </w:rPr>
  </w:style>
  <w:style w:type="paragraph" w:customStyle="1" w:styleId="rvps14">
    <w:name w:val="rvps14"/>
    <w:basedOn w:val="a"/>
    <w:rsid w:val="0094276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631674">
      <w:bodyDiv w:val="1"/>
      <w:marLeft w:val="0"/>
      <w:marRight w:val="0"/>
      <w:marTop w:val="0"/>
      <w:marBottom w:val="0"/>
      <w:divBdr>
        <w:top w:val="none" w:sz="0" w:space="0" w:color="auto"/>
        <w:left w:val="none" w:sz="0" w:space="0" w:color="auto"/>
        <w:bottom w:val="none" w:sz="0" w:space="0" w:color="auto"/>
        <w:right w:val="none" w:sz="0" w:space="0" w:color="auto"/>
      </w:divBdr>
      <w:divsChild>
        <w:div w:id="1792358578">
          <w:marLeft w:val="0"/>
          <w:marRight w:val="0"/>
          <w:marTop w:val="0"/>
          <w:marBottom w:val="150"/>
          <w:divBdr>
            <w:top w:val="none" w:sz="0" w:space="0" w:color="auto"/>
            <w:left w:val="none" w:sz="0" w:space="0" w:color="auto"/>
            <w:bottom w:val="none" w:sz="0" w:space="0" w:color="auto"/>
            <w:right w:val="none" w:sz="0" w:space="0" w:color="auto"/>
          </w:divBdr>
        </w:div>
      </w:divsChild>
    </w:div>
    <w:div w:id="717634359">
      <w:bodyDiv w:val="1"/>
      <w:marLeft w:val="0"/>
      <w:marRight w:val="0"/>
      <w:marTop w:val="0"/>
      <w:marBottom w:val="0"/>
      <w:divBdr>
        <w:top w:val="none" w:sz="0" w:space="0" w:color="auto"/>
        <w:left w:val="none" w:sz="0" w:space="0" w:color="auto"/>
        <w:bottom w:val="none" w:sz="0" w:space="0" w:color="auto"/>
        <w:right w:val="none" w:sz="0" w:space="0" w:color="auto"/>
      </w:divBdr>
    </w:div>
    <w:div w:id="896085593">
      <w:bodyDiv w:val="1"/>
      <w:marLeft w:val="0"/>
      <w:marRight w:val="0"/>
      <w:marTop w:val="0"/>
      <w:marBottom w:val="0"/>
      <w:divBdr>
        <w:top w:val="none" w:sz="0" w:space="0" w:color="auto"/>
        <w:left w:val="none" w:sz="0" w:space="0" w:color="auto"/>
        <w:bottom w:val="none" w:sz="0" w:space="0" w:color="auto"/>
        <w:right w:val="none" w:sz="0" w:space="0" w:color="auto"/>
      </w:divBdr>
      <w:divsChild>
        <w:div w:id="146453883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0CBC-8464-479F-A2FE-0594B56C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5826</Words>
  <Characters>3321</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27</cp:revision>
  <cp:lastPrinted>2024-10-03T09:09:00Z</cp:lastPrinted>
  <dcterms:created xsi:type="dcterms:W3CDTF">2023-08-11T12:26:00Z</dcterms:created>
  <dcterms:modified xsi:type="dcterms:W3CDTF">2024-10-03T09:11:00Z</dcterms:modified>
</cp:coreProperties>
</file>