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55F5" w14:textId="0EA25407" w:rsidR="00270A70" w:rsidRPr="0067146C" w:rsidRDefault="00253AD4" w:rsidP="00270A70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Arial" w:hAnsi="Times New Roman" w:cs="Times New Roman"/>
          <w:color w:val="000000"/>
          <w:kern w:val="0"/>
          <w:lang w:val="uk-UA" w:eastAsia="ru-RU"/>
          <w14:ligatures w14:val="none"/>
        </w:rPr>
        <w:t xml:space="preserve">                                               </w:t>
      </w:r>
      <w:r w:rsidRPr="0067146C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         </w:t>
      </w:r>
      <w:r w:rsidR="0067146C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  <w:t xml:space="preserve">                    </w:t>
      </w:r>
      <w:r w:rsidR="00A76318" w:rsidRPr="0067146C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  <w:t>Додаток 1 до Програми</w:t>
      </w:r>
    </w:p>
    <w:p w14:paraId="254A90F1" w14:textId="77777777" w:rsidR="00270A70" w:rsidRPr="0067146C" w:rsidRDefault="00270A70" w:rsidP="00270A70">
      <w:pPr>
        <w:spacing w:after="0" w:line="240" w:lineRule="auto"/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val="uk-UA" w:eastAsia="ru-RU"/>
          <w14:ligatures w14:val="none"/>
        </w:rPr>
      </w:pPr>
    </w:p>
    <w:p w14:paraId="00E30EDD" w14:textId="77777777" w:rsidR="0067146C" w:rsidRDefault="0067146C" w:rsidP="00F76F4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0"/>
          <w:szCs w:val="20"/>
          <w:lang w:val="uk-UA" w:eastAsia="ru-RU"/>
          <w14:ligatures w14:val="none"/>
        </w:rPr>
      </w:pPr>
    </w:p>
    <w:p w14:paraId="7BF5BA9F" w14:textId="6D34CF75" w:rsidR="0067146C" w:rsidRPr="0067146C" w:rsidRDefault="00270A70" w:rsidP="0067146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0"/>
          <w:szCs w:val="20"/>
          <w:lang w:val="uk-UA" w:eastAsia="ru-RU"/>
          <w14:ligatures w14:val="none"/>
        </w:rPr>
      </w:pPr>
      <w:r w:rsidRPr="0067146C">
        <w:rPr>
          <w:rFonts w:ascii="Times New Roman" w:eastAsia="Arial" w:hAnsi="Times New Roman" w:cs="Times New Roman"/>
          <w:b/>
          <w:bCs/>
          <w:color w:val="000000"/>
          <w:kern w:val="0"/>
          <w:sz w:val="20"/>
          <w:szCs w:val="20"/>
          <w:lang w:val="uk-UA" w:eastAsia="ru-RU"/>
          <w14:ligatures w14:val="none"/>
        </w:rPr>
        <w:t>ЗАВДАННЯ І ЗАХОДИ РЕАЛІЗАЦІЇ ПРОГРАМИ</w:t>
      </w:r>
    </w:p>
    <w:tbl>
      <w:tblPr>
        <w:tblStyle w:val="1"/>
        <w:tblW w:w="14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3"/>
        <w:gridCol w:w="3062"/>
        <w:gridCol w:w="1417"/>
        <w:gridCol w:w="2266"/>
        <w:gridCol w:w="6"/>
        <w:gridCol w:w="1128"/>
        <w:gridCol w:w="6"/>
        <w:gridCol w:w="845"/>
        <w:gridCol w:w="850"/>
        <w:gridCol w:w="853"/>
        <w:gridCol w:w="986"/>
        <w:gridCol w:w="6"/>
        <w:gridCol w:w="2835"/>
        <w:gridCol w:w="8"/>
      </w:tblGrid>
      <w:tr w:rsidR="001B45D2" w:rsidRPr="0067146C" w14:paraId="59CE0E48" w14:textId="77777777" w:rsidTr="0067146C">
        <w:trPr>
          <w:gridAfter w:val="1"/>
          <w:wAfter w:w="8" w:type="dxa"/>
        </w:trPr>
        <w:tc>
          <w:tcPr>
            <w:tcW w:w="483" w:type="dxa"/>
            <w:vMerge w:val="restart"/>
          </w:tcPr>
          <w:p w14:paraId="075038F9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№ з/п</w:t>
            </w:r>
          </w:p>
        </w:tc>
        <w:tc>
          <w:tcPr>
            <w:tcW w:w="3062" w:type="dxa"/>
            <w:vMerge w:val="restart"/>
          </w:tcPr>
          <w:p w14:paraId="2BA64A40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257B5005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Термін виконання заходу</w:t>
            </w:r>
          </w:p>
        </w:tc>
        <w:tc>
          <w:tcPr>
            <w:tcW w:w="2266" w:type="dxa"/>
            <w:vMerge w:val="restart"/>
          </w:tcPr>
          <w:p w14:paraId="06B99055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Виконавці</w:t>
            </w:r>
          </w:p>
        </w:tc>
        <w:tc>
          <w:tcPr>
            <w:tcW w:w="1134" w:type="dxa"/>
            <w:gridSpan w:val="2"/>
            <w:vMerge w:val="restart"/>
          </w:tcPr>
          <w:p w14:paraId="17E2CF6B" w14:textId="5D3B245A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Джерела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</w:t>
            </w:r>
            <w:r w:rsidR="001B45D2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вання</w:t>
            </w:r>
            <w:proofErr w:type="spellEnd"/>
          </w:p>
        </w:tc>
        <w:tc>
          <w:tcPr>
            <w:tcW w:w="3546" w:type="dxa"/>
            <w:gridSpan w:val="6"/>
          </w:tcPr>
          <w:p w14:paraId="733BFABC" w14:textId="54E34DFA" w:rsidR="00270A70" w:rsidRPr="0067146C" w:rsidRDefault="00270A70" w:rsidP="00A42F3F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Орієнтовні обсяги фінансування (вартість),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тис.грн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 у тому числі</w:t>
            </w:r>
          </w:p>
        </w:tc>
        <w:tc>
          <w:tcPr>
            <w:tcW w:w="2835" w:type="dxa"/>
          </w:tcPr>
          <w:p w14:paraId="5F0EE758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Очікуваний результат</w:t>
            </w:r>
          </w:p>
        </w:tc>
      </w:tr>
      <w:tr w:rsidR="001B45D2" w:rsidRPr="0067146C" w14:paraId="159766D4" w14:textId="77777777" w:rsidTr="0067146C">
        <w:trPr>
          <w:gridAfter w:val="1"/>
          <w:wAfter w:w="8" w:type="dxa"/>
        </w:trPr>
        <w:tc>
          <w:tcPr>
            <w:tcW w:w="483" w:type="dxa"/>
            <w:vMerge/>
          </w:tcPr>
          <w:p w14:paraId="5106CEE6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062" w:type="dxa"/>
            <w:vMerge/>
          </w:tcPr>
          <w:p w14:paraId="0D3C393B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  <w:vMerge/>
          </w:tcPr>
          <w:p w14:paraId="5A6C4095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266" w:type="dxa"/>
            <w:vMerge/>
          </w:tcPr>
          <w:p w14:paraId="05F67E28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</w:tcPr>
          <w:p w14:paraId="5C5278D4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554" w:type="dxa"/>
            <w:gridSpan w:val="4"/>
          </w:tcPr>
          <w:p w14:paraId="62F254F9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роками</w:t>
            </w:r>
          </w:p>
          <w:p w14:paraId="05B2CD3F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377895DF" w14:textId="77777777" w:rsidR="00270A70" w:rsidRPr="0067146C" w:rsidRDefault="00270A70" w:rsidP="00271784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Всього</w:t>
            </w:r>
          </w:p>
        </w:tc>
        <w:tc>
          <w:tcPr>
            <w:tcW w:w="2835" w:type="dxa"/>
          </w:tcPr>
          <w:p w14:paraId="281A5764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E06AA" w:rsidRPr="0067146C" w14:paraId="67E4E5E8" w14:textId="77777777" w:rsidTr="0067146C">
        <w:trPr>
          <w:gridAfter w:val="1"/>
          <w:wAfter w:w="8" w:type="dxa"/>
        </w:trPr>
        <w:tc>
          <w:tcPr>
            <w:tcW w:w="483" w:type="dxa"/>
            <w:vMerge/>
          </w:tcPr>
          <w:p w14:paraId="6C50A223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062" w:type="dxa"/>
            <w:vMerge/>
          </w:tcPr>
          <w:p w14:paraId="6C6911B9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  <w:vMerge/>
          </w:tcPr>
          <w:p w14:paraId="15D9CD89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266" w:type="dxa"/>
            <w:vMerge/>
          </w:tcPr>
          <w:p w14:paraId="5FAEC6D3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</w:tcPr>
          <w:p w14:paraId="4F0E867C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51" w:type="dxa"/>
            <w:gridSpan w:val="2"/>
          </w:tcPr>
          <w:p w14:paraId="6742AB1D" w14:textId="3821974E" w:rsidR="00270A70" w:rsidRPr="0067146C" w:rsidRDefault="00270A70" w:rsidP="00A42F3F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</w:t>
            </w:r>
            <w:r w:rsidR="006C5136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25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рік</w:t>
            </w:r>
          </w:p>
        </w:tc>
        <w:tc>
          <w:tcPr>
            <w:tcW w:w="850" w:type="dxa"/>
          </w:tcPr>
          <w:p w14:paraId="03AB72A5" w14:textId="576FF82E" w:rsidR="00270A70" w:rsidRPr="0067146C" w:rsidRDefault="00270A70" w:rsidP="006C513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</w:t>
            </w:r>
            <w:r w:rsidR="006C5136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26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рік</w:t>
            </w:r>
          </w:p>
        </w:tc>
        <w:tc>
          <w:tcPr>
            <w:tcW w:w="853" w:type="dxa"/>
          </w:tcPr>
          <w:p w14:paraId="6359E820" w14:textId="2A5C784D" w:rsidR="00270A70" w:rsidRPr="0067146C" w:rsidRDefault="00270A70" w:rsidP="006C513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</w:t>
            </w:r>
            <w:r w:rsidR="006C5136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27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рік</w:t>
            </w:r>
          </w:p>
        </w:tc>
        <w:tc>
          <w:tcPr>
            <w:tcW w:w="992" w:type="dxa"/>
            <w:gridSpan w:val="2"/>
          </w:tcPr>
          <w:p w14:paraId="0B2AF8B5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835" w:type="dxa"/>
          </w:tcPr>
          <w:p w14:paraId="0A93EC82" w14:textId="77777777" w:rsidR="00270A70" w:rsidRPr="0067146C" w:rsidRDefault="00270A70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E06AA" w:rsidRPr="0067146C" w14:paraId="632776C3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5354D557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78893F32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444A6424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2266" w:type="dxa"/>
          </w:tcPr>
          <w:p w14:paraId="74F08008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496CB3A2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851" w:type="dxa"/>
            <w:gridSpan w:val="2"/>
          </w:tcPr>
          <w:p w14:paraId="6A342A16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E3F7ED5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853" w:type="dxa"/>
          </w:tcPr>
          <w:p w14:paraId="14F1A05A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992" w:type="dxa"/>
            <w:gridSpan w:val="2"/>
          </w:tcPr>
          <w:p w14:paraId="14A150A0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2835" w:type="dxa"/>
          </w:tcPr>
          <w:p w14:paraId="0B9EB8E2" w14:textId="77777777" w:rsidR="00270A70" w:rsidRPr="0067146C" w:rsidRDefault="00270A70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</w:tr>
      <w:tr w:rsidR="006B0D75" w:rsidRPr="00EB6E40" w14:paraId="5EC40807" w14:textId="77777777" w:rsidTr="0008048C">
        <w:tc>
          <w:tcPr>
            <w:tcW w:w="14751" w:type="dxa"/>
            <w:gridSpan w:val="14"/>
          </w:tcPr>
          <w:p w14:paraId="637D737A" w14:textId="5211D391" w:rsidR="006B0D75" w:rsidRPr="0067146C" w:rsidRDefault="006B0D75" w:rsidP="00270A70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Забезпечення виконання та проведення організаційних заходів   </w:t>
            </w:r>
          </w:p>
        </w:tc>
      </w:tr>
      <w:tr w:rsidR="002864E2" w:rsidRPr="00EB6E40" w14:paraId="3DE8AEE7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1526FA30" w14:textId="3C9BF6AE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1358B0EC" w14:textId="33DA0F13" w:rsidR="005008A2" w:rsidRPr="0067146C" w:rsidRDefault="005008A2" w:rsidP="006B0D75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Створення постійно діючої міської робочої групи по координації проведення робіт зі знищення амброзії</w:t>
            </w:r>
            <w:r w:rsidR="00594DC2" w:rsidRPr="006714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2390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</w:p>
        </w:tc>
        <w:tc>
          <w:tcPr>
            <w:tcW w:w="1417" w:type="dxa"/>
          </w:tcPr>
          <w:p w14:paraId="10041719" w14:textId="77777777" w:rsidR="00C65777" w:rsidRPr="0067146C" w:rsidRDefault="00C65777" w:rsidP="006B0D75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 півріччя</w:t>
            </w:r>
          </w:p>
          <w:p w14:paraId="4C880B06" w14:textId="58E9E702" w:rsidR="002864E2" w:rsidRPr="0067146C" w:rsidRDefault="00C65777" w:rsidP="006B0D75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2025 року</w:t>
            </w:r>
          </w:p>
        </w:tc>
        <w:tc>
          <w:tcPr>
            <w:tcW w:w="2266" w:type="dxa"/>
          </w:tcPr>
          <w:p w14:paraId="06DD1FDF" w14:textId="3B831D05" w:rsidR="00107D3A" w:rsidRPr="0067146C" w:rsidRDefault="002864E2" w:rsidP="00107D3A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</w:t>
            </w:r>
          </w:p>
          <w:p w14:paraId="1A1BD55A" w14:textId="4708E91F" w:rsidR="002864E2" w:rsidRPr="0067146C" w:rsidRDefault="002864E2" w:rsidP="0088696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38D48DF3" w14:textId="1A874F94" w:rsidR="002864E2" w:rsidRPr="0067146C" w:rsidRDefault="003775DE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4D567C37" w14:textId="3603E542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9E83B20" w14:textId="4E7EF21D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2D30F8BE" w14:textId="771B13E7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4AC35AC1" w14:textId="64D78F29" w:rsidR="002864E2" w:rsidRPr="0067146C" w:rsidRDefault="002864E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 w:val="restart"/>
          </w:tcPr>
          <w:p w14:paraId="437D6DC3" w14:textId="6E1101D9" w:rsidR="002864E2" w:rsidRPr="0067146C" w:rsidRDefault="002864E2" w:rsidP="00B613A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фітосанітарного та естетичного стану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громади, зменшення кількості випадків захворювання на алергію серед населення, підвищення продуктивності праці людей, схильних до алергічних захворюва</w:t>
            </w:r>
            <w:r w:rsidR="00AD3098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ь,</w:t>
            </w:r>
            <w:r w:rsidR="00AE366C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зниження впливу алергенів на здоров’я дітей – найбільш вразливих до впливу алергенів</w:t>
            </w:r>
          </w:p>
        </w:tc>
      </w:tr>
      <w:tr w:rsidR="002A1234" w:rsidRPr="0067146C" w14:paraId="7AC0DB17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2E36527" w14:textId="702F9B25" w:rsidR="002A1234" w:rsidRPr="0067146C" w:rsidRDefault="00A30571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3062" w:type="dxa"/>
          </w:tcPr>
          <w:p w14:paraId="68AC3E4A" w14:textId="0ABA139E" w:rsidR="002A1234" w:rsidRPr="0067146C" w:rsidRDefault="002A1234" w:rsidP="006B0D75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Приєднання до інтерактивної карти на ресурсі ambrozii.net, де кожен користувач має можливість відзначити уражені амброзією ділянки червоними крапками, додаючи інформацію про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геолокації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такої ділянки, його площі і щільність росту бур’яну</w:t>
            </w:r>
          </w:p>
        </w:tc>
        <w:tc>
          <w:tcPr>
            <w:tcW w:w="1417" w:type="dxa"/>
          </w:tcPr>
          <w:p w14:paraId="1E8B1C43" w14:textId="59C801F1" w:rsidR="002A1234" w:rsidRPr="0067146C" w:rsidRDefault="002A1234" w:rsidP="002A1234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2025-2027 </w:t>
            </w:r>
          </w:p>
          <w:p w14:paraId="32DE94C6" w14:textId="1BD391BF" w:rsidR="002A1234" w:rsidRPr="0067146C" w:rsidRDefault="002A1234" w:rsidP="006B0D75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1FFE2C06" w14:textId="3E0CEFFB" w:rsidR="002A1234" w:rsidRPr="0067146C" w:rsidRDefault="008B58D2" w:rsidP="00107D3A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Відділ інформаційних технологій та оперативного реагування Ю</w:t>
            </w:r>
            <w:r w:rsidR="005153A3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МР</w:t>
            </w:r>
          </w:p>
        </w:tc>
        <w:tc>
          <w:tcPr>
            <w:tcW w:w="1134" w:type="dxa"/>
            <w:gridSpan w:val="2"/>
          </w:tcPr>
          <w:p w14:paraId="74EBAF94" w14:textId="47CFA77F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10BBB2F6" w14:textId="045995D2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BCD33F4" w14:textId="7BD5553A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5A4ECE0A" w14:textId="42339E43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1C432A87" w14:textId="514B447C" w:rsidR="002A1234" w:rsidRPr="0067146C" w:rsidRDefault="008B58D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57C34F2A" w14:textId="77777777" w:rsidR="002A1234" w:rsidRPr="0067146C" w:rsidRDefault="002A1234" w:rsidP="00B613A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5008A2" w:rsidRPr="0067146C" w14:paraId="58639955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2FDDCBAA" w14:textId="66A4DD26" w:rsidR="005008A2" w:rsidRPr="0067146C" w:rsidRDefault="005008A2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3062" w:type="dxa"/>
          </w:tcPr>
          <w:p w14:paraId="6ADB14FE" w14:textId="18F60D76" w:rsidR="005008A2" w:rsidRPr="0067146C" w:rsidRDefault="005008A2" w:rsidP="006B0D75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highlight w:val="yellow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Забезпечення організації проведення обстежень з метою виявлення нових вогнищ заражень амброзі</w:t>
            </w:r>
            <w:r w:rsidR="00D518AA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ї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1417" w:type="dxa"/>
          </w:tcPr>
          <w:p w14:paraId="769B1BA8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Щороку,  протягом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вегета-ційного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періоду</w:t>
            </w:r>
          </w:p>
          <w:p w14:paraId="71C1451D" w14:textId="3780E383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(травень-листопад)</w:t>
            </w:r>
          </w:p>
        </w:tc>
        <w:tc>
          <w:tcPr>
            <w:tcW w:w="2266" w:type="dxa"/>
          </w:tcPr>
          <w:p w14:paraId="16F29038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УАМ ЮМР, </w:t>
            </w:r>
          </w:p>
          <w:p w14:paraId="72938018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УЖКГ ЮМР,</w:t>
            </w:r>
          </w:p>
          <w:p w14:paraId="1FA60B10" w14:textId="21917B39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</w:t>
            </w:r>
            <w:r w:rsidR="004426B7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ПАЛЬНА ВАРТА», </w:t>
            </w:r>
          </w:p>
          <w:p w14:paraId="52DB9423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ОСН «Вікторія», ОСББ, </w:t>
            </w:r>
          </w:p>
          <w:p w14:paraId="4CCEF67B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»,            </w:t>
            </w:r>
          </w:p>
          <w:p w14:paraId="3AD29883" w14:textId="77777777" w:rsidR="005008A2" w:rsidRPr="0067146C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КП «ЮЖНЕНСЬКЕ УЗБЕРЕЖЖЯ», </w:t>
            </w:r>
          </w:p>
          <w:p w14:paraId="711A95B5" w14:textId="77777777" w:rsidR="005008A2" w:rsidRDefault="005008A2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«РИТУАЛЬНІ ПОСЛУГИ», землекористувачі, підприємства, установи та організації усіх форм власності</w:t>
            </w:r>
          </w:p>
          <w:p w14:paraId="1E8558A8" w14:textId="3C31AC89" w:rsidR="0067146C" w:rsidRPr="0067146C" w:rsidRDefault="0067146C" w:rsidP="005008A2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7CA6E6E4" w14:textId="2F93E516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29F4AC12" w14:textId="57C85063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A79F01A" w14:textId="3AC0C62C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22FCECD0" w14:textId="107F6885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5C15B975" w14:textId="02D96454" w:rsidR="005008A2" w:rsidRPr="0067146C" w:rsidRDefault="007167C9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4878ABCC" w14:textId="77777777" w:rsidR="005008A2" w:rsidRPr="0067146C" w:rsidRDefault="005008A2" w:rsidP="00B613A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0D21A7" w:rsidRPr="00EB6E40" w14:paraId="0F5E02B2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3574DEFB" w14:textId="03BEF438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4</w:t>
            </w:r>
          </w:p>
        </w:tc>
        <w:tc>
          <w:tcPr>
            <w:tcW w:w="3062" w:type="dxa"/>
          </w:tcPr>
          <w:p w14:paraId="5F9B0378" w14:textId="04A5683F" w:rsidR="000D21A7" w:rsidRPr="0067146C" w:rsidRDefault="000D21A7" w:rsidP="00DF5354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Забезпечити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оганізаційні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заходи для проведення робіт щодо локалізації та ліквідації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у межах закріплених території</w:t>
            </w:r>
          </w:p>
        </w:tc>
        <w:tc>
          <w:tcPr>
            <w:tcW w:w="1417" w:type="dxa"/>
          </w:tcPr>
          <w:p w14:paraId="7EC17BC1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 протягом вегетаційного періоду</w:t>
            </w:r>
          </w:p>
          <w:p w14:paraId="58E10CF3" w14:textId="5FB59971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(травень-листопад)</w:t>
            </w:r>
          </w:p>
        </w:tc>
        <w:tc>
          <w:tcPr>
            <w:tcW w:w="2266" w:type="dxa"/>
          </w:tcPr>
          <w:p w14:paraId="7D0DEAB8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УАМ ЮМР, </w:t>
            </w:r>
          </w:p>
          <w:p w14:paraId="19F28145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УЖКГ ЮМР,</w:t>
            </w:r>
          </w:p>
          <w:p w14:paraId="0755E141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ЮКП «МУНІЦИ-ПАЛЬНА ВАРТА», </w:t>
            </w:r>
          </w:p>
          <w:p w14:paraId="4CD33932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 «Вікторія», ОСББ,</w:t>
            </w:r>
          </w:p>
          <w:p w14:paraId="5E460848" w14:textId="77777777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»,                  КП «ЮЖНЕНСЬКЕ УЗБЕРЕЖЖЯ», </w:t>
            </w:r>
          </w:p>
          <w:p w14:paraId="330E202D" w14:textId="77777777" w:rsidR="000D21A7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«РИТУАЛЬНІ ПОСЛУГИ», землекористувачі, підприємства, установи та організації усіх форм власності</w:t>
            </w:r>
          </w:p>
          <w:p w14:paraId="4CBAB7DE" w14:textId="3FB8992F" w:rsidR="000D21A7" w:rsidRPr="0067146C" w:rsidRDefault="000D21A7" w:rsidP="000D21A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322CA793" w14:textId="5DCB5344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762589C4" w14:textId="5C4643D3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9231C77" w14:textId="0EA4D39E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7307C93C" w14:textId="6456FF55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0CBFF1FE" w14:textId="788E3CC9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 w:val="restart"/>
          </w:tcPr>
          <w:p w14:paraId="3AB36608" w14:textId="324799D4" w:rsidR="000D21A7" w:rsidRPr="0067146C" w:rsidRDefault="000D21A7" w:rsidP="0067146C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фітосанітарного та естетичного стану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громади, зменшення кількості випадків захворювання на алергію серед населення, підвищення продуктивності праці людей, схильних до алергічних захворювань, зниження впливу алергенів на здоров’я дітей – найбільш вразливих до впливу алергенів</w:t>
            </w:r>
          </w:p>
        </w:tc>
      </w:tr>
      <w:tr w:rsidR="000D21A7" w:rsidRPr="0067146C" w14:paraId="7A8E3B80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CD60F1E" w14:textId="4DAB2F43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3062" w:type="dxa"/>
          </w:tcPr>
          <w:p w14:paraId="1A28A7BC" w14:textId="77777777" w:rsidR="000D21A7" w:rsidRDefault="000D21A7" w:rsidP="008C6AD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Залучення (до початку цвітіння амброзії) осіб з числа безробітних, які перебувають на обліку в центрі зайнятості, для проведення робіт зі знищення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</w:p>
          <w:p w14:paraId="0B0E9C63" w14:textId="6296A488" w:rsidR="000D21A7" w:rsidRPr="0067146C" w:rsidRDefault="000D21A7" w:rsidP="008C6AD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4A923511" w14:textId="5A76157C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Щороку,  протягом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вегета-ційного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періоду </w:t>
            </w:r>
          </w:p>
        </w:tc>
        <w:tc>
          <w:tcPr>
            <w:tcW w:w="2266" w:type="dxa"/>
          </w:tcPr>
          <w:p w14:paraId="09A08C56" w14:textId="77777777" w:rsidR="000D21A7" w:rsidRPr="0067146C" w:rsidRDefault="000D21A7" w:rsidP="008C6AD3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»,                  </w:t>
            </w:r>
          </w:p>
          <w:p w14:paraId="660AA25E" w14:textId="6F347E8E" w:rsidR="000D21A7" w:rsidRPr="0067146C" w:rsidRDefault="000D21A7" w:rsidP="008C6AD3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  <w:tc>
          <w:tcPr>
            <w:tcW w:w="1134" w:type="dxa"/>
            <w:gridSpan w:val="2"/>
          </w:tcPr>
          <w:p w14:paraId="4103DE25" w14:textId="4AEFA6DE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4C6DFDCB" w14:textId="608C3DBF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2AE321C" w14:textId="7F29AE10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5FC51C16" w14:textId="7D07884E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27D34F83" w14:textId="25051924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709E0E0F" w14:textId="7B20BEE0" w:rsidR="000D21A7" w:rsidRPr="0067146C" w:rsidRDefault="000D21A7" w:rsidP="0067146C">
            <w:pP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0D21A7" w:rsidRPr="0067146C" w14:paraId="6AEB7516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386487CE" w14:textId="78727755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3062" w:type="dxa"/>
          </w:tcPr>
          <w:p w14:paraId="7032A176" w14:textId="77777777" w:rsidR="000D21A7" w:rsidRDefault="000D21A7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Направлення повідомлень в письмовій формі підприємствам, організаціям, установам та закладам про необхідність очищення від амброзії відведених, закріплених та прилеглих територій</w:t>
            </w:r>
          </w:p>
          <w:p w14:paraId="03BAA9E7" w14:textId="3A33A9FB" w:rsidR="000D21A7" w:rsidRPr="0067146C" w:rsidRDefault="000D21A7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2B14C202" w14:textId="632E1025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квітень- червень</w:t>
            </w:r>
          </w:p>
        </w:tc>
        <w:tc>
          <w:tcPr>
            <w:tcW w:w="2266" w:type="dxa"/>
          </w:tcPr>
          <w:p w14:paraId="5F8A222F" w14:textId="1F3571C7" w:rsidR="000D21A7" w:rsidRPr="0067146C" w:rsidRDefault="000D21A7" w:rsidP="009A4643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ЮМР,</w:t>
            </w:r>
          </w:p>
          <w:p w14:paraId="56639E51" w14:textId="2318DDF4" w:rsidR="000D21A7" w:rsidRPr="0067146C" w:rsidRDefault="000D21A7" w:rsidP="009A4643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46BD703A" w14:textId="292B4EF1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6C874300" w14:textId="1D1EE239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C22405A" w14:textId="44D971CF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690B7F28" w14:textId="64EFE884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7919FFCA" w14:textId="62B7F362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7576D58D" w14:textId="77777777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0D21A7" w:rsidRPr="0067146C" w14:paraId="56143BB7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C4FAF36" w14:textId="16266856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3062" w:type="dxa"/>
          </w:tcPr>
          <w:p w14:paraId="2772DF14" w14:textId="77777777" w:rsidR="000D21A7" w:rsidRDefault="000D21A7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Проведення робіт зі знищення амброзії у межах відведених, закріплених та на прилеглих територіях (у випадку відсутності можливості проведення робіт власними силами, укладення договорів на виконання робіт із спеціалізованими підприємствами)</w:t>
            </w:r>
          </w:p>
          <w:p w14:paraId="4801A679" w14:textId="4DF7E13C" w:rsidR="000D21A7" w:rsidRPr="0067146C" w:rsidRDefault="000D21A7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17" w:type="dxa"/>
          </w:tcPr>
          <w:p w14:paraId="025C538A" w14:textId="5F74C4E9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 жовтень</w:t>
            </w:r>
          </w:p>
        </w:tc>
        <w:tc>
          <w:tcPr>
            <w:tcW w:w="2266" w:type="dxa"/>
          </w:tcPr>
          <w:p w14:paraId="4ADBCDEF" w14:textId="77777777" w:rsidR="000D21A7" w:rsidRPr="0067146C" w:rsidRDefault="000D21A7" w:rsidP="00D6776A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Керівники підприємств, організацій, установ, закладів, жителі приватного сектору, землекористувачі,</w:t>
            </w:r>
          </w:p>
          <w:p w14:paraId="2AFD97F8" w14:textId="6D782A68" w:rsidR="000D21A7" w:rsidRPr="0067146C" w:rsidRDefault="000D21A7" w:rsidP="00D6776A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підприємства, установи та організації усіх форм власності</w:t>
            </w:r>
          </w:p>
        </w:tc>
        <w:tc>
          <w:tcPr>
            <w:tcW w:w="1134" w:type="dxa"/>
            <w:gridSpan w:val="2"/>
          </w:tcPr>
          <w:p w14:paraId="5DBBDFD5" w14:textId="44C136B7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0B86DDF3" w14:textId="2E144983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FFD7883" w14:textId="5B54F02B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4A050D22" w14:textId="648E89B2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3ED5BF7F" w14:textId="4B4556F7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2920456D" w14:textId="77777777" w:rsidR="000D21A7" w:rsidRPr="0067146C" w:rsidRDefault="000D21A7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67146C" w:rsidRPr="00EB6E40" w14:paraId="1F9F9D3B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46C5BCA" w14:textId="495FAFC8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8</w:t>
            </w:r>
          </w:p>
        </w:tc>
        <w:tc>
          <w:tcPr>
            <w:tcW w:w="3062" w:type="dxa"/>
          </w:tcPr>
          <w:p w14:paraId="2C0A4D8B" w14:textId="1539E220" w:rsidR="0067146C" w:rsidRPr="0067146C" w:rsidRDefault="0067146C" w:rsidP="009A4643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Внесення змін кольору мітки на інтерактивній карті на ресурсі ambrozii.net після проведення робіт зі знищення амброзії</w:t>
            </w:r>
          </w:p>
        </w:tc>
        <w:tc>
          <w:tcPr>
            <w:tcW w:w="1417" w:type="dxa"/>
          </w:tcPr>
          <w:p w14:paraId="224D9C53" w14:textId="42B2A5E2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квітень- жовтень</w:t>
            </w:r>
          </w:p>
        </w:tc>
        <w:tc>
          <w:tcPr>
            <w:tcW w:w="2266" w:type="dxa"/>
          </w:tcPr>
          <w:p w14:paraId="464BF3C4" w14:textId="77777777" w:rsidR="0067146C" w:rsidRPr="0067146C" w:rsidRDefault="0067146C" w:rsidP="00BB7C1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Відділ інформаційних технологій та оперативного реагування ЮМР, </w:t>
            </w:r>
          </w:p>
          <w:p w14:paraId="604C8579" w14:textId="2168A343" w:rsidR="0067146C" w:rsidRPr="0067146C" w:rsidRDefault="0067146C" w:rsidP="00BB7C1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»,                  </w:t>
            </w:r>
          </w:p>
          <w:p w14:paraId="742A9A26" w14:textId="77777777" w:rsidR="0067146C" w:rsidRPr="0067146C" w:rsidRDefault="0067146C" w:rsidP="00BB7C1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«ЮЖНЕНСЬКЕ УЗБЕРЕЖЖЯ», </w:t>
            </w:r>
          </w:p>
          <w:p w14:paraId="1672D2EE" w14:textId="0C0795A9" w:rsidR="0067146C" w:rsidRPr="0067146C" w:rsidRDefault="0067146C" w:rsidP="00BB7C1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4E129F78" w14:textId="6F9CF7C6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3B7CA279" w14:textId="73DA62EF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771DAAB" w14:textId="1C125C58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25DE9C61" w14:textId="076D56A4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6821E8F0" w14:textId="08A18DAD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 w:val="restart"/>
          </w:tcPr>
          <w:p w14:paraId="77F225C3" w14:textId="1DEAFCF6" w:rsidR="0067146C" w:rsidRPr="0067146C" w:rsidRDefault="0067146C" w:rsidP="0067146C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фітосанітарного та естетичного стану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громади, зменшення кількості випадків захворювання на алергію серед населення, підвищення продуктивності праці людей, схильних до алергічних захворювань, зниження впливу алергенів на здоров’я дітей – найбільш вразливих до впливу алергенів</w:t>
            </w:r>
          </w:p>
        </w:tc>
      </w:tr>
      <w:tr w:rsidR="0067146C" w:rsidRPr="0067146C" w14:paraId="60C0EA74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D39EDE9" w14:textId="283B9325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3062" w:type="dxa"/>
          </w:tcPr>
          <w:p w14:paraId="0268CE34" w14:textId="3EC4F045" w:rsidR="000D21A7" w:rsidRPr="0067146C" w:rsidRDefault="0067146C" w:rsidP="006F2FF1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Узагальнення інформації, яка отримана від підприємств, установ, організацій та закладів про проведену роботу зі знищення амброзії у межах відведених, закріплених та на прилеглих територіях</w:t>
            </w:r>
          </w:p>
        </w:tc>
        <w:tc>
          <w:tcPr>
            <w:tcW w:w="1417" w:type="dxa"/>
          </w:tcPr>
          <w:p w14:paraId="09BB4A1B" w14:textId="237953AB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листопад</w:t>
            </w:r>
          </w:p>
        </w:tc>
        <w:tc>
          <w:tcPr>
            <w:tcW w:w="2266" w:type="dxa"/>
          </w:tcPr>
          <w:p w14:paraId="71169D8A" w14:textId="2F9BDBF5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</w:t>
            </w:r>
          </w:p>
        </w:tc>
        <w:tc>
          <w:tcPr>
            <w:tcW w:w="1134" w:type="dxa"/>
            <w:gridSpan w:val="2"/>
          </w:tcPr>
          <w:p w14:paraId="0BA69CA8" w14:textId="6C2D456D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11D48205" w14:textId="2DB39D9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08CBB02" w14:textId="5EB28453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51EEF040" w14:textId="018B3A66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5683ADC0" w14:textId="554C112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14AD8B2D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67146C" w:rsidRPr="0067146C" w14:paraId="3619B88F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52EA09B" w14:textId="45526C36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  <w:tc>
          <w:tcPr>
            <w:tcW w:w="3062" w:type="dxa"/>
          </w:tcPr>
          <w:p w14:paraId="68D406F7" w14:textId="41463DFD" w:rsidR="000D21A7" w:rsidRPr="0067146C" w:rsidRDefault="0067146C" w:rsidP="006F2FF1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Виявлення порушень фітосанітарного стану на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громади, затвердження графіка рейдів-перевірок по знищенню амброзії</w:t>
            </w:r>
          </w:p>
        </w:tc>
        <w:tc>
          <w:tcPr>
            <w:tcW w:w="1417" w:type="dxa"/>
          </w:tcPr>
          <w:p w14:paraId="291C1576" w14:textId="06242A3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квітень- травень</w:t>
            </w:r>
          </w:p>
        </w:tc>
        <w:tc>
          <w:tcPr>
            <w:tcW w:w="2266" w:type="dxa"/>
          </w:tcPr>
          <w:p w14:paraId="5CB9BC34" w14:textId="77777777" w:rsidR="0067146C" w:rsidRPr="0067146C" w:rsidRDefault="0067146C" w:rsidP="0057767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ЮМР,</w:t>
            </w:r>
          </w:p>
          <w:p w14:paraId="1C9F9BDB" w14:textId="386C7062" w:rsidR="0067146C" w:rsidRPr="0067146C" w:rsidRDefault="0067146C" w:rsidP="0057767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УЖКГ ЮМР,</w:t>
            </w:r>
          </w:p>
          <w:p w14:paraId="357020A4" w14:textId="1A053AD4" w:rsidR="0067146C" w:rsidRPr="0067146C" w:rsidRDefault="0067146C" w:rsidP="0057767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29A10613" w14:textId="4454A121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2172E038" w14:textId="25BEDC9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F108B9A" w14:textId="2622725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48C862D2" w14:textId="12893E63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4A83DDE4" w14:textId="362B1A15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3FE4583B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67146C" w:rsidRPr="0067146C" w14:paraId="26F034F3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C16020E" w14:textId="0E565ADA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</w:t>
            </w:r>
          </w:p>
        </w:tc>
        <w:tc>
          <w:tcPr>
            <w:tcW w:w="3062" w:type="dxa"/>
          </w:tcPr>
          <w:p w14:paraId="435984C3" w14:textId="5E831200" w:rsidR="000D21A7" w:rsidRPr="00E33195" w:rsidRDefault="0067146C" w:rsidP="006F2F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Проведення рейдів – перевірок по знищенню амброзії</w:t>
            </w:r>
            <w:r w:rsidRPr="00671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46C">
              <w:rPr>
                <w:rFonts w:ascii="Times New Roman" w:hAnsi="Times New Roman" w:cs="Times New Roman"/>
                <w:sz w:val="20"/>
                <w:szCs w:val="20"/>
              </w:rPr>
              <w:t>полинолистої</w:t>
            </w:r>
            <w:proofErr w:type="spellEnd"/>
          </w:p>
        </w:tc>
        <w:tc>
          <w:tcPr>
            <w:tcW w:w="1417" w:type="dxa"/>
          </w:tcPr>
          <w:p w14:paraId="5C471716" w14:textId="0FC836E2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 жовтень</w:t>
            </w:r>
          </w:p>
        </w:tc>
        <w:tc>
          <w:tcPr>
            <w:tcW w:w="2266" w:type="dxa"/>
          </w:tcPr>
          <w:p w14:paraId="2E4D9690" w14:textId="55AEA6F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7195D78B" w14:textId="5A43E31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1C7AE968" w14:textId="6BE08126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25902A3" w14:textId="1EC77E2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1BC70879" w14:textId="663F4EA5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3D9CDAF4" w14:textId="25B8FDCA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4588AA0B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67146C" w:rsidRPr="0067146C" w14:paraId="1E53B464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42B108B3" w14:textId="79C7A0DF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</w:p>
        </w:tc>
        <w:tc>
          <w:tcPr>
            <w:tcW w:w="3062" w:type="dxa"/>
          </w:tcPr>
          <w:p w14:paraId="1CA7911F" w14:textId="655677FE" w:rsidR="000D21A7" w:rsidRPr="0067146C" w:rsidRDefault="0067146C" w:rsidP="006F2FF1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Створення карти з позначенням місця, де росте амброзія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полинолиста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у межах закріплених територій</w:t>
            </w:r>
          </w:p>
        </w:tc>
        <w:tc>
          <w:tcPr>
            <w:tcW w:w="1417" w:type="dxa"/>
          </w:tcPr>
          <w:p w14:paraId="637720C9" w14:textId="0582952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 жовтень</w:t>
            </w:r>
          </w:p>
        </w:tc>
        <w:tc>
          <w:tcPr>
            <w:tcW w:w="2266" w:type="dxa"/>
          </w:tcPr>
          <w:p w14:paraId="571EFE76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ЮМР,</w:t>
            </w:r>
          </w:p>
          <w:p w14:paraId="6C31A6A5" w14:textId="2848244E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</w:t>
            </w:r>
          </w:p>
        </w:tc>
        <w:tc>
          <w:tcPr>
            <w:tcW w:w="1134" w:type="dxa"/>
            <w:gridSpan w:val="2"/>
          </w:tcPr>
          <w:p w14:paraId="47D2E9CC" w14:textId="7ECC4C31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016019A5" w14:textId="7E940010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EC47CF2" w14:textId="0ED36738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32FA3DFC" w14:textId="58CFFA12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4528CB55" w14:textId="3058C6D1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490D4D1A" w14:textId="77777777" w:rsidR="0067146C" w:rsidRPr="0067146C" w:rsidRDefault="0067146C" w:rsidP="00270A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270A70" w:rsidRPr="00EB6E40" w14:paraId="49E10F41" w14:textId="77777777" w:rsidTr="0008048C">
        <w:tc>
          <w:tcPr>
            <w:tcW w:w="14751" w:type="dxa"/>
            <w:gridSpan w:val="14"/>
          </w:tcPr>
          <w:p w14:paraId="0C82B4E8" w14:textId="0015B92D" w:rsidR="00EF3265" w:rsidRPr="0067146C" w:rsidRDefault="00CA1D32" w:rsidP="00EF326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Заходи щодо локалізації та ліквідації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  <w:p w14:paraId="428D82D5" w14:textId="7F5D8A32" w:rsidR="00CA1D32" w:rsidRPr="0067146C" w:rsidRDefault="00CA1D32" w:rsidP="00CA1D32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на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</w:t>
            </w:r>
          </w:p>
        </w:tc>
      </w:tr>
      <w:tr w:rsidR="00AE06AA" w:rsidRPr="00EB6E40" w14:paraId="3E8C5B98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5A12FD57" w14:textId="09044A40" w:rsidR="00270A70" w:rsidRPr="0067146C" w:rsidRDefault="00A30571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7167C9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3062" w:type="dxa"/>
          </w:tcPr>
          <w:p w14:paraId="258DCC72" w14:textId="64A5A3D6" w:rsidR="00270A70" w:rsidRPr="0067146C" w:rsidRDefault="001C2E70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Забезпечення організації проведення обстежень закріплених за підприємствами, установами,</w:t>
            </w:r>
            <w:r w:rsidR="00735BB1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організаціями територій з метою виявлення розповсюдження амброзії з визначенням їх площ та методів боротьби</w:t>
            </w:r>
          </w:p>
        </w:tc>
        <w:tc>
          <w:tcPr>
            <w:tcW w:w="1417" w:type="dxa"/>
          </w:tcPr>
          <w:p w14:paraId="4BE90316" w14:textId="705A0312" w:rsidR="00270A70" w:rsidRPr="0067146C" w:rsidRDefault="00026C1C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 квітень- травень</w:t>
            </w:r>
          </w:p>
        </w:tc>
        <w:tc>
          <w:tcPr>
            <w:tcW w:w="2266" w:type="dxa"/>
          </w:tcPr>
          <w:p w14:paraId="33B2AEC0" w14:textId="77777777" w:rsidR="00032513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»</w:t>
            </w:r>
            <w:r w:rsidR="00032513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КП «ЮЖНЕНСЬКЕ УЗБЕРЕЖЖЯ», </w:t>
            </w:r>
          </w:p>
          <w:p w14:paraId="1A25B58F" w14:textId="5652707F" w:rsidR="00A62A89" w:rsidRPr="0067146C" w:rsidRDefault="00032513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«РИТУАЛЬНІ ПОСЛУГИ», </w:t>
            </w:r>
            <w:r w:rsidR="00A62A89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ОСББ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</w:p>
          <w:p w14:paraId="1861F79D" w14:textId="6234FEF8" w:rsidR="008F6129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 «Вікторія»</w:t>
            </w:r>
            <w:r w:rsidR="00032513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землекористувачі</w:t>
            </w:r>
            <w:r w:rsidR="00032513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підприємства, установи та організації усіх </w:t>
            </w:r>
          </w:p>
          <w:p w14:paraId="45283C62" w14:textId="1F123402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форм власності</w:t>
            </w:r>
          </w:p>
        </w:tc>
        <w:tc>
          <w:tcPr>
            <w:tcW w:w="1134" w:type="dxa"/>
            <w:gridSpan w:val="2"/>
          </w:tcPr>
          <w:p w14:paraId="4D9A15C5" w14:textId="74492F83" w:rsidR="00270A70" w:rsidRPr="0067146C" w:rsidRDefault="003775DE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2B41F28C" w14:textId="5510945C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C029F62" w14:textId="781860F7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2BA920C2" w14:textId="5A4CD1E0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125A881F" w14:textId="501C58D0" w:rsidR="00270A70" w:rsidRPr="0067146C" w:rsidRDefault="00A62A89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</w:tcPr>
          <w:p w14:paraId="3624D857" w14:textId="65F96E41" w:rsidR="00270A70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фітосанітарного та естетичного стану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</w:t>
            </w:r>
          </w:p>
        </w:tc>
      </w:tr>
      <w:tr w:rsidR="00E33195" w:rsidRPr="00EB6E40" w14:paraId="54DECA8E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5084E67D" w14:textId="33D968CA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14</w:t>
            </w:r>
          </w:p>
        </w:tc>
        <w:tc>
          <w:tcPr>
            <w:tcW w:w="3062" w:type="dxa"/>
          </w:tcPr>
          <w:p w14:paraId="158B2EA4" w14:textId="5B33FC1D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пропозиціями 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», КП «ЮЖНЕНСЬКЕ УЗБЕРЕЖЖЯ»,  підготовка відповідних документів на фінансування робіт за визначеними методами</w:t>
            </w:r>
          </w:p>
        </w:tc>
        <w:tc>
          <w:tcPr>
            <w:tcW w:w="1417" w:type="dxa"/>
          </w:tcPr>
          <w:p w14:paraId="17890C44" w14:textId="2A933D43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до затвердження бюджету міста</w:t>
            </w:r>
          </w:p>
        </w:tc>
        <w:tc>
          <w:tcPr>
            <w:tcW w:w="2266" w:type="dxa"/>
          </w:tcPr>
          <w:p w14:paraId="7FA85980" w14:textId="65926A73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УЖКГ ЮМР</w:t>
            </w:r>
          </w:p>
        </w:tc>
        <w:tc>
          <w:tcPr>
            <w:tcW w:w="1134" w:type="dxa"/>
            <w:gridSpan w:val="2"/>
          </w:tcPr>
          <w:p w14:paraId="787E8AAB" w14:textId="7E8BC59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299AB609" w14:textId="5F6C4043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F46511C" w14:textId="56EA230E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37A270D8" w14:textId="6F4FAC52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6DCFE7DB" w14:textId="5E92B6A1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 w:val="restart"/>
          </w:tcPr>
          <w:p w14:paraId="5BFEB125" w14:textId="527278C5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фітосанітарного та естетичного стану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громади, зменшення кількості випадків захворювання на алергію серед населення, підвищення продуктивності праці людей, схильних до алергічних захворювань, зниження впливу алергенів на здоров’я дітей – найбільш вразливих до впливу алергенів</w:t>
            </w:r>
          </w:p>
        </w:tc>
      </w:tr>
      <w:tr w:rsidR="00E33195" w:rsidRPr="0067146C" w14:paraId="4F8A82EC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EEDA80C" w14:textId="236CEA3B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</w:t>
            </w:r>
          </w:p>
        </w:tc>
        <w:tc>
          <w:tcPr>
            <w:tcW w:w="3062" w:type="dxa"/>
          </w:tcPr>
          <w:p w14:paraId="2E54B8D7" w14:textId="2DCA53F4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Застосування механічного методу боротьби з амброзією в місцях обмеженого та спеціального користування (системне скошування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в період вегетації, не менше 2 разів на місяць), що не допустить утворення суцвіття та насіння карантинних рослин</w:t>
            </w:r>
          </w:p>
        </w:tc>
        <w:tc>
          <w:tcPr>
            <w:tcW w:w="1417" w:type="dxa"/>
          </w:tcPr>
          <w:p w14:paraId="0343D9EA" w14:textId="202905BC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травень-вересень</w:t>
            </w:r>
          </w:p>
        </w:tc>
        <w:tc>
          <w:tcPr>
            <w:tcW w:w="2266" w:type="dxa"/>
          </w:tcPr>
          <w:p w14:paraId="7684311E" w14:textId="77777777" w:rsidR="00E33195" w:rsidRPr="0067146C" w:rsidRDefault="00E33195" w:rsidP="0058038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ОСББ (в місцях обмеженого користування)</w:t>
            </w:r>
          </w:p>
          <w:p w14:paraId="5D0B9643" w14:textId="485D3B04" w:rsidR="00E33195" w:rsidRPr="0067146C" w:rsidRDefault="00E33195" w:rsidP="0058038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Підприємства, установи та організації усіх форм власності (в місцях спеціального користування)</w:t>
            </w:r>
          </w:p>
        </w:tc>
        <w:tc>
          <w:tcPr>
            <w:tcW w:w="1134" w:type="dxa"/>
            <w:gridSpan w:val="2"/>
          </w:tcPr>
          <w:p w14:paraId="20906149" w14:textId="78A35E83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5DF0E8F0" w14:textId="1AF71017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E251A99" w14:textId="133103C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707A507F" w14:textId="5A6A65F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1F6F0E27" w14:textId="3ED7C1C7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027EA4F2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33195" w:rsidRPr="0067146C" w14:paraId="52B7D6A9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E80AEEB" w14:textId="73A7D99B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</w:t>
            </w:r>
          </w:p>
        </w:tc>
        <w:tc>
          <w:tcPr>
            <w:tcW w:w="3062" w:type="dxa"/>
          </w:tcPr>
          <w:p w14:paraId="79C3172E" w14:textId="772A097E" w:rsidR="00E33195" w:rsidRPr="0067146C" w:rsidRDefault="00E33195" w:rsidP="001707FD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Відновлення газонних частин у місцях проведення земляних робіт при будівництві, ремонті, реконструкції комунікацій, шляхом висівання багаторічних трав. Посилення контролю з відновлення елементів благоустрою</w:t>
            </w:r>
          </w:p>
        </w:tc>
        <w:tc>
          <w:tcPr>
            <w:tcW w:w="1417" w:type="dxa"/>
          </w:tcPr>
          <w:p w14:paraId="4C5D2730" w14:textId="7E7A786D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Постійно</w:t>
            </w:r>
          </w:p>
        </w:tc>
        <w:tc>
          <w:tcPr>
            <w:tcW w:w="2266" w:type="dxa"/>
          </w:tcPr>
          <w:p w14:paraId="7ACFB9EE" w14:textId="77777777" w:rsidR="00E33195" w:rsidRPr="0067146C" w:rsidRDefault="00E33195" w:rsidP="001707FD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УАМ ЮМР;</w:t>
            </w:r>
          </w:p>
          <w:p w14:paraId="0E1CD8A9" w14:textId="72A57E41" w:rsidR="00E33195" w:rsidRPr="0067146C" w:rsidRDefault="00E33195" w:rsidP="001707FD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ЮКП «МУНІЦИ-ПАЛЬНА ВАРТА»;</w:t>
            </w:r>
          </w:p>
          <w:p w14:paraId="03B08A90" w14:textId="77777777" w:rsidR="00E33195" w:rsidRPr="0067146C" w:rsidRDefault="00E33195" w:rsidP="001707FD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»;</w:t>
            </w:r>
          </w:p>
          <w:p w14:paraId="2CB5306F" w14:textId="3F5C53E8" w:rsidR="00E33195" w:rsidRPr="0067146C" w:rsidRDefault="00E33195" w:rsidP="001707FD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  <w:tc>
          <w:tcPr>
            <w:tcW w:w="1134" w:type="dxa"/>
            <w:gridSpan w:val="2"/>
          </w:tcPr>
          <w:p w14:paraId="3E0FDD8D" w14:textId="01129D1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Фінансу-вання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не потребує</w:t>
            </w:r>
          </w:p>
        </w:tc>
        <w:tc>
          <w:tcPr>
            <w:tcW w:w="851" w:type="dxa"/>
            <w:gridSpan w:val="2"/>
          </w:tcPr>
          <w:p w14:paraId="01B35227" w14:textId="626649B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763532C" w14:textId="09275544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3" w:type="dxa"/>
          </w:tcPr>
          <w:p w14:paraId="187A90E3" w14:textId="44FECC5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992" w:type="dxa"/>
            <w:gridSpan w:val="2"/>
          </w:tcPr>
          <w:p w14:paraId="31150D09" w14:textId="7DF33AF7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2835" w:type="dxa"/>
            <w:vMerge/>
          </w:tcPr>
          <w:p w14:paraId="0FA1F16F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33195" w:rsidRPr="0067146C" w14:paraId="2571CB53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499CB68" w14:textId="4E797CE8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</w:t>
            </w:r>
          </w:p>
        </w:tc>
        <w:tc>
          <w:tcPr>
            <w:tcW w:w="3062" w:type="dxa"/>
          </w:tcPr>
          <w:p w14:paraId="1B1D081C" w14:textId="7F5A0E0C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Застосування механічного методу боротьби з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полинолистою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1417" w:type="dxa"/>
          </w:tcPr>
          <w:p w14:paraId="43CCDDE8" w14:textId="4D0DEE25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травень-вересень</w:t>
            </w:r>
          </w:p>
        </w:tc>
        <w:tc>
          <w:tcPr>
            <w:tcW w:w="2266" w:type="dxa"/>
          </w:tcPr>
          <w:p w14:paraId="2569EEEA" w14:textId="26A12DDC" w:rsidR="00E33195" w:rsidRPr="0067146C" w:rsidRDefault="00E33195" w:rsidP="0058038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»</w:t>
            </w:r>
          </w:p>
        </w:tc>
        <w:tc>
          <w:tcPr>
            <w:tcW w:w="1134" w:type="dxa"/>
            <w:gridSpan w:val="2"/>
          </w:tcPr>
          <w:p w14:paraId="6BFF547B" w14:textId="5A9B08E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3D58EBD8" w14:textId="08FE6FC2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84,4 </w:t>
            </w:r>
          </w:p>
        </w:tc>
        <w:tc>
          <w:tcPr>
            <w:tcW w:w="850" w:type="dxa"/>
          </w:tcPr>
          <w:p w14:paraId="175C8C5F" w14:textId="59FD63A0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91,0</w:t>
            </w:r>
          </w:p>
        </w:tc>
        <w:tc>
          <w:tcPr>
            <w:tcW w:w="853" w:type="dxa"/>
          </w:tcPr>
          <w:p w14:paraId="5481D640" w14:textId="2B21382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91,0</w:t>
            </w:r>
          </w:p>
        </w:tc>
        <w:tc>
          <w:tcPr>
            <w:tcW w:w="992" w:type="dxa"/>
            <w:gridSpan w:val="2"/>
          </w:tcPr>
          <w:p w14:paraId="140548DE" w14:textId="70C7A2A7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266,4</w:t>
            </w:r>
          </w:p>
        </w:tc>
        <w:tc>
          <w:tcPr>
            <w:tcW w:w="2835" w:type="dxa"/>
            <w:vMerge/>
          </w:tcPr>
          <w:p w14:paraId="29C92A8A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33195" w:rsidRPr="0067146C" w14:paraId="499952FA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20CFDF3D" w14:textId="5E13C0B1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</w:t>
            </w:r>
          </w:p>
        </w:tc>
        <w:tc>
          <w:tcPr>
            <w:tcW w:w="3062" w:type="dxa"/>
          </w:tcPr>
          <w:p w14:paraId="61B3E9D8" w14:textId="5D7793C9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Застосування хімічного методу боротьби з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полинолистою</w:t>
            </w:r>
            <w:proofErr w:type="spellEnd"/>
          </w:p>
        </w:tc>
        <w:tc>
          <w:tcPr>
            <w:tcW w:w="1417" w:type="dxa"/>
          </w:tcPr>
          <w:p w14:paraId="4E1EF6A2" w14:textId="688ECFA8" w:rsidR="00E33195" w:rsidRPr="0067146C" w:rsidRDefault="00E33195" w:rsidP="009E1EC6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Щороку, травень-вересень</w:t>
            </w:r>
          </w:p>
        </w:tc>
        <w:tc>
          <w:tcPr>
            <w:tcW w:w="2266" w:type="dxa"/>
          </w:tcPr>
          <w:p w14:paraId="14E885A9" w14:textId="1DD9EA8A" w:rsidR="00E33195" w:rsidRPr="0067146C" w:rsidRDefault="00E33195" w:rsidP="00580387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»</w:t>
            </w:r>
          </w:p>
        </w:tc>
        <w:tc>
          <w:tcPr>
            <w:tcW w:w="1134" w:type="dxa"/>
            <w:gridSpan w:val="2"/>
          </w:tcPr>
          <w:p w14:paraId="375C71F2" w14:textId="08B11B93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708C2AAD" w14:textId="4D5CEF0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54,1</w:t>
            </w:r>
          </w:p>
        </w:tc>
        <w:tc>
          <w:tcPr>
            <w:tcW w:w="850" w:type="dxa"/>
          </w:tcPr>
          <w:p w14:paraId="4C4E1FEA" w14:textId="3CE0C6B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53,5</w:t>
            </w:r>
          </w:p>
        </w:tc>
        <w:tc>
          <w:tcPr>
            <w:tcW w:w="853" w:type="dxa"/>
          </w:tcPr>
          <w:p w14:paraId="6C2B3197" w14:textId="5544D576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53,5</w:t>
            </w:r>
          </w:p>
        </w:tc>
        <w:tc>
          <w:tcPr>
            <w:tcW w:w="992" w:type="dxa"/>
            <w:gridSpan w:val="2"/>
          </w:tcPr>
          <w:p w14:paraId="501A6909" w14:textId="38FE52A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161,1</w:t>
            </w:r>
          </w:p>
        </w:tc>
        <w:tc>
          <w:tcPr>
            <w:tcW w:w="2835" w:type="dxa"/>
            <w:vMerge/>
          </w:tcPr>
          <w:p w14:paraId="203C6FCA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F5012E" w:rsidRPr="0067146C" w14:paraId="4164A254" w14:textId="77777777" w:rsidTr="0067146C">
        <w:trPr>
          <w:gridAfter w:val="1"/>
          <w:wAfter w:w="8" w:type="dxa"/>
        </w:trPr>
        <w:tc>
          <w:tcPr>
            <w:tcW w:w="7234" w:type="dxa"/>
            <w:gridSpan w:val="5"/>
          </w:tcPr>
          <w:p w14:paraId="356B7823" w14:textId="77777777" w:rsidR="001D30E1" w:rsidRPr="0067146C" w:rsidRDefault="00F5012E" w:rsidP="0079436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</w:t>
            </w:r>
            <w:r w:rsidR="0059282B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     </w:t>
            </w:r>
            <w:r w:rsidR="001D30E1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</w:t>
            </w:r>
          </w:p>
          <w:p w14:paraId="5C55C414" w14:textId="06AF60C3" w:rsidR="009C3922" w:rsidRPr="0067146C" w:rsidRDefault="001D30E1" w:rsidP="0079436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                                       В</w:t>
            </w:r>
            <w:r w:rsidR="00F5012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СЬОГО</w:t>
            </w:r>
          </w:p>
        </w:tc>
        <w:tc>
          <w:tcPr>
            <w:tcW w:w="1134" w:type="dxa"/>
            <w:gridSpan w:val="2"/>
          </w:tcPr>
          <w:p w14:paraId="61501DD0" w14:textId="77777777" w:rsidR="00F5012E" w:rsidRPr="0067146C" w:rsidRDefault="00F5012E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45" w:type="dxa"/>
          </w:tcPr>
          <w:p w14:paraId="11D624DE" w14:textId="77777777" w:rsidR="00C4625A" w:rsidRPr="0067146C" w:rsidRDefault="00C4625A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599499A4" w14:textId="6716F9EE" w:rsidR="00F5012E" w:rsidRPr="0067146C" w:rsidRDefault="005B1595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138</w:t>
            </w:r>
            <w:r w:rsidR="000635E8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850" w:type="dxa"/>
          </w:tcPr>
          <w:p w14:paraId="5652EC17" w14:textId="77777777" w:rsidR="001D30E1" w:rsidRPr="0067146C" w:rsidRDefault="001D30E1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34D703B1" w14:textId="45845E61" w:rsidR="00F5012E" w:rsidRPr="0067146C" w:rsidRDefault="005B1595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144</w:t>
            </w:r>
            <w:r w:rsidR="001D30E1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853" w:type="dxa"/>
          </w:tcPr>
          <w:p w14:paraId="419CA90C" w14:textId="77777777" w:rsidR="00314B54" w:rsidRPr="0067146C" w:rsidRDefault="00314B54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37B57258" w14:textId="2F3E0E53" w:rsidR="00F5012E" w:rsidRPr="0067146C" w:rsidRDefault="00314B54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5B159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44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5B159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986" w:type="dxa"/>
          </w:tcPr>
          <w:p w14:paraId="060ED291" w14:textId="77777777" w:rsidR="00354BC5" w:rsidRPr="0067146C" w:rsidRDefault="00354BC5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46F07A07" w14:textId="0BCF51A1" w:rsidR="00F5012E" w:rsidRPr="0067146C" w:rsidRDefault="00354BC5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4</w:t>
            </w:r>
            <w:r w:rsidR="005B159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5B159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2841" w:type="dxa"/>
            <w:gridSpan w:val="2"/>
          </w:tcPr>
          <w:p w14:paraId="12863324" w14:textId="77777777" w:rsidR="00F5012E" w:rsidRPr="0067146C" w:rsidRDefault="00F5012E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41B43" w:rsidRPr="00EB6E40" w14:paraId="3F8F6A37" w14:textId="77777777" w:rsidTr="0008048C">
        <w:tc>
          <w:tcPr>
            <w:tcW w:w="14751" w:type="dxa"/>
            <w:gridSpan w:val="14"/>
          </w:tcPr>
          <w:p w14:paraId="3391DDF4" w14:textId="77777777" w:rsidR="009F5585" w:rsidRPr="0067146C" w:rsidRDefault="00E41B43" w:rsidP="00E41B43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Оснащення комунальних підприємств необхідною кількістю спецтехніки </w:t>
            </w:r>
          </w:p>
          <w:p w14:paraId="35D17557" w14:textId="0AA4CA73" w:rsidR="00975903" w:rsidRPr="0067146C" w:rsidRDefault="00E41B43" w:rsidP="009F558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та обладнання</w:t>
            </w:r>
            <w:r w:rsidR="009F5585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для забезпечення ефективної боротьби з амброзією</w:t>
            </w:r>
            <w:r w:rsidR="0097590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proofErr w:type="spellStart"/>
            <w:r w:rsidR="004D47DC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полинолистою</w:t>
            </w:r>
            <w:proofErr w:type="spellEnd"/>
          </w:p>
        </w:tc>
      </w:tr>
      <w:tr w:rsidR="00793CAC" w:rsidRPr="0067146C" w14:paraId="56798C70" w14:textId="77777777" w:rsidTr="0008048C">
        <w:tc>
          <w:tcPr>
            <w:tcW w:w="14751" w:type="dxa"/>
            <w:gridSpan w:val="14"/>
          </w:tcPr>
          <w:p w14:paraId="0C05D2ED" w14:textId="304159E2" w:rsidR="00793CAC" w:rsidRPr="0067146C" w:rsidRDefault="00793CAC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»</w:t>
            </w:r>
          </w:p>
        </w:tc>
      </w:tr>
      <w:tr w:rsidR="00AE06AA" w:rsidRPr="00EB6E40" w14:paraId="26C56EA6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0168520E" w14:textId="75ED54F9" w:rsidR="00726F89" w:rsidRPr="0067146C" w:rsidRDefault="00AF39E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3062" w:type="dxa"/>
          </w:tcPr>
          <w:p w14:paraId="1A208F4C" w14:textId="23D15272" w:rsidR="00726F89" w:rsidRPr="0067146C" w:rsidRDefault="00AF39E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</w:t>
            </w:r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матеріалів для м</w:t>
            </w:r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еханічного скошування амброзії </w:t>
            </w:r>
            <w:proofErr w:type="spellStart"/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</w:t>
            </w:r>
            <w:proofErr w:type="spellStart"/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косильна</w:t>
            </w:r>
            <w:proofErr w:type="spellEnd"/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струна</w:t>
            </w:r>
            <w:r w:rsidR="008B6A4E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для </w:t>
            </w:r>
            <w:proofErr w:type="spellStart"/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мотокос</w:t>
            </w:r>
            <w:proofErr w:type="spellEnd"/>
            <w:r w:rsidR="00707A4F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)</w:t>
            </w:r>
            <w:r w:rsidR="0091553A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</w:t>
            </w:r>
          </w:p>
        </w:tc>
        <w:tc>
          <w:tcPr>
            <w:tcW w:w="1417" w:type="dxa"/>
          </w:tcPr>
          <w:p w14:paraId="05F16156" w14:textId="77777777" w:rsidR="006E43D0" w:rsidRPr="0067146C" w:rsidRDefault="006E43D0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2025-2027 </w:t>
            </w:r>
          </w:p>
          <w:p w14:paraId="6E261087" w14:textId="182FD37F" w:rsidR="00726F89" w:rsidRPr="0067146C" w:rsidRDefault="006E43D0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4555000B" w14:textId="6F24F420" w:rsidR="00726F89" w:rsidRPr="0067146C" w:rsidRDefault="00286010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»</w:t>
            </w:r>
          </w:p>
        </w:tc>
        <w:tc>
          <w:tcPr>
            <w:tcW w:w="1134" w:type="dxa"/>
            <w:gridSpan w:val="2"/>
          </w:tcPr>
          <w:p w14:paraId="68EF84EE" w14:textId="0D7B9CD7" w:rsidR="00726F89" w:rsidRPr="0067146C" w:rsidRDefault="00BE5827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47CB7D9F" w14:textId="7F2D7F0F" w:rsidR="00726F89" w:rsidRPr="0067146C" w:rsidRDefault="00920D02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3E0850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49F0A76" w14:textId="2F18AD43" w:rsidR="00726F89" w:rsidRPr="0067146C" w:rsidRDefault="00920D02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7860AD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853" w:type="dxa"/>
          </w:tcPr>
          <w:p w14:paraId="44613891" w14:textId="4699C0F2" w:rsidR="00726F89" w:rsidRPr="0067146C" w:rsidRDefault="00920D02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7860AD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992" w:type="dxa"/>
            <w:gridSpan w:val="2"/>
          </w:tcPr>
          <w:p w14:paraId="60C3FB80" w14:textId="13557FE2" w:rsidR="00726F89" w:rsidRPr="0067146C" w:rsidRDefault="001D32E8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2,</w:t>
            </w:r>
            <w:r w:rsidR="00920D02"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2835" w:type="dxa"/>
          </w:tcPr>
          <w:p w14:paraId="3325CF0D" w14:textId="77777777" w:rsidR="00726F89" w:rsidRDefault="00E33195" w:rsidP="00E33195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фітосанітарного та естетичного стану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</w:t>
            </w:r>
          </w:p>
          <w:p w14:paraId="59943BC2" w14:textId="180A88D4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33195" w:rsidRPr="00EB6E40" w14:paraId="75A67F0F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787B0CFF" w14:textId="17974024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20</w:t>
            </w:r>
          </w:p>
        </w:tc>
        <w:tc>
          <w:tcPr>
            <w:tcW w:w="3062" w:type="dxa"/>
          </w:tcPr>
          <w:p w14:paraId="23AE9098" w14:textId="601491DF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паливно-мастильних матеріалів для механічного скошування амброзії</w:t>
            </w:r>
            <w:r w:rsidRPr="00671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="0042188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мотокосами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(бензин, масло)</w:t>
            </w:r>
          </w:p>
        </w:tc>
        <w:tc>
          <w:tcPr>
            <w:tcW w:w="1417" w:type="dxa"/>
          </w:tcPr>
          <w:p w14:paraId="2DF0AC97" w14:textId="77777777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2025-2027 </w:t>
            </w:r>
          </w:p>
          <w:p w14:paraId="7AEDD7BB" w14:textId="0519E757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117A09D6" w14:textId="190B67A0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»</w:t>
            </w:r>
          </w:p>
        </w:tc>
        <w:tc>
          <w:tcPr>
            <w:tcW w:w="1134" w:type="dxa"/>
            <w:gridSpan w:val="2"/>
          </w:tcPr>
          <w:p w14:paraId="11D8159C" w14:textId="102CF84C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29C1C45C" w14:textId="4D1286EB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</w:t>
            </w:r>
          </w:p>
        </w:tc>
        <w:tc>
          <w:tcPr>
            <w:tcW w:w="850" w:type="dxa"/>
          </w:tcPr>
          <w:p w14:paraId="0996CA3A" w14:textId="09C9646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45,0 </w:t>
            </w:r>
          </w:p>
        </w:tc>
        <w:tc>
          <w:tcPr>
            <w:tcW w:w="853" w:type="dxa"/>
          </w:tcPr>
          <w:p w14:paraId="78D8CD83" w14:textId="00165B2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45,0 </w:t>
            </w:r>
          </w:p>
        </w:tc>
        <w:tc>
          <w:tcPr>
            <w:tcW w:w="992" w:type="dxa"/>
            <w:gridSpan w:val="2"/>
          </w:tcPr>
          <w:p w14:paraId="30510E81" w14:textId="1C735AD4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135,0</w:t>
            </w:r>
          </w:p>
        </w:tc>
        <w:tc>
          <w:tcPr>
            <w:tcW w:w="2835" w:type="dxa"/>
            <w:vMerge w:val="restart"/>
          </w:tcPr>
          <w:p w14:paraId="30A644B4" w14:textId="09FDD562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фітосанітарного та естетичного стану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</w:t>
            </w:r>
          </w:p>
        </w:tc>
      </w:tr>
      <w:tr w:rsidR="00E33195" w:rsidRPr="0067146C" w14:paraId="152E484B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ABFC5EC" w14:textId="11CCFFAC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</w:t>
            </w:r>
          </w:p>
        </w:tc>
        <w:tc>
          <w:tcPr>
            <w:tcW w:w="3062" w:type="dxa"/>
          </w:tcPr>
          <w:p w14:paraId="5A18D84F" w14:textId="1FA31BFD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захисного спецодягу</w:t>
            </w:r>
          </w:p>
        </w:tc>
        <w:tc>
          <w:tcPr>
            <w:tcW w:w="1417" w:type="dxa"/>
          </w:tcPr>
          <w:p w14:paraId="2076330A" w14:textId="77777777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2025-2027 </w:t>
            </w:r>
          </w:p>
          <w:p w14:paraId="062F25EB" w14:textId="7190CE7D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59CE6C54" w14:textId="754EE4B0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Екосервіс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»</w:t>
            </w:r>
          </w:p>
        </w:tc>
        <w:tc>
          <w:tcPr>
            <w:tcW w:w="1134" w:type="dxa"/>
            <w:gridSpan w:val="2"/>
          </w:tcPr>
          <w:p w14:paraId="2F0218CF" w14:textId="67202D9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  <w:p w14:paraId="5F1EC90D" w14:textId="352B7FCB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51" w:type="dxa"/>
            <w:gridSpan w:val="2"/>
          </w:tcPr>
          <w:p w14:paraId="3B13DF33" w14:textId="61D7DBED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3,</w:t>
            </w:r>
            <w:r w:rsidR="00EB6E40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850" w:type="dxa"/>
          </w:tcPr>
          <w:p w14:paraId="04667B73" w14:textId="2151159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3,2 </w:t>
            </w:r>
          </w:p>
        </w:tc>
        <w:tc>
          <w:tcPr>
            <w:tcW w:w="853" w:type="dxa"/>
          </w:tcPr>
          <w:p w14:paraId="6A9AAF09" w14:textId="0310262C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3,2 </w:t>
            </w:r>
          </w:p>
        </w:tc>
        <w:tc>
          <w:tcPr>
            <w:tcW w:w="992" w:type="dxa"/>
            <w:gridSpan w:val="2"/>
          </w:tcPr>
          <w:p w14:paraId="4B39D851" w14:textId="4197585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9,</w:t>
            </w:r>
            <w:r w:rsidR="00EB6E40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2835" w:type="dxa"/>
            <w:vMerge/>
          </w:tcPr>
          <w:p w14:paraId="052C726C" w14:textId="77777777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E67AAC" w:rsidRPr="0067146C" w14:paraId="42AFD0D9" w14:textId="77777777" w:rsidTr="0008048C">
        <w:tc>
          <w:tcPr>
            <w:tcW w:w="14751" w:type="dxa"/>
            <w:gridSpan w:val="14"/>
          </w:tcPr>
          <w:p w14:paraId="32A6C3BC" w14:textId="1C3BCA2E" w:rsidR="00E67AAC" w:rsidRPr="0067146C" w:rsidRDefault="00E67AAC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</w:tr>
      <w:tr w:rsidR="00E33195" w:rsidRPr="00EB6E40" w14:paraId="61CD0FD8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FF95797" w14:textId="438681F3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</w:t>
            </w:r>
          </w:p>
        </w:tc>
        <w:tc>
          <w:tcPr>
            <w:tcW w:w="3062" w:type="dxa"/>
          </w:tcPr>
          <w:p w14:paraId="4BA23504" w14:textId="1F9686DA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техніки для механічного скошування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мотокос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)                     </w:t>
            </w:r>
          </w:p>
        </w:tc>
        <w:tc>
          <w:tcPr>
            <w:tcW w:w="1417" w:type="dxa"/>
          </w:tcPr>
          <w:p w14:paraId="664DE426" w14:textId="258523AA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2026-2027 </w:t>
            </w:r>
          </w:p>
          <w:p w14:paraId="28D8A95B" w14:textId="55366AFF" w:rsidR="00E33195" w:rsidRPr="0067146C" w:rsidRDefault="00E33195" w:rsidP="006E43D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1AE5C5CD" w14:textId="62B1EA95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  <w:tc>
          <w:tcPr>
            <w:tcW w:w="1134" w:type="dxa"/>
            <w:gridSpan w:val="2"/>
          </w:tcPr>
          <w:p w14:paraId="7BE216B8" w14:textId="58820778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2B8E9B76" w14:textId="1F766B5D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8EED935" w14:textId="6C90C019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72,0</w:t>
            </w:r>
          </w:p>
        </w:tc>
        <w:tc>
          <w:tcPr>
            <w:tcW w:w="853" w:type="dxa"/>
          </w:tcPr>
          <w:p w14:paraId="1E0F89D7" w14:textId="4D3D644F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84,3</w:t>
            </w:r>
          </w:p>
        </w:tc>
        <w:tc>
          <w:tcPr>
            <w:tcW w:w="992" w:type="dxa"/>
            <w:gridSpan w:val="2"/>
          </w:tcPr>
          <w:p w14:paraId="5527D0CD" w14:textId="39414940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156,3</w:t>
            </w:r>
          </w:p>
        </w:tc>
        <w:tc>
          <w:tcPr>
            <w:tcW w:w="2835" w:type="dxa"/>
            <w:vMerge w:val="restart"/>
          </w:tcPr>
          <w:p w14:paraId="73821E30" w14:textId="4C769604" w:rsidR="00E33195" w:rsidRPr="0067146C" w:rsidRDefault="00E33195" w:rsidP="00E33195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Зменшення площі, засмічених амброзією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 повної ліквідації, покращення фітосанітарного та естетичного стану території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</w:t>
            </w:r>
          </w:p>
        </w:tc>
      </w:tr>
      <w:tr w:rsidR="00E33195" w:rsidRPr="0067146C" w14:paraId="371BC7AE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192DAEDB" w14:textId="5DC1CF34" w:rsidR="00E33195" w:rsidRPr="0067146C" w:rsidRDefault="00E33195" w:rsidP="001C2E70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23</w:t>
            </w:r>
          </w:p>
        </w:tc>
        <w:tc>
          <w:tcPr>
            <w:tcW w:w="3062" w:type="dxa"/>
          </w:tcPr>
          <w:p w14:paraId="0899BC3D" w14:textId="110A3233" w:rsidR="00E33195" w:rsidRPr="0067146C" w:rsidRDefault="00E33195" w:rsidP="001C2E70">
            <w:pPr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матеріалів для механічного скошування амброзії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полинолистої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косильна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струна для </w:t>
            </w:r>
            <w:proofErr w:type="spellStart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мотокос</w:t>
            </w:r>
            <w:proofErr w:type="spellEnd"/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)                     </w:t>
            </w:r>
          </w:p>
        </w:tc>
        <w:tc>
          <w:tcPr>
            <w:tcW w:w="1417" w:type="dxa"/>
          </w:tcPr>
          <w:p w14:paraId="4732E445" w14:textId="032F1EE0" w:rsidR="00E33195" w:rsidRPr="0067146C" w:rsidRDefault="00E33195" w:rsidP="00F22C31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2026-2027 </w:t>
            </w:r>
          </w:p>
          <w:p w14:paraId="0CD717E0" w14:textId="066BFB52" w:rsidR="00E33195" w:rsidRPr="0067146C" w:rsidRDefault="00E33195" w:rsidP="00F22C31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роки</w:t>
            </w:r>
          </w:p>
        </w:tc>
        <w:tc>
          <w:tcPr>
            <w:tcW w:w="2266" w:type="dxa"/>
          </w:tcPr>
          <w:p w14:paraId="32BBAA31" w14:textId="53837274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КП «ЮЖНЕНСЬКЕ УЗБЕРЕЖЖЯ»</w:t>
            </w:r>
          </w:p>
        </w:tc>
        <w:tc>
          <w:tcPr>
            <w:tcW w:w="1134" w:type="dxa"/>
            <w:gridSpan w:val="2"/>
          </w:tcPr>
          <w:p w14:paraId="647CEE05" w14:textId="0F656BF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Місцевий бюджет</w:t>
            </w:r>
          </w:p>
        </w:tc>
        <w:tc>
          <w:tcPr>
            <w:tcW w:w="851" w:type="dxa"/>
            <w:gridSpan w:val="2"/>
          </w:tcPr>
          <w:p w14:paraId="27C415F4" w14:textId="62FF9ABA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88AE6D7" w14:textId="5F790016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29,0</w:t>
            </w:r>
          </w:p>
        </w:tc>
        <w:tc>
          <w:tcPr>
            <w:tcW w:w="853" w:type="dxa"/>
          </w:tcPr>
          <w:p w14:paraId="73C69E98" w14:textId="320202E4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34,5</w:t>
            </w:r>
          </w:p>
        </w:tc>
        <w:tc>
          <w:tcPr>
            <w:tcW w:w="992" w:type="dxa"/>
            <w:gridSpan w:val="2"/>
          </w:tcPr>
          <w:p w14:paraId="25BF1AEA" w14:textId="7CF6E98D" w:rsidR="00E33195" w:rsidRPr="0067146C" w:rsidRDefault="00E33195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63,5</w:t>
            </w:r>
          </w:p>
        </w:tc>
        <w:tc>
          <w:tcPr>
            <w:tcW w:w="2835" w:type="dxa"/>
            <w:vMerge/>
          </w:tcPr>
          <w:p w14:paraId="2F7859DA" w14:textId="77777777" w:rsidR="00E33195" w:rsidRPr="0067146C" w:rsidRDefault="00E33195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23267E" w:rsidRPr="0067146C" w14:paraId="5A148EDF" w14:textId="77777777" w:rsidTr="0067146C">
        <w:trPr>
          <w:gridAfter w:val="1"/>
          <w:wAfter w:w="8" w:type="dxa"/>
        </w:trPr>
        <w:tc>
          <w:tcPr>
            <w:tcW w:w="7234" w:type="dxa"/>
            <w:gridSpan w:val="5"/>
          </w:tcPr>
          <w:p w14:paraId="47186ADE" w14:textId="77777777" w:rsidR="00E6072A" w:rsidRPr="0067146C" w:rsidRDefault="00E6072A" w:rsidP="00E6072A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</w:t>
            </w:r>
            <w:r w:rsidR="0023267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</w:t>
            </w:r>
            <w:r w:rsidR="00AD2D54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</w:t>
            </w:r>
          </w:p>
          <w:p w14:paraId="181D35B0" w14:textId="77777777" w:rsidR="00D547BB" w:rsidRPr="0067146C" w:rsidRDefault="00E6072A" w:rsidP="00E6072A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                                           </w:t>
            </w:r>
            <w:r w:rsidR="0059282B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</w:t>
            </w:r>
            <w:r w:rsidR="00D547BB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</w:t>
            </w:r>
          </w:p>
          <w:p w14:paraId="0DC615C8" w14:textId="6ACBC00F" w:rsidR="0023267E" w:rsidRPr="0067146C" w:rsidRDefault="00D547BB" w:rsidP="00E6072A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                                                                       </w:t>
            </w:r>
            <w:r w:rsidR="0023267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ВСЬОГО</w:t>
            </w:r>
          </w:p>
        </w:tc>
        <w:tc>
          <w:tcPr>
            <w:tcW w:w="1134" w:type="dxa"/>
            <w:gridSpan w:val="2"/>
          </w:tcPr>
          <w:p w14:paraId="033E43D8" w14:textId="77777777" w:rsidR="0023267E" w:rsidRPr="0067146C" w:rsidRDefault="0023267E" w:rsidP="00A62A89">
            <w:pPr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45" w:type="dxa"/>
          </w:tcPr>
          <w:p w14:paraId="415420C6" w14:textId="77777777" w:rsidR="0079436E" w:rsidRPr="0067146C" w:rsidRDefault="0079436E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6BD7310" w14:textId="61E7E363" w:rsidR="0023267E" w:rsidRPr="0067146C" w:rsidRDefault="005D5362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4</w:t>
            </w:r>
            <w:r w:rsidR="00B3109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  <w:r w:rsidR="0079436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AC34BA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850" w:type="dxa"/>
          </w:tcPr>
          <w:p w14:paraId="69506FF8" w14:textId="77777777" w:rsidR="00D05F8C" w:rsidRPr="0067146C" w:rsidRDefault="00D05F8C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CF3EC21" w14:textId="71C0E3AC" w:rsidR="0023267E" w:rsidRPr="0067146C" w:rsidRDefault="00B31093" w:rsidP="0060154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150</w:t>
            </w:r>
            <w:r w:rsidR="00D05F8C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853" w:type="dxa"/>
          </w:tcPr>
          <w:p w14:paraId="5DC5E91E" w14:textId="77777777" w:rsidR="009B12C8" w:rsidRPr="0067146C" w:rsidRDefault="009B12C8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4B68B1E" w14:textId="7C959C62" w:rsidR="0023267E" w:rsidRPr="0067146C" w:rsidRDefault="009B12C8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8F53DA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167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,9</w:t>
            </w:r>
          </w:p>
        </w:tc>
        <w:tc>
          <w:tcPr>
            <w:tcW w:w="986" w:type="dxa"/>
          </w:tcPr>
          <w:p w14:paraId="759599A4" w14:textId="77777777" w:rsidR="00D547BB" w:rsidRPr="0067146C" w:rsidRDefault="00D547BB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A03C007" w14:textId="38FD7ECA" w:rsidR="0023267E" w:rsidRPr="0067146C" w:rsidRDefault="00D547BB" w:rsidP="00A62A8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3</w:t>
            </w:r>
            <w:r w:rsidR="004747C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67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AC34BA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2841" w:type="dxa"/>
            <w:gridSpan w:val="2"/>
          </w:tcPr>
          <w:p w14:paraId="4CEA7843" w14:textId="77777777" w:rsidR="0023267E" w:rsidRPr="0067146C" w:rsidRDefault="0023267E" w:rsidP="00270A70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E06AA" w:rsidRPr="0067146C" w14:paraId="45218E6A" w14:textId="77777777" w:rsidTr="0067146C">
        <w:trPr>
          <w:gridAfter w:val="1"/>
          <w:wAfter w:w="8" w:type="dxa"/>
        </w:trPr>
        <w:tc>
          <w:tcPr>
            <w:tcW w:w="483" w:type="dxa"/>
          </w:tcPr>
          <w:p w14:paraId="61058846" w14:textId="77777777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062" w:type="dxa"/>
          </w:tcPr>
          <w:p w14:paraId="1DEC2B19" w14:textId="77777777" w:rsidR="003E6B10" w:rsidRPr="0067146C" w:rsidRDefault="003E6B10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C49CEDB" w14:textId="30072A3D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Всього за Програмою</w:t>
            </w:r>
          </w:p>
        </w:tc>
        <w:tc>
          <w:tcPr>
            <w:tcW w:w="1417" w:type="dxa"/>
          </w:tcPr>
          <w:p w14:paraId="269170D7" w14:textId="77777777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266" w:type="dxa"/>
          </w:tcPr>
          <w:p w14:paraId="34A2B44F" w14:textId="77777777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5A4D35C8" w14:textId="7170B330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851" w:type="dxa"/>
            <w:gridSpan w:val="2"/>
          </w:tcPr>
          <w:p w14:paraId="37800C25" w14:textId="77777777" w:rsidR="0068610B" w:rsidRPr="0067146C" w:rsidRDefault="0068610B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5F15106C" w14:textId="7EEADDDC" w:rsidR="00026C1C" w:rsidRPr="0067146C" w:rsidRDefault="0068610B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4747C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187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AC34BA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0FE0FC2" w14:textId="77777777" w:rsidR="0060154C" w:rsidRPr="0067146C" w:rsidRDefault="0060154C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4623E61C" w14:textId="675F2E6A" w:rsidR="00026C1C" w:rsidRPr="0067146C" w:rsidRDefault="0060154C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4747C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294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4747C3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853" w:type="dxa"/>
          </w:tcPr>
          <w:p w14:paraId="427A3E8C" w14:textId="77777777" w:rsidR="0073790E" w:rsidRPr="0067146C" w:rsidRDefault="0073790E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A3FA912" w14:textId="2B706A4C" w:rsidR="00026C1C" w:rsidRPr="0067146C" w:rsidRDefault="00124F70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</w:t>
            </w:r>
            <w:r w:rsidR="0073790E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992" w:type="dxa"/>
            <w:gridSpan w:val="2"/>
          </w:tcPr>
          <w:p w14:paraId="03BCE4AA" w14:textId="77777777" w:rsidR="00F9209A" w:rsidRPr="0067146C" w:rsidRDefault="00F9209A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745FCC5" w14:textId="44BE4C07" w:rsidR="00026C1C" w:rsidRPr="0067146C" w:rsidRDefault="00F9209A" w:rsidP="00026C1C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124F70"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794</w:t>
            </w:r>
            <w:r w:rsidRPr="0067146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</w:t>
            </w:r>
            <w:r w:rsidR="00AC34BA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2835" w:type="dxa"/>
          </w:tcPr>
          <w:p w14:paraId="42FED441" w14:textId="77777777" w:rsidR="00026C1C" w:rsidRPr="0067146C" w:rsidRDefault="00026C1C" w:rsidP="00026C1C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</w:tbl>
    <w:p w14:paraId="0F6FA071" w14:textId="2AF032EC" w:rsidR="008C2CE2" w:rsidRPr="00270A70" w:rsidRDefault="00270A70" w:rsidP="003B1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0A70">
        <w:rPr>
          <w:rFonts w:ascii="Times New Roman" w:eastAsia="Arial" w:hAnsi="Times New Roman" w:cs="Times New Roman"/>
          <w:b/>
          <w:bCs/>
          <w:color w:val="000000"/>
          <w:kern w:val="0"/>
          <w:lang w:val="uk-UA" w:eastAsia="ru-RU"/>
          <w14:ligatures w14:val="none"/>
        </w:rPr>
        <w:br/>
      </w:r>
    </w:p>
    <w:sectPr w:rsidR="008C2CE2" w:rsidRPr="00270A70" w:rsidSect="00A42F3F">
      <w:pgSz w:w="15840" w:h="12240" w:orient="landscape"/>
      <w:pgMar w:top="156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35"/>
    <w:rsid w:val="00001245"/>
    <w:rsid w:val="00010691"/>
    <w:rsid w:val="00015730"/>
    <w:rsid w:val="00026C1C"/>
    <w:rsid w:val="00032513"/>
    <w:rsid w:val="00044650"/>
    <w:rsid w:val="000451B4"/>
    <w:rsid w:val="00047E87"/>
    <w:rsid w:val="00050E15"/>
    <w:rsid w:val="000635E8"/>
    <w:rsid w:val="0008048C"/>
    <w:rsid w:val="000847C1"/>
    <w:rsid w:val="00095787"/>
    <w:rsid w:val="00097102"/>
    <w:rsid w:val="000B051D"/>
    <w:rsid w:val="000B5DD5"/>
    <w:rsid w:val="000C52CC"/>
    <w:rsid w:val="000D21A7"/>
    <w:rsid w:val="000E355E"/>
    <w:rsid w:val="000E3AD1"/>
    <w:rsid w:val="000E4974"/>
    <w:rsid w:val="001012BF"/>
    <w:rsid w:val="00106603"/>
    <w:rsid w:val="00107D3A"/>
    <w:rsid w:val="00123900"/>
    <w:rsid w:val="001241FE"/>
    <w:rsid w:val="00124F70"/>
    <w:rsid w:val="001428E5"/>
    <w:rsid w:val="0015782F"/>
    <w:rsid w:val="001649CA"/>
    <w:rsid w:val="00167FD4"/>
    <w:rsid w:val="001707FD"/>
    <w:rsid w:val="001B45D2"/>
    <w:rsid w:val="001C2E70"/>
    <w:rsid w:val="001C48DD"/>
    <w:rsid w:val="001D30E1"/>
    <w:rsid w:val="001D32E8"/>
    <w:rsid w:val="001E11EB"/>
    <w:rsid w:val="001E6149"/>
    <w:rsid w:val="001F35D3"/>
    <w:rsid w:val="001F41A2"/>
    <w:rsid w:val="001F62FA"/>
    <w:rsid w:val="00204010"/>
    <w:rsid w:val="00205CE8"/>
    <w:rsid w:val="00220649"/>
    <w:rsid w:val="00226FB5"/>
    <w:rsid w:val="0023267E"/>
    <w:rsid w:val="00243AB7"/>
    <w:rsid w:val="0024693D"/>
    <w:rsid w:val="00253AD4"/>
    <w:rsid w:val="0026237C"/>
    <w:rsid w:val="00267961"/>
    <w:rsid w:val="00270A70"/>
    <w:rsid w:val="00271784"/>
    <w:rsid w:val="00272B98"/>
    <w:rsid w:val="00286010"/>
    <w:rsid w:val="002864E2"/>
    <w:rsid w:val="002A1234"/>
    <w:rsid w:val="002A467C"/>
    <w:rsid w:val="002A59FD"/>
    <w:rsid w:val="002B6D31"/>
    <w:rsid w:val="002F5345"/>
    <w:rsid w:val="002F635A"/>
    <w:rsid w:val="00300DAB"/>
    <w:rsid w:val="00314B54"/>
    <w:rsid w:val="00317C22"/>
    <w:rsid w:val="00320704"/>
    <w:rsid w:val="00337F58"/>
    <w:rsid w:val="003528B2"/>
    <w:rsid w:val="00354BC5"/>
    <w:rsid w:val="003610F5"/>
    <w:rsid w:val="003678E1"/>
    <w:rsid w:val="0037100A"/>
    <w:rsid w:val="0037436C"/>
    <w:rsid w:val="00375026"/>
    <w:rsid w:val="003775DE"/>
    <w:rsid w:val="0038345D"/>
    <w:rsid w:val="0038688D"/>
    <w:rsid w:val="00394DCE"/>
    <w:rsid w:val="003A0FBA"/>
    <w:rsid w:val="003A63D2"/>
    <w:rsid w:val="003A6FE0"/>
    <w:rsid w:val="003B17E0"/>
    <w:rsid w:val="003B393C"/>
    <w:rsid w:val="003C4EEB"/>
    <w:rsid w:val="003D1121"/>
    <w:rsid w:val="003E0850"/>
    <w:rsid w:val="003E1D1A"/>
    <w:rsid w:val="003E3CD4"/>
    <w:rsid w:val="003E454E"/>
    <w:rsid w:val="003E52E1"/>
    <w:rsid w:val="003E6B10"/>
    <w:rsid w:val="003F3931"/>
    <w:rsid w:val="0040794E"/>
    <w:rsid w:val="00421888"/>
    <w:rsid w:val="004233AE"/>
    <w:rsid w:val="00426A8E"/>
    <w:rsid w:val="00433A3B"/>
    <w:rsid w:val="004406FD"/>
    <w:rsid w:val="00440B63"/>
    <w:rsid w:val="004426B7"/>
    <w:rsid w:val="004747C3"/>
    <w:rsid w:val="0047726A"/>
    <w:rsid w:val="00480611"/>
    <w:rsid w:val="00485C0B"/>
    <w:rsid w:val="004A5FE2"/>
    <w:rsid w:val="004B4173"/>
    <w:rsid w:val="004D04E6"/>
    <w:rsid w:val="004D2F5A"/>
    <w:rsid w:val="004D47DC"/>
    <w:rsid w:val="004D6D8D"/>
    <w:rsid w:val="004E4EC8"/>
    <w:rsid w:val="004F00A9"/>
    <w:rsid w:val="005008A2"/>
    <w:rsid w:val="005067BC"/>
    <w:rsid w:val="005153A3"/>
    <w:rsid w:val="00533AC2"/>
    <w:rsid w:val="0053550B"/>
    <w:rsid w:val="00552AF9"/>
    <w:rsid w:val="005576BB"/>
    <w:rsid w:val="005613EC"/>
    <w:rsid w:val="00571353"/>
    <w:rsid w:val="005723CE"/>
    <w:rsid w:val="00577677"/>
    <w:rsid w:val="00580387"/>
    <w:rsid w:val="005871AD"/>
    <w:rsid w:val="00592168"/>
    <w:rsid w:val="005923D8"/>
    <w:rsid w:val="0059282B"/>
    <w:rsid w:val="00592840"/>
    <w:rsid w:val="0059491B"/>
    <w:rsid w:val="00594DC2"/>
    <w:rsid w:val="005A52D4"/>
    <w:rsid w:val="005A6799"/>
    <w:rsid w:val="005B1595"/>
    <w:rsid w:val="005B5C47"/>
    <w:rsid w:val="005C07F6"/>
    <w:rsid w:val="005C58A5"/>
    <w:rsid w:val="005D5362"/>
    <w:rsid w:val="005D5E1D"/>
    <w:rsid w:val="0060154C"/>
    <w:rsid w:val="006246E3"/>
    <w:rsid w:val="0063038F"/>
    <w:rsid w:val="00640E1F"/>
    <w:rsid w:val="00650647"/>
    <w:rsid w:val="00651033"/>
    <w:rsid w:val="006530CB"/>
    <w:rsid w:val="00655EEC"/>
    <w:rsid w:val="006561B6"/>
    <w:rsid w:val="006644AF"/>
    <w:rsid w:val="0067146C"/>
    <w:rsid w:val="00683A3B"/>
    <w:rsid w:val="0068610B"/>
    <w:rsid w:val="006A4635"/>
    <w:rsid w:val="006A46EF"/>
    <w:rsid w:val="006A5B38"/>
    <w:rsid w:val="006B0D75"/>
    <w:rsid w:val="006B6C20"/>
    <w:rsid w:val="006C5136"/>
    <w:rsid w:val="006C660A"/>
    <w:rsid w:val="006E43D0"/>
    <w:rsid w:val="006E5901"/>
    <w:rsid w:val="006F2FF1"/>
    <w:rsid w:val="0070454D"/>
    <w:rsid w:val="00707A4F"/>
    <w:rsid w:val="007112E5"/>
    <w:rsid w:val="007167C9"/>
    <w:rsid w:val="0071702A"/>
    <w:rsid w:val="00726F89"/>
    <w:rsid w:val="00735BB1"/>
    <w:rsid w:val="0073790E"/>
    <w:rsid w:val="00743143"/>
    <w:rsid w:val="0075570D"/>
    <w:rsid w:val="00757CD9"/>
    <w:rsid w:val="007860AD"/>
    <w:rsid w:val="00793CAC"/>
    <w:rsid w:val="0079436E"/>
    <w:rsid w:val="007B2168"/>
    <w:rsid w:val="007B2256"/>
    <w:rsid w:val="007C4F8A"/>
    <w:rsid w:val="007D3D05"/>
    <w:rsid w:val="00800E48"/>
    <w:rsid w:val="008233EB"/>
    <w:rsid w:val="00823415"/>
    <w:rsid w:val="00823A3D"/>
    <w:rsid w:val="00830782"/>
    <w:rsid w:val="0086667C"/>
    <w:rsid w:val="00875B2E"/>
    <w:rsid w:val="00881540"/>
    <w:rsid w:val="00884B9D"/>
    <w:rsid w:val="00886966"/>
    <w:rsid w:val="008A28D8"/>
    <w:rsid w:val="008B58D2"/>
    <w:rsid w:val="008B6A4E"/>
    <w:rsid w:val="008C2CE2"/>
    <w:rsid w:val="008C6AD3"/>
    <w:rsid w:val="008D18A7"/>
    <w:rsid w:val="008D59BB"/>
    <w:rsid w:val="008E4BD3"/>
    <w:rsid w:val="008F31D9"/>
    <w:rsid w:val="008F53DA"/>
    <w:rsid w:val="008F6129"/>
    <w:rsid w:val="0091553A"/>
    <w:rsid w:val="00920D02"/>
    <w:rsid w:val="00921E4F"/>
    <w:rsid w:val="0092253B"/>
    <w:rsid w:val="00925464"/>
    <w:rsid w:val="009468C9"/>
    <w:rsid w:val="00951BA1"/>
    <w:rsid w:val="00955F46"/>
    <w:rsid w:val="00966353"/>
    <w:rsid w:val="00972C9B"/>
    <w:rsid w:val="00975903"/>
    <w:rsid w:val="009770CD"/>
    <w:rsid w:val="00983D67"/>
    <w:rsid w:val="00984158"/>
    <w:rsid w:val="009861CC"/>
    <w:rsid w:val="00992848"/>
    <w:rsid w:val="009955C5"/>
    <w:rsid w:val="009A4643"/>
    <w:rsid w:val="009A7278"/>
    <w:rsid w:val="009B12C8"/>
    <w:rsid w:val="009C3922"/>
    <w:rsid w:val="009C5FEA"/>
    <w:rsid w:val="009C6172"/>
    <w:rsid w:val="009E1EC6"/>
    <w:rsid w:val="009F5585"/>
    <w:rsid w:val="009F7345"/>
    <w:rsid w:val="00A00CF6"/>
    <w:rsid w:val="00A019E4"/>
    <w:rsid w:val="00A17810"/>
    <w:rsid w:val="00A22C2C"/>
    <w:rsid w:val="00A30571"/>
    <w:rsid w:val="00A31BE7"/>
    <w:rsid w:val="00A42F3F"/>
    <w:rsid w:val="00A44B4C"/>
    <w:rsid w:val="00A473F6"/>
    <w:rsid w:val="00A55221"/>
    <w:rsid w:val="00A57798"/>
    <w:rsid w:val="00A62A89"/>
    <w:rsid w:val="00A63CAB"/>
    <w:rsid w:val="00A71643"/>
    <w:rsid w:val="00A7618D"/>
    <w:rsid w:val="00A76318"/>
    <w:rsid w:val="00A830C1"/>
    <w:rsid w:val="00A8482B"/>
    <w:rsid w:val="00A8648E"/>
    <w:rsid w:val="00A97F1A"/>
    <w:rsid w:val="00AA482D"/>
    <w:rsid w:val="00AC33A7"/>
    <w:rsid w:val="00AC34BA"/>
    <w:rsid w:val="00AC626E"/>
    <w:rsid w:val="00AD2D54"/>
    <w:rsid w:val="00AD3098"/>
    <w:rsid w:val="00AD6270"/>
    <w:rsid w:val="00AE06AA"/>
    <w:rsid w:val="00AE366C"/>
    <w:rsid w:val="00AF39E5"/>
    <w:rsid w:val="00B002AB"/>
    <w:rsid w:val="00B15DDE"/>
    <w:rsid w:val="00B31093"/>
    <w:rsid w:val="00B55EAD"/>
    <w:rsid w:val="00B57233"/>
    <w:rsid w:val="00B6093C"/>
    <w:rsid w:val="00B613A3"/>
    <w:rsid w:val="00B665B9"/>
    <w:rsid w:val="00B83EF8"/>
    <w:rsid w:val="00B971B4"/>
    <w:rsid w:val="00BA2124"/>
    <w:rsid w:val="00BA7DFD"/>
    <w:rsid w:val="00BB00C4"/>
    <w:rsid w:val="00BB1DFF"/>
    <w:rsid w:val="00BB1E1C"/>
    <w:rsid w:val="00BB6475"/>
    <w:rsid w:val="00BB760E"/>
    <w:rsid w:val="00BB7C10"/>
    <w:rsid w:val="00BC1FB8"/>
    <w:rsid w:val="00BC3EF6"/>
    <w:rsid w:val="00BC4643"/>
    <w:rsid w:val="00BE5827"/>
    <w:rsid w:val="00BE7393"/>
    <w:rsid w:val="00BF75A4"/>
    <w:rsid w:val="00C3090F"/>
    <w:rsid w:val="00C454CF"/>
    <w:rsid w:val="00C4625A"/>
    <w:rsid w:val="00C46A13"/>
    <w:rsid w:val="00C650EE"/>
    <w:rsid w:val="00C65777"/>
    <w:rsid w:val="00C667AE"/>
    <w:rsid w:val="00C67676"/>
    <w:rsid w:val="00C776B6"/>
    <w:rsid w:val="00C835E9"/>
    <w:rsid w:val="00C928C8"/>
    <w:rsid w:val="00C92EF2"/>
    <w:rsid w:val="00CA1D32"/>
    <w:rsid w:val="00CA1E6C"/>
    <w:rsid w:val="00CA4309"/>
    <w:rsid w:val="00CB5FC7"/>
    <w:rsid w:val="00CC0A8D"/>
    <w:rsid w:val="00CC5132"/>
    <w:rsid w:val="00CC5D6D"/>
    <w:rsid w:val="00CD0A46"/>
    <w:rsid w:val="00CD469C"/>
    <w:rsid w:val="00CE3A70"/>
    <w:rsid w:val="00CF4CB0"/>
    <w:rsid w:val="00D05F8C"/>
    <w:rsid w:val="00D06553"/>
    <w:rsid w:val="00D06D40"/>
    <w:rsid w:val="00D10079"/>
    <w:rsid w:val="00D11EAE"/>
    <w:rsid w:val="00D133A7"/>
    <w:rsid w:val="00D14E36"/>
    <w:rsid w:val="00D15ED6"/>
    <w:rsid w:val="00D1739E"/>
    <w:rsid w:val="00D20E9E"/>
    <w:rsid w:val="00D22192"/>
    <w:rsid w:val="00D23834"/>
    <w:rsid w:val="00D3191D"/>
    <w:rsid w:val="00D3399F"/>
    <w:rsid w:val="00D34C38"/>
    <w:rsid w:val="00D43DD4"/>
    <w:rsid w:val="00D518AA"/>
    <w:rsid w:val="00D547BB"/>
    <w:rsid w:val="00D6776A"/>
    <w:rsid w:val="00D73FF5"/>
    <w:rsid w:val="00D76175"/>
    <w:rsid w:val="00D762BD"/>
    <w:rsid w:val="00D83278"/>
    <w:rsid w:val="00D83C02"/>
    <w:rsid w:val="00D91858"/>
    <w:rsid w:val="00D925ED"/>
    <w:rsid w:val="00D95F26"/>
    <w:rsid w:val="00D95F8E"/>
    <w:rsid w:val="00D9696A"/>
    <w:rsid w:val="00DA02BD"/>
    <w:rsid w:val="00DA31DC"/>
    <w:rsid w:val="00DC5D1F"/>
    <w:rsid w:val="00DD1938"/>
    <w:rsid w:val="00DD2AD6"/>
    <w:rsid w:val="00DE3365"/>
    <w:rsid w:val="00DE5F60"/>
    <w:rsid w:val="00DF5354"/>
    <w:rsid w:val="00E10ED0"/>
    <w:rsid w:val="00E217F1"/>
    <w:rsid w:val="00E256F9"/>
    <w:rsid w:val="00E33195"/>
    <w:rsid w:val="00E41B43"/>
    <w:rsid w:val="00E444FC"/>
    <w:rsid w:val="00E55698"/>
    <w:rsid w:val="00E6072A"/>
    <w:rsid w:val="00E6683E"/>
    <w:rsid w:val="00E67AAC"/>
    <w:rsid w:val="00E8130B"/>
    <w:rsid w:val="00E875C3"/>
    <w:rsid w:val="00E977CB"/>
    <w:rsid w:val="00E97D06"/>
    <w:rsid w:val="00EA26DC"/>
    <w:rsid w:val="00EA6BAF"/>
    <w:rsid w:val="00EB1A35"/>
    <w:rsid w:val="00EB3889"/>
    <w:rsid w:val="00EB6E40"/>
    <w:rsid w:val="00EC7F4B"/>
    <w:rsid w:val="00EE3DB3"/>
    <w:rsid w:val="00EE78BB"/>
    <w:rsid w:val="00EF1815"/>
    <w:rsid w:val="00EF1BCB"/>
    <w:rsid w:val="00EF3265"/>
    <w:rsid w:val="00F134C8"/>
    <w:rsid w:val="00F21A69"/>
    <w:rsid w:val="00F223C9"/>
    <w:rsid w:val="00F22C31"/>
    <w:rsid w:val="00F277ED"/>
    <w:rsid w:val="00F34D50"/>
    <w:rsid w:val="00F37AD2"/>
    <w:rsid w:val="00F5012E"/>
    <w:rsid w:val="00F65789"/>
    <w:rsid w:val="00F71DC0"/>
    <w:rsid w:val="00F7217C"/>
    <w:rsid w:val="00F76F4B"/>
    <w:rsid w:val="00F9209A"/>
    <w:rsid w:val="00F92C51"/>
    <w:rsid w:val="00F96979"/>
    <w:rsid w:val="00FA6FF7"/>
    <w:rsid w:val="00FB1A79"/>
    <w:rsid w:val="00FE7F82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6852"/>
  <w15:chartTrackingRefBased/>
  <w15:docId w15:val="{2D5964CA-F0EF-49C3-AC80-BCEFAE6E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270A7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7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B661-1486-4673-A5C7-1CE82D31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 ccc</cp:lastModifiedBy>
  <cp:revision>2</cp:revision>
  <cp:lastPrinted>2024-10-18T07:28:00Z</cp:lastPrinted>
  <dcterms:created xsi:type="dcterms:W3CDTF">2024-10-27T12:29:00Z</dcterms:created>
  <dcterms:modified xsi:type="dcterms:W3CDTF">2024-10-27T12:29:00Z</dcterms:modified>
</cp:coreProperties>
</file>