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26CEF" w14:textId="77777777" w:rsidR="00A451C8" w:rsidRDefault="00A451C8" w:rsidP="00A451C8">
      <w:pPr>
        <w:ind w:left="5670"/>
        <w:rPr>
          <w:lang w:val="uk-UA"/>
        </w:rPr>
      </w:pPr>
    </w:p>
    <w:p w14:paraId="04AC5510" w14:textId="77777777" w:rsidR="00A451C8" w:rsidRPr="00A451C8" w:rsidRDefault="00A451C8" w:rsidP="00A451C8">
      <w:pPr>
        <w:tabs>
          <w:tab w:val="left" w:pos="6946"/>
        </w:tabs>
        <w:ind w:left="5670"/>
        <w:rPr>
          <w:bCs/>
          <w:lang w:val="uk-UA"/>
        </w:rPr>
      </w:pPr>
      <w:r w:rsidRPr="00A451C8">
        <w:rPr>
          <w:bCs/>
          <w:lang w:val="uk-UA"/>
        </w:rPr>
        <w:t>Додаток</w:t>
      </w:r>
    </w:p>
    <w:p w14:paraId="6247F4BE" w14:textId="77777777" w:rsidR="00A451C8" w:rsidRPr="00A451C8" w:rsidRDefault="00A451C8" w:rsidP="00A451C8">
      <w:pPr>
        <w:tabs>
          <w:tab w:val="left" w:pos="6946"/>
        </w:tabs>
        <w:ind w:left="5670"/>
        <w:rPr>
          <w:bCs/>
          <w:lang w:val="uk-UA"/>
        </w:rPr>
      </w:pPr>
      <w:r w:rsidRPr="00A451C8">
        <w:rPr>
          <w:bCs/>
          <w:lang w:val="uk-UA"/>
        </w:rPr>
        <w:t>до рішення виконавчого комітету</w:t>
      </w:r>
    </w:p>
    <w:p w14:paraId="7D85041F" w14:textId="77777777" w:rsidR="00A451C8" w:rsidRPr="00A451C8" w:rsidRDefault="00A451C8" w:rsidP="00A451C8">
      <w:pPr>
        <w:tabs>
          <w:tab w:val="left" w:pos="6946"/>
        </w:tabs>
        <w:ind w:left="5670"/>
        <w:rPr>
          <w:bCs/>
          <w:lang w:val="uk-UA"/>
        </w:rPr>
      </w:pPr>
      <w:r w:rsidRPr="00A451C8">
        <w:rPr>
          <w:bCs/>
          <w:lang w:val="uk-UA"/>
        </w:rPr>
        <w:t>Южненської міської ради</w:t>
      </w:r>
    </w:p>
    <w:p w14:paraId="72FC1710" w14:textId="67E521C0" w:rsidR="00A451C8" w:rsidRPr="00A451C8" w:rsidRDefault="00A451C8" w:rsidP="00A451C8">
      <w:pPr>
        <w:tabs>
          <w:tab w:val="left" w:pos="6946"/>
        </w:tabs>
        <w:ind w:left="5670"/>
        <w:rPr>
          <w:bCs/>
          <w:lang w:val="uk-UA"/>
        </w:rPr>
      </w:pPr>
      <w:r w:rsidRPr="00D326E8">
        <w:rPr>
          <w:bCs/>
          <w:lang w:val="uk-UA"/>
        </w:rPr>
        <w:t>від 29.10.2024 №</w:t>
      </w:r>
      <w:r w:rsidR="00D326E8" w:rsidRPr="00D326E8">
        <w:rPr>
          <w:bCs/>
          <w:lang w:val="uk-UA"/>
        </w:rPr>
        <w:t xml:space="preserve"> 1950</w:t>
      </w:r>
    </w:p>
    <w:p w14:paraId="6346B572" w14:textId="77777777" w:rsidR="00A451C8" w:rsidRDefault="00A451C8" w:rsidP="00A451C8">
      <w:pPr>
        <w:jc w:val="center"/>
        <w:rPr>
          <w:b/>
          <w:lang w:val="uk-UA"/>
        </w:rPr>
      </w:pPr>
    </w:p>
    <w:p w14:paraId="1830B84E" w14:textId="77777777" w:rsidR="00A451C8" w:rsidRDefault="00A451C8" w:rsidP="00A451C8">
      <w:pPr>
        <w:jc w:val="center"/>
        <w:rPr>
          <w:b/>
          <w:lang w:val="uk-UA"/>
        </w:rPr>
      </w:pPr>
    </w:p>
    <w:p w14:paraId="2134C493" w14:textId="39E36281" w:rsidR="00A451C8" w:rsidRDefault="00A451C8" w:rsidP="00A451C8">
      <w:pPr>
        <w:jc w:val="center"/>
        <w:rPr>
          <w:b/>
          <w:lang w:val="uk-UA"/>
        </w:rPr>
      </w:pPr>
      <w:r>
        <w:rPr>
          <w:b/>
          <w:lang w:val="uk-UA"/>
        </w:rPr>
        <w:t>Перелік та вартість платних послуг Готелю</w:t>
      </w:r>
    </w:p>
    <w:p w14:paraId="0065FD0B" w14:textId="77777777" w:rsidR="00A451C8" w:rsidRDefault="00A451C8" w:rsidP="00A451C8">
      <w:pPr>
        <w:jc w:val="center"/>
        <w:rPr>
          <w:b/>
          <w:lang w:val="uk-UA"/>
        </w:rPr>
      </w:pPr>
      <w:r>
        <w:rPr>
          <w:b/>
          <w:lang w:val="uk-UA"/>
        </w:rPr>
        <w:t xml:space="preserve">КОМУНАЛЬНОГО НЕКОМЕРЦІЙНОГО ПІДПРИЄМСТВА «СПОРТИВНО-ОЗДОРОВЧИЙ КОМПЛЕКС «ОЛІМП» ЮЖНЕНСЬКОЇ МІСЬКОЇ РАДИ </w:t>
      </w:r>
    </w:p>
    <w:p w14:paraId="63A946F7" w14:textId="77777777" w:rsidR="00A451C8" w:rsidRDefault="00A451C8" w:rsidP="00A451C8">
      <w:pPr>
        <w:ind w:left="5664"/>
        <w:rPr>
          <w:lang w:val="uk-UA"/>
        </w:rPr>
      </w:pPr>
    </w:p>
    <w:tbl>
      <w:tblPr>
        <w:tblW w:w="9360" w:type="dxa"/>
        <w:tblLayout w:type="fixed"/>
        <w:tblLook w:val="00A0" w:firstRow="1" w:lastRow="0" w:firstColumn="1" w:lastColumn="0" w:noHBand="0" w:noVBand="0"/>
      </w:tblPr>
      <w:tblGrid>
        <w:gridCol w:w="710"/>
        <w:gridCol w:w="4963"/>
        <w:gridCol w:w="1702"/>
        <w:gridCol w:w="1985"/>
      </w:tblGrid>
      <w:tr w:rsidR="00A451C8" w14:paraId="34979A3C" w14:textId="77777777" w:rsidTr="00A451C8">
        <w:trPr>
          <w:trHeight w:val="975"/>
        </w:trPr>
        <w:tc>
          <w:tcPr>
            <w:tcW w:w="71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01465DE" w14:textId="77777777" w:rsidR="00A451C8" w:rsidRDefault="00A451C8">
            <w:pPr>
              <w:rPr>
                <w:b/>
                <w:bCs/>
                <w:lang w:val="uk-UA"/>
              </w:rPr>
            </w:pPr>
            <w:r>
              <w:rPr>
                <w:b/>
                <w:bCs/>
                <w:lang w:val="uk-UA"/>
              </w:rPr>
              <w:t>№</w:t>
            </w:r>
          </w:p>
        </w:tc>
        <w:tc>
          <w:tcPr>
            <w:tcW w:w="4961" w:type="dxa"/>
            <w:tcBorders>
              <w:top w:val="single" w:sz="4" w:space="0" w:color="000000"/>
              <w:left w:val="nil"/>
              <w:bottom w:val="single" w:sz="4" w:space="0" w:color="000000"/>
              <w:right w:val="single" w:sz="4" w:space="0" w:color="auto"/>
            </w:tcBorders>
            <w:noWrap/>
            <w:vAlign w:val="center"/>
            <w:hideMark/>
          </w:tcPr>
          <w:p w14:paraId="5994F2B4" w14:textId="77777777" w:rsidR="00A451C8" w:rsidRDefault="00A451C8">
            <w:pPr>
              <w:jc w:val="center"/>
              <w:rPr>
                <w:b/>
                <w:bCs/>
                <w:lang w:val="uk-UA"/>
              </w:rPr>
            </w:pPr>
            <w:r>
              <w:rPr>
                <w:b/>
                <w:bCs/>
                <w:lang w:val="uk-UA"/>
              </w:rPr>
              <w:t>Вид  послуг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2FC360" w14:textId="77777777" w:rsidR="00A451C8" w:rsidRDefault="00A451C8">
            <w:pPr>
              <w:ind w:left="-112" w:right="-111"/>
              <w:jc w:val="center"/>
              <w:rPr>
                <w:b/>
                <w:bCs/>
                <w:lang w:val="uk-UA"/>
              </w:rPr>
            </w:pPr>
            <w:r>
              <w:rPr>
                <w:b/>
                <w:bCs/>
                <w:lang w:val="uk-UA"/>
              </w:rPr>
              <w:t>Кількість номерів</w:t>
            </w:r>
          </w:p>
        </w:tc>
        <w:tc>
          <w:tcPr>
            <w:tcW w:w="1984" w:type="dxa"/>
            <w:tcBorders>
              <w:top w:val="single" w:sz="4" w:space="0" w:color="000000"/>
              <w:left w:val="single" w:sz="4" w:space="0" w:color="auto"/>
              <w:bottom w:val="single" w:sz="4" w:space="0" w:color="000000"/>
              <w:right w:val="single" w:sz="4" w:space="0" w:color="000000"/>
            </w:tcBorders>
            <w:vAlign w:val="center"/>
            <w:hideMark/>
          </w:tcPr>
          <w:p w14:paraId="3D670780" w14:textId="77777777" w:rsidR="00A451C8" w:rsidRDefault="00A451C8">
            <w:pPr>
              <w:ind w:left="-109" w:right="-74"/>
              <w:jc w:val="center"/>
              <w:rPr>
                <w:b/>
                <w:bCs/>
                <w:lang w:val="uk-UA"/>
              </w:rPr>
            </w:pPr>
            <w:r>
              <w:rPr>
                <w:b/>
                <w:bCs/>
                <w:lang w:val="uk-UA"/>
              </w:rPr>
              <w:t>Вартість одного номеру за добу,  з урахуванням ПДВ (грн.)**</w:t>
            </w:r>
          </w:p>
        </w:tc>
      </w:tr>
      <w:tr w:rsidR="00A451C8" w14:paraId="1EC54C04" w14:textId="77777777" w:rsidTr="00A451C8">
        <w:trPr>
          <w:trHeight w:val="397"/>
        </w:trPr>
        <w:tc>
          <w:tcPr>
            <w:tcW w:w="710" w:type="dxa"/>
            <w:tcBorders>
              <w:top w:val="nil"/>
              <w:left w:val="single" w:sz="4" w:space="0" w:color="000000"/>
              <w:bottom w:val="single" w:sz="4" w:space="0" w:color="000000"/>
              <w:right w:val="single" w:sz="4" w:space="0" w:color="000000"/>
            </w:tcBorders>
            <w:shd w:val="clear" w:color="auto" w:fill="FFFFFF"/>
            <w:noWrap/>
            <w:vAlign w:val="center"/>
            <w:hideMark/>
          </w:tcPr>
          <w:p w14:paraId="3704B661" w14:textId="77777777" w:rsidR="00A451C8" w:rsidRDefault="00A451C8">
            <w:pPr>
              <w:jc w:val="center"/>
              <w:rPr>
                <w:bCs/>
                <w:lang w:val="uk-UA"/>
              </w:rPr>
            </w:pPr>
            <w:r>
              <w:rPr>
                <w:bCs/>
                <w:lang w:val="uk-UA"/>
              </w:rPr>
              <w:t>1</w:t>
            </w:r>
          </w:p>
        </w:tc>
        <w:tc>
          <w:tcPr>
            <w:tcW w:w="4961" w:type="dxa"/>
            <w:tcBorders>
              <w:top w:val="nil"/>
              <w:left w:val="nil"/>
              <w:bottom w:val="single" w:sz="4" w:space="0" w:color="000000"/>
              <w:right w:val="single" w:sz="4" w:space="0" w:color="auto"/>
            </w:tcBorders>
            <w:vAlign w:val="bottom"/>
            <w:hideMark/>
          </w:tcPr>
          <w:p w14:paraId="4AD58520" w14:textId="77777777" w:rsidR="00A451C8" w:rsidRDefault="00A451C8">
            <w:pPr>
              <w:rPr>
                <w:bCs/>
                <w:lang w:val="uk-UA"/>
              </w:rPr>
            </w:pPr>
            <w:r>
              <w:rPr>
                <w:color w:val="000000"/>
                <w:lang w:val="uk-UA"/>
              </w:rPr>
              <w:t xml:space="preserve">Послуги розміщення (проживання) в номері типу </w:t>
            </w:r>
            <w:bookmarkStart w:id="0" w:name="_Hlk180139326"/>
            <w:r>
              <w:rPr>
                <w:color w:val="000000"/>
                <w:lang w:val="uk-UA"/>
              </w:rPr>
              <w:t>«Стандарт двомісний»</w:t>
            </w:r>
            <w:bookmarkEnd w:id="0"/>
          </w:p>
        </w:tc>
        <w:tc>
          <w:tcPr>
            <w:tcW w:w="1701" w:type="dxa"/>
            <w:tcBorders>
              <w:top w:val="single" w:sz="4" w:space="0" w:color="auto"/>
              <w:left w:val="single" w:sz="4" w:space="0" w:color="auto"/>
              <w:bottom w:val="single" w:sz="4" w:space="0" w:color="auto"/>
              <w:right w:val="single" w:sz="4" w:space="0" w:color="auto"/>
            </w:tcBorders>
            <w:vAlign w:val="center"/>
            <w:hideMark/>
          </w:tcPr>
          <w:p w14:paraId="7C60E6F3" w14:textId="77777777" w:rsidR="00A451C8" w:rsidRDefault="00A451C8">
            <w:pPr>
              <w:jc w:val="center"/>
              <w:rPr>
                <w:bCs/>
                <w:lang w:val="uk-UA"/>
              </w:rPr>
            </w:pPr>
            <w:r>
              <w:rPr>
                <w:color w:val="000000"/>
                <w:lang w:val="uk-UA"/>
              </w:rPr>
              <w:t xml:space="preserve">1 </w:t>
            </w:r>
          </w:p>
        </w:tc>
        <w:tc>
          <w:tcPr>
            <w:tcW w:w="1984" w:type="dxa"/>
            <w:tcBorders>
              <w:top w:val="nil"/>
              <w:left w:val="single" w:sz="4" w:space="0" w:color="auto"/>
              <w:bottom w:val="single" w:sz="4" w:space="0" w:color="000000"/>
              <w:right w:val="single" w:sz="4" w:space="0" w:color="000000"/>
            </w:tcBorders>
            <w:noWrap/>
            <w:vAlign w:val="center"/>
            <w:hideMark/>
          </w:tcPr>
          <w:p w14:paraId="2C88FFAD" w14:textId="77777777" w:rsidR="00A451C8" w:rsidRDefault="00A451C8">
            <w:pPr>
              <w:jc w:val="center"/>
              <w:rPr>
                <w:bCs/>
                <w:lang w:val="uk-UA"/>
              </w:rPr>
            </w:pPr>
            <w:r>
              <w:rPr>
                <w:b/>
                <w:bCs/>
                <w:color w:val="000000"/>
              </w:rPr>
              <w:t>1 600</w:t>
            </w:r>
            <w:r>
              <w:rPr>
                <w:b/>
                <w:bCs/>
                <w:color w:val="000000"/>
                <w:lang w:val="uk-UA"/>
              </w:rPr>
              <w:t>,00</w:t>
            </w:r>
          </w:p>
        </w:tc>
      </w:tr>
      <w:tr w:rsidR="00A451C8" w14:paraId="5B2C8E11" w14:textId="77777777" w:rsidTr="00A451C8">
        <w:trPr>
          <w:trHeight w:val="397"/>
        </w:trPr>
        <w:tc>
          <w:tcPr>
            <w:tcW w:w="710" w:type="dxa"/>
            <w:tcBorders>
              <w:top w:val="nil"/>
              <w:left w:val="single" w:sz="4" w:space="0" w:color="000000"/>
              <w:bottom w:val="single" w:sz="4" w:space="0" w:color="000000"/>
              <w:right w:val="single" w:sz="4" w:space="0" w:color="000000"/>
            </w:tcBorders>
            <w:shd w:val="clear" w:color="auto" w:fill="FFFFFF"/>
            <w:noWrap/>
            <w:vAlign w:val="center"/>
            <w:hideMark/>
          </w:tcPr>
          <w:p w14:paraId="120209D3" w14:textId="77777777" w:rsidR="00A451C8" w:rsidRDefault="00A451C8">
            <w:pPr>
              <w:jc w:val="center"/>
              <w:rPr>
                <w:bCs/>
                <w:lang w:val="uk-UA"/>
              </w:rPr>
            </w:pPr>
            <w:r>
              <w:rPr>
                <w:bCs/>
                <w:lang w:val="uk-UA"/>
              </w:rPr>
              <w:t>2</w:t>
            </w:r>
          </w:p>
        </w:tc>
        <w:tc>
          <w:tcPr>
            <w:tcW w:w="4961" w:type="dxa"/>
            <w:tcBorders>
              <w:top w:val="nil"/>
              <w:left w:val="nil"/>
              <w:bottom w:val="single" w:sz="4" w:space="0" w:color="000000"/>
              <w:right w:val="single" w:sz="4" w:space="0" w:color="auto"/>
            </w:tcBorders>
            <w:vAlign w:val="bottom"/>
            <w:hideMark/>
          </w:tcPr>
          <w:p w14:paraId="733FAB5B" w14:textId="77777777" w:rsidR="00A451C8" w:rsidRDefault="00A451C8">
            <w:pPr>
              <w:rPr>
                <w:bCs/>
                <w:lang w:val="uk-UA"/>
              </w:rPr>
            </w:pPr>
            <w:r>
              <w:rPr>
                <w:color w:val="000000"/>
                <w:lang w:val="uk-UA"/>
              </w:rPr>
              <w:t>Послуги розміщення (проживання) в номері типу «Стандарт тримісний»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9DBBBD" w14:textId="77777777" w:rsidR="00A451C8" w:rsidRDefault="00A451C8">
            <w:pPr>
              <w:jc w:val="center"/>
              <w:rPr>
                <w:bCs/>
                <w:lang w:val="uk-UA"/>
              </w:rPr>
            </w:pPr>
            <w:r>
              <w:rPr>
                <w:color w:val="000000"/>
                <w:lang w:val="uk-UA"/>
              </w:rPr>
              <w:t xml:space="preserve">1 </w:t>
            </w:r>
          </w:p>
        </w:tc>
        <w:tc>
          <w:tcPr>
            <w:tcW w:w="1984" w:type="dxa"/>
            <w:tcBorders>
              <w:top w:val="nil"/>
              <w:left w:val="single" w:sz="4" w:space="0" w:color="auto"/>
              <w:bottom w:val="single" w:sz="4" w:space="0" w:color="000000"/>
              <w:right w:val="single" w:sz="4" w:space="0" w:color="000000"/>
            </w:tcBorders>
            <w:noWrap/>
            <w:vAlign w:val="center"/>
            <w:hideMark/>
          </w:tcPr>
          <w:p w14:paraId="7A384143" w14:textId="77777777" w:rsidR="00A451C8" w:rsidRDefault="00A451C8">
            <w:pPr>
              <w:jc w:val="center"/>
              <w:rPr>
                <w:bCs/>
                <w:lang w:val="uk-UA"/>
              </w:rPr>
            </w:pPr>
            <w:r>
              <w:rPr>
                <w:b/>
                <w:bCs/>
                <w:color w:val="000000"/>
              </w:rPr>
              <w:t>1 900</w:t>
            </w:r>
            <w:r>
              <w:rPr>
                <w:b/>
                <w:bCs/>
                <w:color w:val="000000"/>
                <w:lang w:val="uk-UA"/>
              </w:rPr>
              <w:t>,00</w:t>
            </w:r>
          </w:p>
        </w:tc>
      </w:tr>
      <w:tr w:rsidR="00A451C8" w14:paraId="1B071FDF" w14:textId="77777777" w:rsidTr="00A451C8">
        <w:trPr>
          <w:trHeight w:val="397"/>
        </w:trPr>
        <w:tc>
          <w:tcPr>
            <w:tcW w:w="710" w:type="dxa"/>
            <w:tcBorders>
              <w:top w:val="nil"/>
              <w:left w:val="single" w:sz="4" w:space="0" w:color="000000"/>
              <w:bottom w:val="single" w:sz="4" w:space="0" w:color="000000"/>
              <w:right w:val="single" w:sz="4" w:space="0" w:color="000000"/>
            </w:tcBorders>
            <w:shd w:val="clear" w:color="auto" w:fill="FFFFFF"/>
            <w:noWrap/>
            <w:vAlign w:val="center"/>
            <w:hideMark/>
          </w:tcPr>
          <w:p w14:paraId="5752FD36" w14:textId="77777777" w:rsidR="00A451C8" w:rsidRDefault="00A451C8">
            <w:pPr>
              <w:jc w:val="center"/>
              <w:rPr>
                <w:bCs/>
                <w:lang w:val="uk-UA"/>
              </w:rPr>
            </w:pPr>
            <w:r>
              <w:rPr>
                <w:bCs/>
                <w:lang w:val="uk-UA"/>
              </w:rPr>
              <w:t>3</w:t>
            </w:r>
          </w:p>
        </w:tc>
        <w:tc>
          <w:tcPr>
            <w:tcW w:w="4961" w:type="dxa"/>
            <w:tcBorders>
              <w:top w:val="nil"/>
              <w:left w:val="nil"/>
              <w:bottom w:val="single" w:sz="4" w:space="0" w:color="000000"/>
              <w:right w:val="single" w:sz="4" w:space="0" w:color="auto"/>
            </w:tcBorders>
            <w:vAlign w:val="bottom"/>
            <w:hideMark/>
          </w:tcPr>
          <w:p w14:paraId="25C8F50F" w14:textId="77777777" w:rsidR="00A451C8" w:rsidRDefault="00A451C8">
            <w:pPr>
              <w:rPr>
                <w:color w:val="000000"/>
                <w:lang w:val="uk-UA"/>
              </w:rPr>
            </w:pPr>
            <w:r>
              <w:rPr>
                <w:color w:val="000000"/>
                <w:lang w:val="uk-UA"/>
              </w:rPr>
              <w:t>Послуги розміщення (проживання) в номері типу "</w:t>
            </w:r>
            <w:proofErr w:type="spellStart"/>
            <w:r>
              <w:rPr>
                <w:color w:val="000000"/>
                <w:lang w:val="uk-UA"/>
              </w:rPr>
              <w:t>Напівлюкс</w:t>
            </w:r>
            <w:proofErr w:type="spellEnd"/>
            <w:r>
              <w:rPr>
                <w:color w:val="000000"/>
                <w:lang w:val="uk-UA"/>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6DFE44" w14:textId="77777777" w:rsidR="00A451C8" w:rsidRDefault="00A451C8">
            <w:pPr>
              <w:jc w:val="center"/>
              <w:rPr>
                <w:color w:val="000000"/>
                <w:lang w:val="uk-UA"/>
              </w:rPr>
            </w:pPr>
            <w:r>
              <w:rPr>
                <w:color w:val="000000"/>
                <w:lang w:val="uk-UA"/>
              </w:rPr>
              <w:t>1</w:t>
            </w:r>
          </w:p>
        </w:tc>
        <w:tc>
          <w:tcPr>
            <w:tcW w:w="1984" w:type="dxa"/>
            <w:tcBorders>
              <w:top w:val="nil"/>
              <w:left w:val="single" w:sz="4" w:space="0" w:color="auto"/>
              <w:bottom w:val="single" w:sz="4" w:space="0" w:color="000000"/>
              <w:right w:val="single" w:sz="4" w:space="0" w:color="000000"/>
            </w:tcBorders>
            <w:noWrap/>
            <w:vAlign w:val="center"/>
            <w:hideMark/>
          </w:tcPr>
          <w:p w14:paraId="7BC04AEB" w14:textId="77777777" w:rsidR="00A451C8" w:rsidRDefault="00A451C8">
            <w:pPr>
              <w:jc w:val="center"/>
              <w:rPr>
                <w:b/>
                <w:bCs/>
                <w:color w:val="000000"/>
                <w:lang w:val="uk-UA"/>
              </w:rPr>
            </w:pPr>
            <w:r>
              <w:rPr>
                <w:b/>
                <w:bCs/>
                <w:color w:val="000000"/>
              </w:rPr>
              <w:t>2 200</w:t>
            </w:r>
            <w:r>
              <w:rPr>
                <w:b/>
                <w:bCs/>
                <w:color w:val="000000"/>
                <w:lang w:val="uk-UA"/>
              </w:rPr>
              <w:t>,00</w:t>
            </w:r>
          </w:p>
        </w:tc>
      </w:tr>
      <w:tr w:rsidR="00A451C8" w14:paraId="735F1541" w14:textId="77777777" w:rsidTr="00A451C8">
        <w:trPr>
          <w:trHeight w:val="397"/>
        </w:trPr>
        <w:tc>
          <w:tcPr>
            <w:tcW w:w="710" w:type="dxa"/>
            <w:tcBorders>
              <w:top w:val="nil"/>
              <w:left w:val="single" w:sz="4" w:space="0" w:color="000000"/>
              <w:bottom w:val="single" w:sz="4" w:space="0" w:color="000000"/>
              <w:right w:val="single" w:sz="4" w:space="0" w:color="000000"/>
            </w:tcBorders>
            <w:shd w:val="clear" w:color="auto" w:fill="FFFFFF"/>
            <w:noWrap/>
            <w:vAlign w:val="center"/>
            <w:hideMark/>
          </w:tcPr>
          <w:p w14:paraId="7B5E6348" w14:textId="77777777" w:rsidR="00A451C8" w:rsidRDefault="00A451C8">
            <w:pPr>
              <w:jc w:val="center"/>
              <w:rPr>
                <w:bCs/>
                <w:lang w:val="uk-UA"/>
              </w:rPr>
            </w:pPr>
            <w:r>
              <w:rPr>
                <w:bCs/>
                <w:lang w:val="uk-UA"/>
              </w:rPr>
              <w:t>4</w:t>
            </w:r>
          </w:p>
        </w:tc>
        <w:tc>
          <w:tcPr>
            <w:tcW w:w="4961" w:type="dxa"/>
            <w:tcBorders>
              <w:top w:val="nil"/>
              <w:left w:val="nil"/>
              <w:bottom w:val="single" w:sz="4" w:space="0" w:color="000000"/>
              <w:right w:val="single" w:sz="4" w:space="0" w:color="auto"/>
            </w:tcBorders>
            <w:vAlign w:val="bottom"/>
            <w:hideMark/>
          </w:tcPr>
          <w:p w14:paraId="6F13C6FA" w14:textId="77777777" w:rsidR="00A451C8" w:rsidRDefault="00A451C8">
            <w:pPr>
              <w:rPr>
                <w:color w:val="000000"/>
                <w:lang w:val="uk-UA"/>
              </w:rPr>
            </w:pPr>
            <w:r>
              <w:rPr>
                <w:color w:val="000000"/>
                <w:lang w:val="uk-UA"/>
              </w:rPr>
              <w:t>Послуги розміщення (проживання) в номері типу "Люкс однокімнатний"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C54E8B" w14:textId="77777777" w:rsidR="00A451C8" w:rsidRDefault="00A451C8">
            <w:pPr>
              <w:jc w:val="center"/>
              <w:rPr>
                <w:color w:val="000000"/>
                <w:lang w:val="uk-UA"/>
              </w:rPr>
            </w:pPr>
            <w:r>
              <w:rPr>
                <w:color w:val="000000"/>
                <w:lang w:val="uk-UA"/>
              </w:rPr>
              <w:t>1</w:t>
            </w:r>
          </w:p>
        </w:tc>
        <w:tc>
          <w:tcPr>
            <w:tcW w:w="1984" w:type="dxa"/>
            <w:tcBorders>
              <w:top w:val="nil"/>
              <w:left w:val="single" w:sz="4" w:space="0" w:color="auto"/>
              <w:bottom w:val="single" w:sz="4" w:space="0" w:color="000000"/>
              <w:right w:val="single" w:sz="4" w:space="0" w:color="000000"/>
            </w:tcBorders>
            <w:noWrap/>
            <w:vAlign w:val="center"/>
            <w:hideMark/>
          </w:tcPr>
          <w:p w14:paraId="00630FBA" w14:textId="77777777" w:rsidR="00A451C8" w:rsidRDefault="00A451C8">
            <w:pPr>
              <w:jc w:val="center"/>
              <w:rPr>
                <w:b/>
                <w:bCs/>
                <w:color w:val="000000"/>
                <w:lang w:val="uk-UA"/>
              </w:rPr>
            </w:pPr>
            <w:r>
              <w:rPr>
                <w:b/>
                <w:bCs/>
                <w:color w:val="000000"/>
              </w:rPr>
              <w:t>2 500</w:t>
            </w:r>
            <w:r>
              <w:rPr>
                <w:b/>
                <w:bCs/>
                <w:color w:val="000000"/>
                <w:lang w:val="uk-UA"/>
              </w:rPr>
              <w:t>,00</w:t>
            </w:r>
          </w:p>
        </w:tc>
      </w:tr>
      <w:tr w:rsidR="00A451C8" w14:paraId="028CE356" w14:textId="77777777" w:rsidTr="00A451C8">
        <w:trPr>
          <w:trHeight w:val="397"/>
        </w:trPr>
        <w:tc>
          <w:tcPr>
            <w:tcW w:w="710" w:type="dxa"/>
            <w:tcBorders>
              <w:top w:val="nil"/>
              <w:left w:val="single" w:sz="4" w:space="0" w:color="000000"/>
              <w:bottom w:val="single" w:sz="4" w:space="0" w:color="000000"/>
              <w:right w:val="single" w:sz="4" w:space="0" w:color="000000"/>
            </w:tcBorders>
            <w:shd w:val="clear" w:color="auto" w:fill="FFFFFF"/>
            <w:noWrap/>
            <w:vAlign w:val="center"/>
            <w:hideMark/>
          </w:tcPr>
          <w:p w14:paraId="21BF51C8" w14:textId="77777777" w:rsidR="00A451C8" w:rsidRDefault="00A451C8">
            <w:pPr>
              <w:jc w:val="center"/>
              <w:rPr>
                <w:bCs/>
                <w:lang w:val="uk-UA"/>
              </w:rPr>
            </w:pPr>
            <w:r>
              <w:rPr>
                <w:bCs/>
                <w:lang w:val="uk-UA"/>
              </w:rPr>
              <w:t>5</w:t>
            </w:r>
          </w:p>
        </w:tc>
        <w:tc>
          <w:tcPr>
            <w:tcW w:w="4961" w:type="dxa"/>
            <w:tcBorders>
              <w:top w:val="nil"/>
              <w:left w:val="nil"/>
              <w:bottom w:val="single" w:sz="4" w:space="0" w:color="000000"/>
              <w:right w:val="single" w:sz="4" w:space="0" w:color="auto"/>
            </w:tcBorders>
            <w:vAlign w:val="bottom"/>
            <w:hideMark/>
          </w:tcPr>
          <w:p w14:paraId="43B12E90" w14:textId="77777777" w:rsidR="00A451C8" w:rsidRDefault="00A451C8">
            <w:pPr>
              <w:rPr>
                <w:color w:val="000000"/>
                <w:lang w:val="uk-UA"/>
              </w:rPr>
            </w:pPr>
            <w:r>
              <w:rPr>
                <w:color w:val="000000"/>
                <w:lang w:val="uk-UA"/>
              </w:rPr>
              <w:t>Послуги розміщення (проживання) в номері типу "Люкс двокімнатний"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541A08" w14:textId="77777777" w:rsidR="00A451C8" w:rsidRDefault="00A451C8">
            <w:pPr>
              <w:jc w:val="center"/>
              <w:rPr>
                <w:color w:val="000000"/>
                <w:lang w:val="uk-UA"/>
              </w:rPr>
            </w:pPr>
            <w:r>
              <w:rPr>
                <w:color w:val="000000"/>
                <w:lang w:val="uk-UA"/>
              </w:rPr>
              <w:t>1</w:t>
            </w:r>
          </w:p>
        </w:tc>
        <w:tc>
          <w:tcPr>
            <w:tcW w:w="1984" w:type="dxa"/>
            <w:tcBorders>
              <w:top w:val="nil"/>
              <w:left w:val="single" w:sz="4" w:space="0" w:color="auto"/>
              <w:bottom w:val="single" w:sz="4" w:space="0" w:color="000000"/>
              <w:right w:val="single" w:sz="4" w:space="0" w:color="000000"/>
            </w:tcBorders>
            <w:noWrap/>
            <w:vAlign w:val="center"/>
            <w:hideMark/>
          </w:tcPr>
          <w:p w14:paraId="5877AF4C" w14:textId="77777777" w:rsidR="00A451C8" w:rsidRDefault="00A451C8">
            <w:pPr>
              <w:jc w:val="center"/>
              <w:rPr>
                <w:b/>
                <w:bCs/>
                <w:color w:val="000000"/>
                <w:lang w:val="uk-UA"/>
              </w:rPr>
            </w:pPr>
            <w:r>
              <w:rPr>
                <w:b/>
                <w:bCs/>
                <w:color w:val="000000"/>
              </w:rPr>
              <w:t>3 000</w:t>
            </w:r>
            <w:r>
              <w:rPr>
                <w:b/>
                <w:bCs/>
                <w:color w:val="000000"/>
                <w:lang w:val="uk-UA"/>
              </w:rPr>
              <w:t>,00</w:t>
            </w:r>
          </w:p>
        </w:tc>
      </w:tr>
      <w:tr w:rsidR="00A451C8" w14:paraId="07123C54" w14:textId="77777777" w:rsidTr="00A451C8">
        <w:trPr>
          <w:trHeight w:val="397"/>
        </w:trPr>
        <w:tc>
          <w:tcPr>
            <w:tcW w:w="710" w:type="dxa"/>
            <w:tcBorders>
              <w:top w:val="nil"/>
              <w:left w:val="single" w:sz="4" w:space="0" w:color="000000"/>
              <w:bottom w:val="single" w:sz="4" w:space="0" w:color="000000"/>
              <w:right w:val="single" w:sz="4" w:space="0" w:color="000000"/>
            </w:tcBorders>
            <w:shd w:val="clear" w:color="auto" w:fill="FFFFFF"/>
            <w:noWrap/>
            <w:vAlign w:val="center"/>
            <w:hideMark/>
          </w:tcPr>
          <w:p w14:paraId="71F9FCDB" w14:textId="77777777" w:rsidR="00A451C8" w:rsidRDefault="00A451C8">
            <w:pPr>
              <w:jc w:val="center"/>
              <w:rPr>
                <w:bCs/>
                <w:lang w:val="uk-UA"/>
              </w:rPr>
            </w:pPr>
            <w:r>
              <w:rPr>
                <w:bCs/>
                <w:lang w:val="uk-UA"/>
              </w:rPr>
              <w:t>6</w:t>
            </w:r>
          </w:p>
        </w:tc>
        <w:tc>
          <w:tcPr>
            <w:tcW w:w="4961" w:type="dxa"/>
            <w:tcBorders>
              <w:top w:val="nil"/>
              <w:left w:val="nil"/>
              <w:bottom w:val="single" w:sz="4" w:space="0" w:color="000000"/>
              <w:right w:val="single" w:sz="4" w:space="0" w:color="auto"/>
            </w:tcBorders>
            <w:vAlign w:val="bottom"/>
            <w:hideMark/>
          </w:tcPr>
          <w:p w14:paraId="1E665A9E" w14:textId="77777777" w:rsidR="00A451C8" w:rsidRDefault="00A451C8">
            <w:pPr>
              <w:rPr>
                <w:color w:val="000000"/>
                <w:lang w:val="uk-UA"/>
              </w:rPr>
            </w:pPr>
            <w:r>
              <w:rPr>
                <w:color w:val="000000"/>
                <w:lang w:val="uk-UA"/>
              </w:rPr>
              <w:t>Послуги розміщення (проживання) в номері типу "Апартаменти"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AF2FF2" w14:textId="77777777" w:rsidR="00A451C8" w:rsidRDefault="00A451C8">
            <w:pPr>
              <w:jc w:val="center"/>
              <w:rPr>
                <w:color w:val="000000"/>
                <w:lang w:val="uk-UA"/>
              </w:rPr>
            </w:pPr>
            <w:r>
              <w:rPr>
                <w:color w:val="000000"/>
                <w:lang w:val="uk-UA"/>
              </w:rPr>
              <w:t>1</w:t>
            </w:r>
          </w:p>
        </w:tc>
        <w:tc>
          <w:tcPr>
            <w:tcW w:w="1984" w:type="dxa"/>
            <w:tcBorders>
              <w:top w:val="nil"/>
              <w:left w:val="single" w:sz="4" w:space="0" w:color="auto"/>
              <w:bottom w:val="single" w:sz="4" w:space="0" w:color="000000"/>
              <w:right w:val="single" w:sz="4" w:space="0" w:color="000000"/>
            </w:tcBorders>
            <w:noWrap/>
            <w:vAlign w:val="center"/>
            <w:hideMark/>
          </w:tcPr>
          <w:p w14:paraId="76CF3ADE" w14:textId="77777777" w:rsidR="00A451C8" w:rsidRDefault="00A451C8">
            <w:pPr>
              <w:jc w:val="center"/>
              <w:rPr>
                <w:b/>
                <w:bCs/>
                <w:color w:val="000000"/>
                <w:lang w:val="uk-UA"/>
              </w:rPr>
            </w:pPr>
            <w:r>
              <w:rPr>
                <w:b/>
                <w:bCs/>
                <w:color w:val="000000"/>
              </w:rPr>
              <w:t>7 000</w:t>
            </w:r>
            <w:r>
              <w:rPr>
                <w:b/>
                <w:bCs/>
                <w:color w:val="000000"/>
                <w:lang w:val="uk-UA"/>
              </w:rPr>
              <w:t>,00</w:t>
            </w:r>
          </w:p>
        </w:tc>
      </w:tr>
      <w:tr w:rsidR="00A451C8" w14:paraId="2C85A743" w14:textId="77777777" w:rsidTr="00A451C8">
        <w:trPr>
          <w:trHeight w:val="397"/>
        </w:trPr>
        <w:tc>
          <w:tcPr>
            <w:tcW w:w="710" w:type="dxa"/>
            <w:tcBorders>
              <w:top w:val="nil"/>
              <w:left w:val="single" w:sz="4" w:space="0" w:color="000000"/>
              <w:bottom w:val="single" w:sz="4" w:space="0" w:color="000000"/>
              <w:right w:val="single" w:sz="4" w:space="0" w:color="000000"/>
            </w:tcBorders>
            <w:shd w:val="clear" w:color="auto" w:fill="FFFFFF"/>
            <w:noWrap/>
            <w:vAlign w:val="center"/>
            <w:hideMark/>
          </w:tcPr>
          <w:p w14:paraId="61A128B9" w14:textId="77777777" w:rsidR="00A451C8" w:rsidRDefault="00A451C8">
            <w:pPr>
              <w:jc w:val="center"/>
              <w:rPr>
                <w:bCs/>
                <w:lang w:val="uk-UA"/>
              </w:rPr>
            </w:pPr>
            <w:r>
              <w:rPr>
                <w:bCs/>
                <w:lang w:val="uk-UA"/>
              </w:rPr>
              <w:t>7</w:t>
            </w:r>
          </w:p>
        </w:tc>
        <w:tc>
          <w:tcPr>
            <w:tcW w:w="4961" w:type="dxa"/>
            <w:tcBorders>
              <w:top w:val="nil"/>
              <w:left w:val="nil"/>
              <w:bottom w:val="single" w:sz="4" w:space="0" w:color="000000"/>
              <w:right w:val="single" w:sz="4" w:space="0" w:color="auto"/>
            </w:tcBorders>
            <w:vAlign w:val="bottom"/>
            <w:hideMark/>
          </w:tcPr>
          <w:p w14:paraId="7EA4229C" w14:textId="77777777" w:rsidR="00A451C8" w:rsidRDefault="00A451C8">
            <w:pPr>
              <w:rPr>
                <w:color w:val="000000"/>
                <w:lang w:val="uk-UA"/>
              </w:rPr>
            </w:pPr>
            <w:r>
              <w:rPr>
                <w:color w:val="000000"/>
                <w:lang w:val="uk-UA"/>
              </w:rPr>
              <w:t>Послуги розміщення (проживання) в номері типу "Стандарт" та "</w:t>
            </w:r>
            <w:proofErr w:type="spellStart"/>
            <w:r>
              <w:rPr>
                <w:color w:val="000000"/>
                <w:lang w:val="uk-UA"/>
              </w:rPr>
              <w:t>Напівлюкс</w:t>
            </w:r>
            <w:proofErr w:type="spellEnd"/>
            <w:r>
              <w:rPr>
                <w:color w:val="000000"/>
                <w:lang w:val="uk-UA"/>
              </w:rPr>
              <w:t>" (</w:t>
            </w:r>
            <w:proofErr w:type="spellStart"/>
            <w:r>
              <w:rPr>
                <w:color w:val="000000"/>
                <w:lang w:val="uk-UA"/>
              </w:rPr>
              <w:t>ліжкомісце</w:t>
            </w:r>
            <w:proofErr w:type="spellEnd"/>
            <w:r>
              <w:rPr>
                <w:color w:val="000000"/>
                <w:lang w:val="uk-UA"/>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D0BFF7" w14:textId="77777777" w:rsidR="00A451C8" w:rsidRDefault="00A451C8">
            <w:pPr>
              <w:jc w:val="center"/>
              <w:rPr>
                <w:color w:val="000000"/>
                <w:lang w:val="uk-UA"/>
              </w:rPr>
            </w:pPr>
            <w:r>
              <w:rPr>
                <w:color w:val="000000"/>
                <w:lang w:val="uk-UA"/>
              </w:rPr>
              <w:t>1</w:t>
            </w:r>
          </w:p>
        </w:tc>
        <w:tc>
          <w:tcPr>
            <w:tcW w:w="1984" w:type="dxa"/>
            <w:tcBorders>
              <w:top w:val="nil"/>
              <w:left w:val="single" w:sz="4" w:space="0" w:color="auto"/>
              <w:bottom w:val="single" w:sz="4" w:space="0" w:color="000000"/>
              <w:right w:val="single" w:sz="4" w:space="0" w:color="000000"/>
            </w:tcBorders>
            <w:noWrap/>
            <w:vAlign w:val="center"/>
            <w:hideMark/>
          </w:tcPr>
          <w:p w14:paraId="58616C54" w14:textId="77777777" w:rsidR="00A451C8" w:rsidRDefault="00A451C8">
            <w:pPr>
              <w:jc w:val="center"/>
              <w:rPr>
                <w:b/>
                <w:bCs/>
                <w:color w:val="000000"/>
                <w:lang w:val="uk-UA"/>
              </w:rPr>
            </w:pPr>
            <w:r>
              <w:rPr>
                <w:b/>
                <w:bCs/>
                <w:color w:val="000000"/>
              </w:rPr>
              <w:t>800</w:t>
            </w:r>
            <w:r>
              <w:rPr>
                <w:b/>
                <w:bCs/>
                <w:color w:val="000000"/>
                <w:lang w:val="uk-UA"/>
              </w:rPr>
              <w:t>,00</w:t>
            </w:r>
          </w:p>
        </w:tc>
      </w:tr>
      <w:tr w:rsidR="00A451C8" w14:paraId="455F939D" w14:textId="77777777" w:rsidTr="00A451C8">
        <w:trPr>
          <w:trHeight w:val="255"/>
        </w:trPr>
        <w:tc>
          <w:tcPr>
            <w:tcW w:w="710" w:type="dxa"/>
            <w:shd w:val="clear" w:color="auto" w:fill="FFFFFF"/>
            <w:noWrap/>
            <w:vAlign w:val="bottom"/>
          </w:tcPr>
          <w:p w14:paraId="1E6E7987" w14:textId="77777777" w:rsidR="00A451C8" w:rsidRDefault="00A451C8">
            <w:pPr>
              <w:rPr>
                <w:b/>
                <w:bCs/>
                <w:lang w:val="uk-UA"/>
              </w:rPr>
            </w:pPr>
          </w:p>
        </w:tc>
        <w:tc>
          <w:tcPr>
            <w:tcW w:w="4961" w:type="dxa"/>
            <w:noWrap/>
            <w:vAlign w:val="bottom"/>
          </w:tcPr>
          <w:p w14:paraId="0F38EEC3" w14:textId="77777777" w:rsidR="00A451C8" w:rsidRDefault="00A451C8">
            <w:pPr>
              <w:rPr>
                <w:b/>
                <w:bCs/>
                <w:lang w:val="uk-UA"/>
              </w:rPr>
            </w:pPr>
          </w:p>
        </w:tc>
        <w:tc>
          <w:tcPr>
            <w:tcW w:w="1701" w:type="dxa"/>
            <w:tcBorders>
              <w:top w:val="single" w:sz="4" w:space="0" w:color="auto"/>
              <w:left w:val="nil"/>
              <w:bottom w:val="nil"/>
              <w:right w:val="nil"/>
            </w:tcBorders>
          </w:tcPr>
          <w:p w14:paraId="162C6398" w14:textId="77777777" w:rsidR="00A451C8" w:rsidRDefault="00A451C8">
            <w:pPr>
              <w:rPr>
                <w:lang w:val="uk-UA"/>
              </w:rPr>
            </w:pPr>
          </w:p>
        </w:tc>
        <w:tc>
          <w:tcPr>
            <w:tcW w:w="1984" w:type="dxa"/>
            <w:noWrap/>
            <w:vAlign w:val="bottom"/>
          </w:tcPr>
          <w:p w14:paraId="3FF56CE6" w14:textId="77777777" w:rsidR="00A451C8" w:rsidRDefault="00A451C8">
            <w:pPr>
              <w:rPr>
                <w:lang w:val="uk-UA"/>
              </w:rPr>
            </w:pPr>
          </w:p>
        </w:tc>
      </w:tr>
    </w:tbl>
    <w:p w14:paraId="7EAEC2A0" w14:textId="77777777" w:rsidR="00A451C8" w:rsidRDefault="00A451C8" w:rsidP="00A451C8">
      <w:pPr>
        <w:suppressAutoHyphens/>
        <w:jc w:val="both"/>
        <w:rPr>
          <w:color w:val="000000"/>
          <w:sz w:val="20"/>
          <w:szCs w:val="20"/>
          <w:lang w:val="uk-UA"/>
        </w:rPr>
      </w:pPr>
      <w:r>
        <w:rPr>
          <w:color w:val="000000"/>
          <w:sz w:val="20"/>
          <w:szCs w:val="20"/>
          <w:lang w:val="uk-UA"/>
        </w:rPr>
        <w:t>*використовується при заїзді груп великої кількості осіб</w:t>
      </w:r>
    </w:p>
    <w:p w14:paraId="116D771A" w14:textId="77777777" w:rsidR="00A451C8" w:rsidRDefault="00A451C8" w:rsidP="00A451C8">
      <w:pPr>
        <w:suppressAutoHyphens/>
        <w:jc w:val="both"/>
        <w:rPr>
          <w:color w:val="000000"/>
          <w:sz w:val="20"/>
          <w:szCs w:val="20"/>
          <w:lang w:val="uk-UA"/>
        </w:rPr>
      </w:pPr>
      <w:r>
        <w:rPr>
          <w:color w:val="000000"/>
          <w:sz w:val="20"/>
          <w:szCs w:val="20"/>
          <w:lang w:val="uk-UA"/>
        </w:rPr>
        <w:t>**Туристичний збір сплачується окремо відповідно рішення Южненської міської ради Одеського району Одеської області № 422-VIII від 17.06.2021р. та підпункту 268.5.1 пункту 268.5 Податкового кодексу України</w:t>
      </w:r>
    </w:p>
    <w:p w14:paraId="71B916C7" w14:textId="77777777" w:rsidR="00A451C8" w:rsidRDefault="00A451C8">
      <w:pPr>
        <w:rPr>
          <w:lang w:val="uk-UA"/>
        </w:rPr>
      </w:pPr>
    </w:p>
    <w:p w14:paraId="237C7CDD" w14:textId="77777777" w:rsidR="00917B0E" w:rsidRDefault="00917B0E">
      <w:pPr>
        <w:rPr>
          <w:lang w:val="uk-UA"/>
        </w:rPr>
      </w:pPr>
    </w:p>
    <w:p w14:paraId="0740726D" w14:textId="77777777" w:rsidR="00A451C8" w:rsidRPr="00A451C8" w:rsidRDefault="00A451C8" w:rsidP="00A451C8">
      <w:pPr>
        <w:rPr>
          <w:lang w:val="uk-UA"/>
        </w:rPr>
      </w:pPr>
      <w:r w:rsidRPr="00A451C8">
        <w:rPr>
          <w:lang w:val="uk-UA"/>
        </w:rPr>
        <w:t xml:space="preserve">Керуючий справами </w:t>
      </w:r>
    </w:p>
    <w:p w14:paraId="4E728342" w14:textId="77777777" w:rsidR="00A451C8" w:rsidRPr="00A451C8" w:rsidRDefault="00A451C8" w:rsidP="00A451C8">
      <w:pPr>
        <w:rPr>
          <w:lang w:val="uk-UA"/>
        </w:rPr>
      </w:pPr>
      <w:r w:rsidRPr="00A451C8">
        <w:rPr>
          <w:lang w:val="uk-UA"/>
        </w:rPr>
        <w:t>виконавчого комітету</w:t>
      </w:r>
      <w:r w:rsidRPr="00A451C8">
        <w:rPr>
          <w:lang w:val="uk-UA"/>
        </w:rPr>
        <w:tab/>
      </w:r>
      <w:r w:rsidRPr="00A451C8">
        <w:rPr>
          <w:lang w:val="uk-UA"/>
        </w:rPr>
        <w:tab/>
      </w:r>
      <w:r w:rsidRPr="00A451C8">
        <w:rPr>
          <w:lang w:val="uk-UA"/>
        </w:rPr>
        <w:tab/>
      </w:r>
      <w:r w:rsidRPr="00A451C8">
        <w:rPr>
          <w:lang w:val="uk-UA"/>
        </w:rPr>
        <w:tab/>
      </w:r>
      <w:r w:rsidRPr="00A451C8">
        <w:rPr>
          <w:lang w:val="uk-UA"/>
        </w:rPr>
        <w:tab/>
      </w:r>
      <w:r w:rsidRPr="00A451C8">
        <w:rPr>
          <w:lang w:val="uk-UA"/>
        </w:rPr>
        <w:tab/>
        <w:t xml:space="preserve">    Владислав ТЕРЕЩЕНКО</w:t>
      </w:r>
    </w:p>
    <w:p w14:paraId="148DC06E" w14:textId="77777777" w:rsidR="00917B0E" w:rsidRDefault="00917B0E">
      <w:pPr>
        <w:rPr>
          <w:lang w:val="uk-UA"/>
        </w:rPr>
      </w:pPr>
    </w:p>
    <w:p w14:paraId="56F3885F" w14:textId="77777777" w:rsidR="00917B0E" w:rsidRDefault="00917B0E">
      <w:pPr>
        <w:rPr>
          <w:lang w:val="uk-UA"/>
        </w:rPr>
      </w:pPr>
    </w:p>
    <w:p w14:paraId="035A02C8" w14:textId="77777777" w:rsidR="00917B0E" w:rsidRDefault="00917B0E">
      <w:pPr>
        <w:rPr>
          <w:lang w:val="uk-UA"/>
        </w:rPr>
      </w:pPr>
    </w:p>
    <w:p w14:paraId="646D9EEF" w14:textId="77777777" w:rsidR="00917B0E" w:rsidRDefault="00917B0E">
      <w:pPr>
        <w:rPr>
          <w:lang w:val="uk-UA"/>
        </w:rPr>
      </w:pPr>
    </w:p>
    <w:p w14:paraId="5FA19199" w14:textId="77777777" w:rsidR="00917B0E" w:rsidRDefault="00917B0E">
      <w:pPr>
        <w:rPr>
          <w:lang w:val="uk-UA"/>
        </w:rPr>
      </w:pPr>
    </w:p>
    <w:p w14:paraId="584B2E54" w14:textId="77777777" w:rsidR="00917B0E" w:rsidRDefault="00917B0E">
      <w:pPr>
        <w:rPr>
          <w:lang w:val="uk-UA"/>
        </w:rPr>
      </w:pPr>
    </w:p>
    <w:p w14:paraId="63BB1746" w14:textId="77777777" w:rsidR="00917B0E" w:rsidRDefault="00917B0E">
      <w:pPr>
        <w:rPr>
          <w:lang w:val="uk-UA"/>
        </w:rPr>
      </w:pPr>
    </w:p>
    <w:p w14:paraId="05805783" w14:textId="77777777" w:rsidR="00917B0E" w:rsidRDefault="00917B0E">
      <w:pPr>
        <w:rPr>
          <w:lang w:val="uk-UA"/>
        </w:rPr>
      </w:pPr>
    </w:p>
    <w:p w14:paraId="1F53ADA2" w14:textId="77777777" w:rsidR="00917B0E" w:rsidRDefault="00917B0E">
      <w:pPr>
        <w:rPr>
          <w:lang w:val="uk-UA"/>
        </w:rPr>
      </w:pPr>
    </w:p>
    <w:p w14:paraId="66BF92CE" w14:textId="77777777" w:rsidR="00917B0E" w:rsidRDefault="00917B0E">
      <w:pPr>
        <w:rPr>
          <w:lang w:val="uk-UA"/>
        </w:rPr>
      </w:pPr>
    </w:p>
    <w:p w14:paraId="06463691" w14:textId="77777777" w:rsidR="00917B0E" w:rsidRDefault="00917B0E">
      <w:pPr>
        <w:rPr>
          <w:lang w:val="uk-UA"/>
        </w:rPr>
      </w:pPr>
    </w:p>
    <w:p w14:paraId="2111F864" w14:textId="77777777" w:rsidR="00917B0E" w:rsidRDefault="00917B0E">
      <w:pPr>
        <w:rPr>
          <w:lang w:val="uk-UA"/>
        </w:rPr>
      </w:pPr>
    </w:p>
    <w:p w14:paraId="58198573" w14:textId="77777777" w:rsidR="00917B0E" w:rsidRDefault="00917B0E">
      <w:pPr>
        <w:rPr>
          <w:lang w:val="uk-UA"/>
        </w:rPr>
      </w:pPr>
    </w:p>
    <w:p w14:paraId="2AE90762" w14:textId="77777777" w:rsidR="00917B0E" w:rsidRDefault="00917B0E">
      <w:pPr>
        <w:rPr>
          <w:lang w:val="uk-UA"/>
        </w:rPr>
      </w:pPr>
    </w:p>
    <w:sectPr w:rsidR="00917B0E" w:rsidSect="00A451C8">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AE1"/>
    <w:multiLevelType w:val="hybridMultilevel"/>
    <w:tmpl w:val="C506FBFE"/>
    <w:lvl w:ilvl="0" w:tplc="DF685ADE">
      <w:start w:val="1"/>
      <w:numFmt w:val="decimal"/>
      <w:lvlText w:val="%1."/>
      <w:lvlJc w:val="left"/>
      <w:pPr>
        <w:ind w:left="1068" w:hanging="360"/>
      </w:pPr>
      <w:rPr>
        <w:color w:val="000000" w:themeColor="text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3BAB4AF4"/>
    <w:multiLevelType w:val="hybridMultilevel"/>
    <w:tmpl w:val="76A88508"/>
    <w:lvl w:ilvl="0" w:tplc="55865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AC72D59"/>
    <w:multiLevelType w:val="hybridMultilevel"/>
    <w:tmpl w:val="B3567032"/>
    <w:lvl w:ilvl="0" w:tplc="57EECBBE">
      <w:start w:val="8"/>
      <w:numFmt w:val="bullet"/>
      <w:lvlText w:val="-"/>
      <w:lvlJc w:val="left"/>
      <w:pPr>
        <w:ind w:left="900" w:hanging="360"/>
      </w:pPr>
      <w:rPr>
        <w:rFonts w:ascii="Times New Roman" w:eastAsia="Times New Roman" w:hAnsi="Times New Roman" w:cs="Times New Roman" w:hint="default"/>
      </w:rPr>
    </w:lvl>
    <w:lvl w:ilvl="1" w:tplc="20000003" w:tentative="1">
      <w:start w:val="1"/>
      <w:numFmt w:val="bullet"/>
      <w:lvlText w:val="o"/>
      <w:lvlJc w:val="left"/>
      <w:pPr>
        <w:ind w:left="1620" w:hanging="360"/>
      </w:pPr>
      <w:rPr>
        <w:rFonts w:ascii="Courier New" w:hAnsi="Courier New" w:cs="Courier New" w:hint="default"/>
      </w:rPr>
    </w:lvl>
    <w:lvl w:ilvl="2" w:tplc="20000005" w:tentative="1">
      <w:start w:val="1"/>
      <w:numFmt w:val="bullet"/>
      <w:lvlText w:val=""/>
      <w:lvlJc w:val="left"/>
      <w:pPr>
        <w:ind w:left="2340" w:hanging="360"/>
      </w:pPr>
      <w:rPr>
        <w:rFonts w:ascii="Wingdings" w:hAnsi="Wingdings" w:hint="default"/>
      </w:rPr>
    </w:lvl>
    <w:lvl w:ilvl="3" w:tplc="20000001" w:tentative="1">
      <w:start w:val="1"/>
      <w:numFmt w:val="bullet"/>
      <w:lvlText w:val=""/>
      <w:lvlJc w:val="left"/>
      <w:pPr>
        <w:ind w:left="3060" w:hanging="360"/>
      </w:pPr>
      <w:rPr>
        <w:rFonts w:ascii="Symbol" w:hAnsi="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hint="default"/>
      </w:rPr>
    </w:lvl>
    <w:lvl w:ilvl="6" w:tplc="20000001" w:tentative="1">
      <w:start w:val="1"/>
      <w:numFmt w:val="bullet"/>
      <w:lvlText w:val=""/>
      <w:lvlJc w:val="left"/>
      <w:pPr>
        <w:ind w:left="5220" w:hanging="360"/>
      </w:pPr>
      <w:rPr>
        <w:rFonts w:ascii="Symbol" w:hAnsi="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hint="default"/>
      </w:rPr>
    </w:lvl>
  </w:abstractNum>
  <w:abstractNum w:abstractNumId="3" w15:restartNumberingAfterBreak="0">
    <w:nsid w:val="7FE25DDB"/>
    <w:multiLevelType w:val="hybridMultilevel"/>
    <w:tmpl w:val="E7FEA85E"/>
    <w:lvl w:ilvl="0" w:tplc="F5EADCE6">
      <w:start w:val="1"/>
      <w:numFmt w:val="bullet"/>
      <w:lvlText w:val="-"/>
      <w:lvlJc w:val="left"/>
      <w:pPr>
        <w:ind w:left="927" w:hanging="360"/>
      </w:pPr>
      <w:rPr>
        <w:rFonts w:ascii="Times New Roman" w:eastAsia="Times New Roman" w:hAnsi="Times New Roman" w:cs="Times New Roman" w:hint="default"/>
        <w:color w:val="000000" w:themeColor="text1"/>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16cid:durableId="657197346">
    <w:abstractNumId w:val="1"/>
  </w:num>
  <w:num w:numId="2" w16cid:durableId="282812075">
    <w:abstractNumId w:val="3"/>
  </w:num>
  <w:num w:numId="3" w16cid:durableId="310256422">
    <w:abstractNumId w:val="2"/>
  </w:num>
  <w:num w:numId="4" w16cid:durableId="1354258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9E"/>
    <w:rsid w:val="00005CEE"/>
    <w:rsid w:val="00046946"/>
    <w:rsid w:val="00085248"/>
    <w:rsid w:val="000A4046"/>
    <w:rsid w:val="000E7C77"/>
    <w:rsid w:val="001D78EF"/>
    <w:rsid w:val="00346D56"/>
    <w:rsid w:val="00364745"/>
    <w:rsid w:val="0047527A"/>
    <w:rsid w:val="00556190"/>
    <w:rsid w:val="00590972"/>
    <w:rsid w:val="005D2BA5"/>
    <w:rsid w:val="00605145"/>
    <w:rsid w:val="0062687A"/>
    <w:rsid w:val="006F064E"/>
    <w:rsid w:val="00713814"/>
    <w:rsid w:val="00732795"/>
    <w:rsid w:val="00917B0E"/>
    <w:rsid w:val="00A451C8"/>
    <w:rsid w:val="00AD0E61"/>
    <w:rsid w:val="00B40C1B"/>
    <w:rsid w:val="00B423AF"/>
    <w:rsid w:val="00B92A9F"/>
    <w:rsid w:val="00CA4309"/>
    <w:rsid w:val="00CB7216"/>
    <w:rsid w:val="00D326E8"/>
    <w:rsid w:val="00DA4B8C"/>
    <w:rsid w:val="00EC4140"/>
    <w:rsid w:val="00F21288"/>
    <w:rsid w:val="00F67009"/>
    <w:rsid w:val="00FF099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0B8E"/>
  <w15:chartTrackingRefBased/>
  <w15:docId w15:val="{55078E7C-B141-4A43-91C8-F55D9564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946"/>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046946"/>
    <w:pPr>
      <w:ind w:left="720"/>
      <w:contextualSpacing/>
    </w:pPr>
  </w:style>
  <w:style w:type="table" w:styleId="a5">
    <w:name w:val="Table Grid"/>
    <w:basedOn w:val="a1"/>
    <w:uiPriority w:val="39"/>
    <w:rsid w:val="00917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у Знак"/>
    <w:link w:val="a3"/>
    <w:uiPriority w:val="1"/>
    <w:locked/>
    <w:rsid w:val="00732795"/>
    <w:rPr>
      <w:rFonts w:ascii="Times New Roman" w:eastAsia="Times New Roman" w:hAnsi="Times New Roman" w:cs="Times New Roman"/>
      <w:kern w:val="0"/>
      <w:sz w:val="24"/>
      <w:szCs w:val="24"/>
      <w:lang w:val="ru-RU" w:eastAsia="ru-RU"/>
      <w14:ligatures w14:val="none"/>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semiHidden/>
    <w:unhideWhenUsed/>
    <w:qFormat/>
    <w:rsid w:val="00713814"/>
    <w:pPr>
      <w:spacing w:before="100" w:beforeAutospacing="1" w:after="100" w:afterAutospacing="1"/>
    </w:pPr>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713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9561">
      <w:bodyDiv w:val="1"/>
      <w:marLeft w:val="0"/>
      <w:marRight w:val="0"/>
      <w:marTop w:val="0"/>
      <w:marBottom w:val="0"/>
      <w:divBdr>
        <w:top w:val="none" w:sz="0" w:space="0" w:color="auto"/>
        <w:left w:val="none" w:sz="0" w:space="0" w:color="auto"/>
        <w:bottom w:val="none" w:sz="0" w:space="0" w:color="auto"/>
        <w:right w:val="none" w:sz="0" w:space="0" w:color="auto"/>
      </w:divBdr>
    </w:div>
    <w:div w:id="253436617">
      <w:bodyDiv w:val="1"/>
      <w:marLeft w:val="0"/>
      <w:marRight w:val="0"/>
      <w:marTop w:val="0"/>
      <w:marBottom w:val="0"/>
      <w:divBdr>
        <w:top w:val="none" w:sz="0" w:space="0" w:color="auto"/>
        <w:left w:val="none" w:sz="0" w:space="0" w:color="auto"/>
        <w:bottom w:val="none" w:sz="0" w:space="0" w:color="auto"/>
        <w:right w:val="none" w:sz="0" w:space="0" w:color="auto"/>
      </w:divBdr>
    </w:div>
    <w:div w:id="335767033">
      <w:bodyDiv w:val="1"/>
      <w:marLeft w:val="0"/>
      <w:marRight w:val="0"/>
      <w:marTop w:val="0"/>
      <w:marBottom w:val="0"/>
      <w:divBdr>
        <w:top w:val="none" w:sz="0" w:space="0" w:color="auto"/>
        <w:left w:val="none" w:sz="0" w:space="0" w:color="auto"/>
        <w:bottom w:val="none" w:sz="0" w:space="0" w:color="auto"/>
        <w:right w:val="none" w:sz="0" w:space="0" w:color="auto"/>
      </w:divBdr>
    </w:div>
    <w:div w:id="526412986">
      <w:bodyDiv w:val="1"/>
      <w:marLeft w:val="0"/>
      <w:marRight w:val="0"/>
      <w:marTop w:val="0"/>
      <w:marBottom w:val="0"/>
      <w:divBdr>
        <w:top w:val="none" w:sz="0" w:space="0" w:color="auto"/>
        <w:left w:val="none" w:sz="0" w:space="0" w:color="auto"/>
        <w:bottom w:val="none" w:sz="0" w:space="0" w:color="auto"/>
        <w:right w:val="none" w:sz="0" w:space="0" w:color="auto"/>
      </w:divBdr>
    </w:div>
    <w:div w:id="532424876">
      <w:bodyDiv w:val="1"/>
      <w:marLeft w:val="0"/>
      <w:marRight w:val="0"/>
      <w:marTop w:val="0"/>
      <w:marBottom w:val="0"/>
      <w:divBdr>
        <w:top w:val="none" w:sz="0" w:space="0" w:color="auto"/>
        <w:left w:val="none" w:sz="0" w:space="0" w:color="auto"/>
        <w:bottom w:val="none" w:sz="0" w:space="0" w:color="auto"/>
        <w:right w:val="none" w:sz="0" w:space="0" w:color="auto"/>
      </w:divBdr>
    </w:div>
    <w:div w:id="789281419">
      <w:bodyDiv w:val="1"/>
      <w:marLeft w:val="0"/>
      <w:marRight w:val="0"/>
      <w:marTop w:val="0"/>
      <w:marBottom w:val="0"/>
      <w:divBdr>
        <w:top w:val="none" w:sz="0" w:space="0" w:color="auto"/>
        <w:left w:val="none" w:sz="0" w:space="0" w:color="auto"/>
        <w:bottom w:val="none" w:sz="0" w:space="0" w:color="auto"/>
        <w:right w:val="none" w:sz="0" w:space="0" w:color="auto"/>
      </w:divBdr>
    </w:div>
    <w:div w:id="821429886">
      <w:bodyDiv w:val="1"/>
      <w:marLeft w:val="0"/>
      <w:marRight w:val="0"/>
      <w:marTop w:val="0"/>
      <w:marBottom w:val="0"/>
      <w:divBdr>
        <w:top w:val="none" w:sz="0" w:space="0" w:color="auto"/>
        <w:left w:val="none" w:sz="0" w:space="0" w:color="auto"/>
        <w:bottom w:val="none" w:sz="0" w:space="0" w:color="auto"/>
        <w:right w:val="none" w:sz="0" w:space="0" w:color="auto"/>
      </w:divBdr>
    </w:div>
    <w:div w:id="917640634">
      <w:bodyDiv w:val="1"/>
      <w:marLeft w:val="0"/>
      <w:marRight w:val="0"/>
      <w:marTop w:val="0"/>
      <w:marBottom w:val="0"/>
      <w:divBdr>
        <w:top w:val="none" w:sz="0" w:space="0" w:color="auto"/>
        <w:left w:val="none" w:sz="0" w:space="0" w:color="auto"/>
        <w:bottom w:val="none" w:sz="0" w:space="0" w:color="auto"/>
        <w:right w:val="none" w:sz="0" w:space="0" w:color="auto"/>
      </w:divBdr>
    </w:div>
    <w:div w:id="1053428894">
      <w:bodyDiv w:val="1"/>
      <w:marLeft w:val="0"/>
      <w:marRight w:val="0"/>
      <w:marTop w:val="0"/>
      <w:marBottom w:val="0"/>
      <w:divBdr>
        <w:top w:val="none" w:sz="0" w:space="0" w:color="auto"/>
        <w:left w:val="none" w:sz="0" w:space="0" w:color="auto"/>
        <w:bottom w:val="none" w:sz="0" w:space="0" w:color="auto"/>
        <w:right w:val="none" w:sz="0" w:space="0" w:color="auto"/>
      </w:divBdr>
    </w:div>
    <w:div w:id="1053430693">
      <w:bodyDiv w:val="1"/>
      <w:marLeft w:val="0"/>
      <w:marRight w:val="0"/>
      <w:marTop w:val="0"/>
      <w:marBottom w:val="0"/>
      <w:divBdr>
        <w:top w:val="none" w:sz="0" w:space="0" w:color="auto"/>
        <w:left w:val="none" w:sz="0" w:space="0" w:color="auto"/>
        <w:bottom w:val="none" w:sz="0" w:space="0" w:color="auto"/>
        <w:right w:val="none" w:sz="0" w:space="0" w:color="auto"/>
      </w:divBdr>
    </w:div>
    <w:div w:id="1075591887">
      <w:bodyDiv w:val="1"/>
      <w:marLeft w:val="0"/>
      <w:marRight w:val="0"/>
      <w:marTop w:val="0"/>
      <w:marBottom w:val="0"/>
      <w:divBdr>
        <w:top w:val="none" w:sz="0" w:space="0" w:color="auto"/>
        <w:left w:val="none" w:sz="0" w:space="0" w:color="auto"/>
        <w:bottom w:val="none" w:sz="0" w:space="0" w:color="auto"/>
        <w:right w:val="none" w:sz="0" w:space="0" w:color="auto"/>
      </w:divBdr>
    </w:div>
    <w:div w:id="1340356269">
      <w:bodyDiv w:val="1"/>
      <w:marLeft w:val="0"/>
      <w:marRight w:val="0"/>
      <w:marTop w:val="0"/>
      <w:marBottom w:val="0"/>
      <w:divBdr>
        <w:top w:val="none" w:sz="0" w:space="0" w:color="auto"/>
        <w:left w:val="none" w:sz="0" w:space="0" w:color="auto"/>
        <w:bottom w:val="none" w:sz="0" w:space="0" w:color="auto"/>
        <w:right w:val="none" w:sz="0" w:space="0" w:color="auto"/>
      </w:divBdr>
    </w:div>
    <w:div w:id="1405028348">
      <w:bodyDiv w:val="1"/>
      <w:marLeft w:val="0"/>
      <w:marRight w:val="0"/>
      <w:marTop w:val="0"/>
      <w:marBottom w:val="0"/>
      <w:divBdr>
        <w:top w:val="none" w:sz="0" w:space="0" w:color="auto"/>
        <w:left w:val="none" w:sz="0" w:space="0" w:color="auto"/>
        <w:bottom w:val="none" w:sz="0" w:space="0" w:color="auto"/>
        <w:right w:val="none" w:sz="0" w:space="0" w:color="auto"/>
      </w:divBdr>
    </w:div>
    <w:div w:id="1416972337">
      <w:bodyDiv w:val="1"/>
      <w:marLeft w:val="0"/>
      <w:marRight w:val="0"/>
      <w:marTop w:val="0"/>
      <w:marBottom w:val="0"/>
      <w:divBdr>
        <w:top w:val="none" w:sz="0" w:space="0" w:color="auto"/>
        <w:left w:val="none" w:sz="0" w:space="0" w:color="auto"/>
        <w:bottom w:val="none" w:sz="0" w:space="0" w:color="auto"/>
        <w:right w:val="none" w:sz="0" w:space="0" w:color="auto"/>
      </w:divBdr>
    </w:div>
    <w:div w:id="1489520693">
      <w:bodyDiv w:val="1"/>
      <w:marLeft w:val="0"/>
      <w:marRight w:val="0"/>
      <w:marTop w:val="0"/>
      <w:marBottom w:val="0"/>
      <w:divBdr>
        <w:top w:val="none" w:sz="0" w:space="0" w:color="auto"/>
        <w:left w:val="none" w:sz="0" w:space="0" w:color="auto"/>
        <w:bottom w:val="none" w:sz="0" w:space="0" w:color="auto"/>
        <w:right w:val="none" w:sz="0" w:space="0" w:color="auto"/>
      </w:divBdr>
    </w:div>
    <w:div w:id="1555776036">
      <w:bodyDiv w:val="1"/>
      <w:marLeft w:val="0"/>
      <w:marRight w:val="0"/>
      <w:marTop w:val="0"/>
      <w:marBottom w:val="0"/>
      <w:divBdr>
        <w:top w:val="none" w:sz="0" w:space="0" w:color="auto"/>
        <w:left w:val="none" w:sz="0" w:space="0" w:color="auto"/>
        <w:bottom w:val="none" w:sz="0" w:space="0" w:color="auto"/>
        <w:right w:val="none" w:sz="0" w:space="0" w:color="auto"/>
      </w:divBdr>
    </w:div>
    <w:div w:id="1614435757">
      <w:bodyDiv w:val="1"/>
      <w:marLeft w:val="0"/>
      <w:marRight w:val="0"/>
      <w:marTop w:val="0"/>
      <w:marBottom w:val="0"/>
      <w:divBdr>
        <w:top w:val="none" w:sz="0" w:space="0" w:color="auto"/>
        <w:left w:val="none" w:sz="0" w:space="0" w:color="auto"/>
        <w:bottom w:val="none" w:sz="0" w:space="0" w:color="auto"/>
        <w:right w:val="none" w:sz="0" w:space="0" w:color="auto"/>
      </w:divBdr>
    </w:div>
    <w:div w:id="1666200043">
      <w:bodyDiv w:val="1"/>
      <w:marLeft w:val="0"/>
      <w:marRight w:val="0"/>
      <w:marTop w:val="0"/>
      <w:marBottom w:val="0"/>
      <w:divBdr>
        <w:top w:val="none" w:sz="0" w:space="0" w:color="auto"/>
        <w:left w:val="none" w:sz="0" w:space="0" w:color="auto"/>
        <w:bottom w:val="none" w:sz="0" w:space="0" w:color="auto"/>
        <w:right w:val="none" w:sz="0" w:space="0" w:color="auto"/>
      </w:divBdr>
    </w:div>
    <w:div w:id="1777821241">
      <w:bodyDiv w:val="1"/>
      <w:marLeft w:val="0"/>
      <w:marRight w:val="0"/>
      <w:marTop w:val="0"/>
      <w:marBottom w:val="0"/>
      <w:divBdr>
        <w:top w:val="none" w:sz="0" w:space="0" w:color="auto"/>
        <w:left w:val="none" w:sz="0" w:space="0" w:color="auto"/>
        <w:bottom w:val="none" w:sz="0" w:space="0" w:color="auto"/>
        <w:right w:val="none" w:sz="0" w:space="0" w:color="auto"/>
      </w:divBdr>
    </w:div>
    <w:div w:id="1822114872">
      <w:bodyDiv w:val="1"/>
      <w:marLeft w:val="0"/>
      <w:marRight w:val="0"/>
      <w:marTop w:val="0"/>
      <w:marBottom w:val="0"/>
      <w:divBdr>
        <w:top w:val="none" w:sz="0" w:space="0" w:color="auto"/>
        <w:left w:val="none" w:sz="0" w:space="0" w:color="auto"/>
        <w:bottom w:val="none" w:sz="0" w:space="0" w:color="auto"/>
        <w:right w:val="none" w:sz="0" w:space="0" w:color="auto"/>
      </w:divBdr>
    </w:div>
    <w:div w:id="1861165462">
      <w:bodyDiv w:val="1"/>
      <w:marLeft w:val="0"/>
      <w:marRight w:val="0"/>
      <w:marTop w:val="0"/>
      <w:marBottom w:val="0"/>
      <w:divBdr>
        <w:top w:val="none" w:sz="0" w:space="0" w:color="auto"/>
        <w:left w:val="none" w:sz="0" w:space="0" w:color="auto"/>
        <w:bottom w:val="none" w:sz="0" w:space="0" w:color="auto"/>
        <w:right w:val="none" w:sz="0" w:space="0" w:color="auto"/>
      </w:divBdr>
    </w:div>
    <w:div w:id="2027172685">
      <w:bodyDiv w:val="1"/>
      <w:marLeft w:val="0"/>
      <w:marRight w:val="0"/>
      <w:marTop w:val="0"/>
      <w:marBottom w:val="0"/>
      <w:divBdr>
        <w:top w:val="none" w:sz="0" w:space="0" w:color="auto"/>
        <w:left w:val="none" w:sz="0" w:space="0" w:color="auto"/>
        <w:bottom w:val="none" w:sz="0" w:space="0" w:color="auto"/>
        <w:right w:val="none" w:sz="0" w:space="0" w:color="auto"/>
      </w:divBdr>
    </w:div>
    <w:div w:id="2090077938">
      <w:bodyDiv w:val="1"/>
      <w:marLeft w:val="0"/>
      <w:marRight w:val="0"/>
      <w:marTop w:val="0"/>
      <w:marBottom w:val="0"/>
      <w:divBdr>
        <w:top w:val="none" w:sz="0" w:space="0" w:color="auto"/>
        <w:left w:val="none" w:sz="0" w:space="0" w:color="auto"/>
        <w:bottom w:val="none" w:sz="0" w:space="0" w:color="auto"/>
        <w:right w:val="none" w:sz="0" w:space="0" w:color="auto"/>
      </w:divBdr>
    </w:div>
    <w:div w:id="21436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796</Words>
  <Characters>455</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5</cp:revision>
  <cp:lastPrinted>2024-10-29T10:13:00Z</cp:lastPrinted>
  <dcterms:created xsi:type="dcterms:W3CDTF">2024-10-27T17:06:00Z</dcterms:created>
  <dcterms:modified xsi:type="dcterms:W3CDTF">2024-10-30T15:41:00Z</dcterms:modified>
</cp:coreProperties>
</file>