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3ACA2" w14:textId="77777777" w:rsidR="00BC5C16" w:rsidRDefault="00BC5C16" w:rsidP="00BC5C16">
      <w:pPr>
        <w:ind w:left="5040" w:firstLine="720"/>
        <w:rPr>
          <w:lang w:val="uk-UA" w:eastAsia="uk-UA"/>
        </w:rPr>
      </w:pPr>
    </w:p>
    <w:p w14:paraId="34844EA4" w14:textId="322E4A8E" w:rsidR="00BC5C16" w:rsidRPr="00BC5C16" w:rsidRDefault="00BC5C16" w:rsidP="00BC5C16">
      <w:pPr>
        <w:ind w:left="5040" w:firstLine="720"/>
        <w:rPr>
          <w:lang w:val="uk-UA" w:eastAsia="uk-UA"/>
        </w:rPr>
      </w:pPr>
      <w:r w:rsidRPr="00BC5C16">
        <w:rPr>
          <w:lang w:val="uk-UA" w:eastAsia="uk-UA"/>
        </w:rPr>
        <w:t>Додаток</w:t>
      </w:r>
      <w:r>
        <w:rPr>
          <w:lang w:val="uk-UA" w:eastAsia="uk-UA"/>
        </w:rPr>
        <w:t xml:space="preserve"> 1</w:t>
      </w:r>
    </w:p>
    <w:p w14:paraId="52C9A658" w14:textId="77777777" w:rsidR="00BC5C16" w:rsidRPr="00BC5C16" w:rsidRDefault="00BC5C16" w:rsidP="00BC5C16">
      <w:pPr>
        <w:ind w:left="5040" w:firstLine="720"/>
        <w:rPr>
          <w:lang w:val="uk-UA" w:eastAsia="uk-UA"/>
        </w:rPr>
      </w:pPr>
      <w:r w:rsidRPr="00BC5C16">
        <w:rPr>
          <w:lang w:val="uk-UA" w:eastAsia="uk-UA"/>
        </w:rPr>
        <w:t>до рішення виконавчого комітету</w:t>
      </w:r>
    </w:p>
    <w:p w14:paraId="1CFF63B9" w14:textId="77777777" w:rsidR="00BC5C16" w:rsidRPr="00BC5C16" w:rsidRDefault="00BC5C16" w:rsidP="00BC5C16">
      <w:pPr>
        <w:ind w:left="5040" w:right="480" w:firstLine="720"/>
        <w:rPr>
          <w:lang w:val="uk-UA" w:eastAsia="uk-UA"/>
        </w:rPr>
      </w:pPr>
      <w:r w:rsidRPr="00BC5C16">
        <w:rPr>
          <w:lang w:val="uk-UA" w:eastAsia="uk-UA"/>
        </w:rPr>
        <w:t>Южненської міської ради</w:t>
      </w:r>
    </w:p>
    <w:p w14:paraId="2A511605" w14:textId="1C9E2BF7" w:rsidR="00BC5C16" w:rsidRPr="00BC5C16" w:rsidRDefault="00BC5C16" w:rsidP="00BC5C16">
      <w:pPr>
        <w:ind w:left="5040" w:right="480" w:firstLine="720"/>
        <w:rPr>
          <w:lang w:val="uk-UA" w:eastAsia="uk-UA"/>
        </w:rPr>
      </w:pPr>
      <w:r w:rsidRPr="00BC5C16">
        <w:rPr>
          <w:lang w:val="uk-UA" w:eastAsia="uk-UA"/>
        </w:rPr>
        <w:t>від 12.11.2024 № 19</w:t>
      </w:r>
      <w:r>
        <w:rPr>
          <w:lang w:val="uk-UA" w:eastAsia="uk-UA"/>
        </w:rPr>
        <w:t>80</w:t>
      </w:r>
    </w:p>
    <w:p w14:paraId="02499BF9" w14:textId="77777777" w:rsidR="00BC5C16" w:rsidRPr="00FC1D89" w:rsidRDefault="00BC5C16" w:rsidP="00BC5C16">
      <w:pPr>
        <w:ind w:left="6372" w:firstLine="432"/>
        <w:jc w:val="right"/>
        <w:rPr>
          <w:lang w:val="uk-UA"/>
        </w:rPr>
      </w:pPr>
    </w:p>
    <w:p w14:paraId="5CF14213" w14:textId="77777777" w:rsidR="00BC5C16" w:rsidRPr="00FC1D89" w:rsidRDefault="00BC5C16" w:rsidP="00BC5C16">
      <w:pPr>
        <w:ind w:left="6372" w:firstLine="432"/>
        <w:jc w:val="right"/>
        <w:rPr>
          <w:lang w:val="uk-UA"/>
        </w:rPr>
      </w:pPr>
    </w:p>
    <w:p w14:paraId="2E80A999" w14:textId="77777777" w:rsidR="00BC5C16" w:rsidRPr="00FC1D89" w:rsidRDefault="00BC5C16" w:rsidP="00BC5C16">
      <w:pPr>
        <w:ind w:left="7080"/>
        <w:rPr>
          <w:b/>
          <w:lang w:val="uk-UA"/>
        </w:rPr>
      </w:pPr>
    </w:p>
    <w:p w14:paraId="18F72322" w14:textId="77777777" w:rsidR="00BC5C16" w:rsidRPr="00FC1D89" w:rsidRDefault="00BC5C16" w:rsidP="00BC5C16">
      <w:pPr>
        <w:ind w:left="7080"/>
        <w:rPr>
          <w:b/>
          <w:lang w:val="uk-UA"/>
        </w:rPr>
      </w:pPr>
    </w:p>
    <w:p w14:paraId="5C0B8CF1" w14:textId="77777777" w:rsidR="00BC5C16" w:rsidRPr="00FC1D89" w:rsidRDefault="00BC5C16" w:rsidP="00BC5C16">
      <w:pPr>
        <w:jc w:val="center"/>
        <w:rPr>
          <w:b/>
          <w:lang w:val="uk-UA"/>
        </w:rPr>
      </w:pPr>
      <w:r w:rsidRPr="00FC1D89">
        <w:rPr>
          <w:b/>
          <w:lang w:val="uk-UA"/>
        </w:rPr>
        <w:t xml:space="preserve">Перелік матеріальних цінностей з матеріального резерву виконавчого комітету Южненської міської ради Одеського району Одеської області </w:t>
      </w:r>
    </w:p>
    <w:p w14:paraId="422ADF3B" w14:textId="77777777" w:rsidR="00BC5C16" w:rsidRPr="00FC1D89" w:rsidRDefault="00BC5C16" w:rsidP="00BC5C16">
      <w:pPr>
        <w:jc w:val="center"/>
        <w:rPr>
          <w:b/>
          <w:lang w:val="uk-UA"/>
        </w:rPr>
      </w:pPr>
    </w:p>
    <w:p w14:paraId="01C2A092" w14:textId="77777777" w:rsidR="00BC5C16" w:rsidRPr="00FC1D89" w:rsidRDefault="00BC5C16" w:rsidP="00BC5C16">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BC5C16" w:rsidRPr="00FC1D89" w14:paraId="7873007A" w14:textId="77777777" w:rsidTr="000E3A86">
        <w:trPr>
          <w:trHeight w:val="1234"/>
        </w:trPr>
        <w:tc>
          <w:tcPr>
            <w:tcW w:w="468" w:type="dxa"/>
            <w:shd w:val="clear" w:color="auto" w:fill="auto"/>
          </w:tcPr>
          <w:p w14:paraId="2296B51E" w14:textId="77777777" w:rsidR="00BC5C16" w:rsidRPr="00FC1D89" w:rsidRDefault="00BC5C16" w:rsidP="000E3A86">
            <w:pPr>
              <w:jc w:val="center"/>
              <w:rPr>
                <w:lang w:val="uk-UA"/>
              </w:rPr>
            </w:pPr>
            <w:r w:rsidRPr="00FC1D89">
              <w:rPr>
                <w:lang w:val="uk-UA"/>
              </w:rPr>
              <w:t>№</w:t>
            </w:r>
          </w:p>
        </w:tc>
        <w:tc>
          <w:tcPr>
            <w:tcW w:w="4035" w:type="dxa"/>
            <w:shd w:val="clear" w:color="auto" w:fill="auto"/>
          </w:tcPr>
          <w:p w14:paraId="0AAEFC99" w14:textId="77777777" w:rsidR="00BC5C16" w:rsidRPr="00FC1D89" w:rsidRDefault="00BC5C16" w:rsidP="000E3A86">
            <w:pPr>
              <w:jc w:val="center"/>
              <w:rPr>
                <w:lang w:val="uk-UA"/>
              </w:rPr>
            </w:pPr>
            <w:r w:rsidRPr="00FC1D89">
              <w:rPr>
                <w:lang w:val="uk-UA"/>
              </w:rPr>
              <w:t>Найменування продуктів харчування</w:t>
            </w:r>
          </w:p>
        </w:tc>
        <w:tc>
          <w:tcPr>
            <w:tcW w:w="900" w:type="dxa"/>
            <w:shd w:val="clear" w:color="auto" w:fill="auto"/>
          </w:tcPr>
          <w:p w14:paraId="761D22A4" w14:textId="77777777" w:rsidR="00BC5C16" w:rsidRPr="00FC1D89" w:rsidRDefault="00BC5C16" w:rsidP="000E3A86">
            <w:pPr>
              <w:jc w:val="center"/>
              <w:rPr>
                <w:lang w:val="uk-UA"/>
              </w:rPr>
            </w:pPr>
            <w:r w:rsidRPr="00FC1D89">
              <w:rPr>
                <w:lang w:val="uk-UA"/>
              </w:rPr>
              <w:t xml:space="preserve">Один. </w:t>
            </w:r>
            <w:proofErr w:type="spellStart"/>
            <w:r w:rsidRPr="00FC1D89">
              <w:rPr>
                <w:lang w:val="uk-UA"/>
              </w:rPr>
              <w:t>вим</w:t>
            </w:r>
            <w:proofErr w:type="spellEnd"/>
            <w:r w:rsidRPr="00FC1D89">
              <w:rPr>
                <w:lang w:val="uk-UA"/>
              </w:rPr>
              <w:t>.</w:t>
            </w:r>
          </w:p>
        </w:tc>
        <w:tc>
          <w:tcPr>
            <w:tcW w:w="1226" w:type="dxa"/>
            <w:shd w:val="clear" w:color="auto" w:fill="auto"/>
          </w:tcPr>
          <w:p w14:paraId="56C6DC19" w14:textId="77777777" w:rsidR="00BC5C16" w:rsidRPr="00FC1D89" w:rsidRDefault="00BC5C16" w:rsidP="000E3A86">
            <w:pPr>
              <w:jc w:val="center"/>
              <w:rPr>
                <w:lang w:val="uk-UA"/>
              </w:rPr>
            </w:pPr>
            <w:r w:rsidRPr="00FC1D89">
              <w:rPr>
                <w:lang w:val="uk-UA"/>
              </w:rPr>
              <w:t>Кількість</w:t>
            </w:r>
          </w:p>
        </w:tc>
        <w:tc>
          <w:tcPr>
            <w:tcW w:w="1260" w:type="dxa"/>
          </w:tcPr>
          <w:p w14:paraId="25F681ED" w14:textId="77777777" w:rsidR="00BC5C16" w:rsidRPr="00FC1D89" w:rsidRDefault="00BC5C16" w:rsidP="000E3A86">
            <w:pPr>
              <w:jc w:val="center"/>
              <w:rPr>
                <w:lang w:val="uk-UA"/>
              </w:rPr>
            </w:pPr>
            <w:r w:rsidRPr="00FC1D89">
              <w:rPr>
                <w:lang w:val="uk-UA"/>
              </w:rPr>
              <w:t>Ціна за один.</w:t>
            </w:r>
          </w:p>
          <w:p w14:paraId="7CE32893" w14:textId="77777777" w:rsidR="00BC5C16" w:rsidRPr="00FC1D89" w:rsidRDefault="00BC5C16" w:rsidP="000E3A86">
            <w:pPr>
              <w:jc w:val="center"/>
              <w:rPr>
                <w:lang w:val="uk-UA"/>
              </w:rPr>
            </w:pPr>
            <w:r w:rsidRPr="00FC1D89">
              <w:rPr>
                <w:lang w:val="uk-UA"/>
              </w:rPr>
              <w:t>(грн.)</w:t>
            </w:r>
          </w:p>
        </w:tc>
        <w:tc>
          <w:tcPr>
            <w:tcW w:w="1559" w:type="dxa"/>
            <w:shd w:val="clear" w:color="auto" w:fill="auto"/>
          </w:tcPr>
          <w:p w14:paraId="31989A8C" w14:textId="77777777" w:rsidR="00BC5C16" w:rsidRPr="00FC1D89" w:rsidRDefault="00BC5C16" w:rsidP="000E3A86">
            <w:pPr>
              <w:jc w:val="center"/>
              <w:rPr>
                <w:lang w:val="uk-UA"/>
              </w:rPr>
            </w:pPr>
            <w:r w:rsidRPr="00FC1D89">
              <w:rPr>
                <w:lang w:val="uk-UA"/>
              </w:rPr>
              <w:t>Сума</w:t>
            </w:r>
          </w:p>
          <w:p w14:paraId="466DAC2C" w14:textId="77777777" w:rsidR="00BC5C16" w:rsidRPr="00FC1D89" w:rsidRDefault="00BC5C16" w:rsidP="000E3A86">
            <w:pPr>
              <w:jc w:val="center"/>
              <w:rPr>
                <w:lang w:val="uk-UA"/>
              </w:rPr>
            </w:pPr>
            <w:r w:rsidRPr="00FC1D89">
              <w:rPr>
                <w:lang w:val="uk-UA"/>
              </w:rPr>
              <w:t xml:space="preserve"> (грн.) </w:t>
            </w:r>
          </w:p>
        </w:tc>
      </w:tr>
      <w:tr w:rsidR="00BC5C16" w:rsidRPr="00FC1D89" w14:paraId="3888244F" w14:textId="77777777" w:rsidTr="000E3A86">
        <w:trPr>
          <w:trHeight w:val="441"/>
        </w:trPr>
        <w:tc>
          <w:tcPr>
            <w:tcW w:w="468" w:type="dxa"/>
            <w:shd w:val="clear" w:color="auto" w:fill="auto"/>
            <w:vAlign w:val="bottom"/>
          </w:tcPr>
          <w:p w14:paraId="6EE6491F" w14:textId="77777777" w:rsidR="00BC5C16" w:rsidRPr="00FC1D89" w:rsidRDefault="00BC5C16" w:rsidP="000E3A86">
            <w:pPr>
              <w:jc w:val="center"/>
              <w:rPr>
                <w:lang w:val="uk-UA"/>
              </w:rPr>
            </w:pPr>
            <w:r w:rsidRPr="00FC1D89">
              <w:rPr>
                <w:color w:val="000000"/>
                <w:lang w:val="uk-UA"/>
              </w:rPr>
              <w:t>1</w:t>
            </w:r>
          </w:p>
        </w:tc>
        <w:tc>
          <w:tcPr>
            <w:tcW w:w="4035" w:type="dxa"/>
            <w:shd w:val="clear" w:color="auto" w:fill="auto"/>
            <w:vAlign w:val="bottom"/>
          </w:tcPr>
          <w:p w14:paraId="13900D65" w14:textId="77777777" w:rsidR="00BC5C16" w:rsidRPr="00FC1D89" w:rsidRDefault="00BC5C16" w:rsidP="000E3A86">
            <w:pPr>
              <w:pStyle w:val="2"/>
              <w:jc w:val="both"/>
              <w:rPr>
                <w:sz w:val="24"/>
                <w:szCs w:val="24"/>
                <w:lang w:val="uk-UA"/>
              </w:rPr>
            </w:pPr>
            <w:r w:rsidRPr="00FC1D89">
              <w:rPr>
                <w:color w:val="000000"/>
                <w:sz w:val="24"/>
                <w:szCs w:val="24"/>
                <w:lang w:val="uk-UA"/>
              </w:rPr>
              <w:t xml:space="preserve">Сардина Аквамарин 230г </w:t>
            </w:r>
            <w:proofErr w:type="spellStart"/>
            <w:r w:rsidRPr="00FC1D89">
              <w:rPr>
                <w:color w:val="000000"/>
                <w:sz w:val="24"/>
                <w:szCs w:val="24"/>
                <w:lang w:val="uk-UA"/>
              </w:rPr>
              <w:t>аква</w:t>
            </w:r>
            <w:proofErr w:type="spellEnd"/>
            <w:r w:rsidRPr="00FC1D89">
              <w:rPr>
                <w:color w:val="000000"/>
                <w:sz w:val="24"/>
                <w:szCs w:val="24"/>
                <w:lang w:val="uk-UA"/>
              </w:rPr>
              <w:t xml:space="preserve"> натуральна в олії</w:t>
            </w:r>
          </w:p>
        </w:tc>
        <w:tc>
          <w:tcPr>
            <w:tcW w:w="900" w:type="dxa"/>
            <w:shd w:val="clear" w:color="auto" w:fill="auto"/>
            <w:vAlign w:val="bottom"/>
          </w:tcPr>
          <w:p w14:paraId="185E9B29" w14:textId="77777777" w:rsidR="00BC5C16" w:rsidRPr="00FC1D89" w:rsidRDefault="00BC5C16" w:rsidP="000E3A86">
            <w:pPr>
              <w:jc w:val="center"/>
              <w:rPr>
                <w:lang w:val="uk-UA"/>
              </w:rPr>
            </w:pPr>
            <w:r w:rsidRPr="00FC1D89">
              <w:rPr>
                <w:color w:val="000000"/>
                <w:lang w:val="uk-UA"/>
              </w:rPr>
              <w:t>шт.</w:t>
            </w:r>
          </w:p>
        </w:tc>
        <w:tc>
          <w:tcPr>
            <w:tcW w:w="1226" w:type="dxa"/>
            <w:shd w:val="clear" w:color="auto" w:fill="auto"/>
            <w:vAlign w:val="bottom"/>
          </w:tcPr>
          <w:p w14:paraId="0073219B" w14:textId="77777777" w:rsidR="00BC5C16" w:rsidRPr="00FC1D89" w:rsidRDefault="00BC5C16" w:rsidP="000E3A86">
            <w:pPr>
              <w:jc w:val="center"/>
              <w:rPr>
                <w:lang w:val="uk-UA"/>
              </w:rPr>
            </w:pPr>
            <w:r w:rsidRPr="00FC1D89">
              <w:rPr>
                <w:color w:val="000000"/>
                <w:lang w:val="uk-UA"/>
              </w:rPr>
              <w:t>800</w:t>
            </w:r>
          </w:p>
        </w:tc>
        <w:tc>
          <w:tcPr>
            <w:tcW w:w="1260" w:type="dxa"/>
            <w:vAlign w:val="bottom"/>
          </w:tcPr>
          <w:p w14:paraId="5BDCE324" w14:textId="77777777" w:rsidR="00BC5C16" w:rsidRPr="00FC1D89" w:rsidRDefault="00BC5C16" w:rsidP="000E3A86">
            <w:pPr>
              <w:jc w:val="center"/>
              <w:rPr>
                <w:lang w:val="uk-UA"/>
              </w:rPr>
            </w:pPr>
            <w:r w:rsidRPr="00FC1D89">
              <w:rPr>
                <w:color w:val="000000"/>
                <w:lang w:val="uk-UA"/>
              </w:rPr>
              <w:t>44,00</w:t>
            </w:r>
          </w:p>
        </w:tc>
        <w:tc>
          <w:tcPr>
            <w:tcW w:w="1559" w:type="dxa"/>
            <w:shd w:val="clear" w:color="auto" w:fill="auto"/>
            <w:vAlign w:val="bottom"/>
          </w:tcPr>
          <w:p w14:paraId="4402BFE2" w14:textId="77777777" w:rsidR="00BC5C16" w:rsidRPr="00FC1D89" w:rsidRDefault="00BC5C16" w:rsidP="000E3A86">
            <w:pPr>
              <w:jc w:val="center"/>
              <w:rPr>
                <w:lang w:val="uk-UA"/>
              </w:rPr>
            </w:pPr>
            <w:r w:rsidRPr="00FC1D89">
              <w:rPr>
                <w:color w:val="000000"/>
                <w:lang w:val="uk-UA"/>
              </w:rPr>
              <w:t>35 200,00</w:t>
            </w:r>
          </w:p>
        </w:tc>
      </w:tr>
      <w:tr w:rsidR="00BC5C16" w:rsidRPr="00FC1D89" w14:paraId="35923191" w14:textId="77777777" w:rsidTr="000E3A86">
        <w:tc>
          <w:tcPr>
            <w:tcW w:w="468" w:type="dxa"/>
            <w:shd w:val="clear" w:color="auto" w:fill="auto"/>
          </w:tcPr>
          <w:p w14:paraId="59E5B10E" w14:textId="77777777" w:rsidR="00BC5C16" w:rsidRPr="00FC1D89" w:rsidRDefault="00BC5C16" w:rsidP="000E3A86">
            <w:pPr>
              <w:jc w:val="center"/>
              <w:rPr>
                <w:b/>
                <w:lang w:val="uk-UA"/>
              </w:rPr>
            </w:pPr>
          </w:p>
        </w:tc>
        <w:tc>
          <w:tcPr>
            <w:tcW w:w="4035" w:type="dxa"/>
            <w:shd w:val="clear" w:color="auto" w:fill="auto"/>
          </w:tcPr>
          <w:p w14:paraId="5BC6556E" w14:textId="77777777" w:rsidR="00BC5C16" w:rsidRPr="00FC1D89" w:rsidRDefault="00BC5C16" w:rsidP="000E3A86">
            <w:pPr>
              <w:jc w:val="both"/>
              <w:rPr>
                <w:b/>
                <w:lang w:val="uk-UA"/>
              </w:rPr>
            </w:pPr>
            <w:r w:rsidRPr="00FC1D89">
              <w:rPr>
                <w:b/>
                <w:lang w:val="uk-UA"/>
              </w:rPr>
              <w:t>Разом</w:t>
            </w:r>
          </w:p>
        </w:tc>
        <w:tc>
          <w:tcPr>
            <w:tcW w:w="900" w:type="dxa"/>
            <w:shd w:val="clear" w:color="auto" w:fill="auto"/>
          </w:tcPr>
          <w:p w14:paraId="62C833A7" w14:textId="77777777" w:rsidR="00BC5C16" w:rsidRPr="00FC1D89" w:rsidRDefault="00BC5C16" w:rsidP="000E3A86">
            <w:pPr>
              <w:jc w:val="center"/>
              <w:rPr>
                <w:b/>
                <w:lang w:val="uk-UA"/>
              </w:rPr>
            </w:pPr>
          </w:p>
        </w:tc>
        <w:tc>
          <w:tcPr>
            <w:tcW w:w="1226" w:type="dxa"/>
            <w:shd w:val="clear" w:color="auto" w:fill="auto"/>
          </w:tcPr>
          <w:p w14:paraId="35726D94" w14:textId="77777777" w:rsidR="00BC5C16" w:rsidRPr="00FC1D89" w:rsidRDefault="00BC5C16" w:rsidP="000E3A86">
            <w:pPr>
              <w:jc w:val="center"/>
              <w:rPr>
                <w:b/>
                <w:lang w:val="uk-UA"/>
              </w:rPr>
            </w:pPr>
            <w:r w:rsidRPr="00FC1D89">
              <w:rPr>
                <w:b/>
                <w:lang w:val="uk-UA"/>
              </w:rPr>
              <w:t>-</w:t>
            </w:r>
          </w:p>
        </w:tc>
        <w:tc>
          <w:tcPr>
            <w:tcW w:w="1260" w:type="dxa"/>
          </w:tcPr>
          <w:p w14:paraId="01E28D6D" w14:textId="77777777" w:rsidR="00BC5C16" w:rsidRPr="00FC1D89" w:rsidRDefault="00BC5C16" w:rsidP="000E3A86">
            <w:pPr>
              <w:jc w:val="center"/>
              <w:rPr>
                <w:lang w:val="uk-UA"/>
              </w:rPr>
            </w:pPr>
            <w:r w:rsidRPr="00FC1D89">
              <w:rPr>
                <w:lang w:val="uk-UA"/>
              </w:rPr>
              <w:t>-</w:t>
            </w:r>
          </w:p>
        </w:tc>
        <w:tc>
          <w:tcPr>
            <w:tcW w:w="1559" w:type="dxa"/>
            <w:shd w:val="clear" w:color="auto" w:fill="auto"/>
          </w:tcPr>
          <w:p w14:paraId="6B584D16" w14:textId="77777777" w:rsidR="00BC5C16" w:rsidRPr="00FC1D89" w:rsidRDefault="00BC5C16" w:rsidP="000E3A86">
            <w:pPr>
              <w:jc w:val="center"/>
              <w:rPr>
                <w:b/>
                <w:lang w:val="uk-UA"/>
              </w:rPr>
            </w:pPr>
            <w:r w:rsidRPr="00FC1D89">
              <w:rPr>
                <w:b/>
                <w:lang w:val="uk-UA"/>
              </w:rPr>
              <w:t>35 200,00</w:t>
            </w:r>
          </w:p>
        </w:tc>
      </w:tr>
    </w:tbl>
    <w:p w14:paraId="448459B9" w14:textId="77777777" w:rsidR="00BC5C16" w:rsidRPr="00FC1D89" w:rsidRDefault="00BC5C16" w:rsidP="00BC5C16">
      <w:pPr>
        <w:rPr>
          <w:b/>
          <w:lang w:val="uk-UA"/>
        </w:rPr>
      </w:pPr>
    </w:p>
    <w:p w14:paraId="2472E414" w14:textId="77777777" w:rsidR="00BC5C16" w:rsidRPr="00FC1D89" w:rsidRDefault="00BC5C16" w:rsidP="00BC5C16">
      <w:pPr>
        <w:rPr>
          <w:b/>
          <w:lang w:val="uk-UA"/>
        </w:rPr>
      </w:pPr>
    </w:p>
    <w:p w14:paraId="69A1E117" w14:textId="77777777" w:rsidR="00BC5C16" w:rsidRPr="00BC5C16" w:rsidRDefault="00BC5C16" w:rsidP="00BC5C16">
      <w:pPr>
        <w:rPr>
          <w:bCs/>
          <w:lang w:val="uk-UA"/>
        </w:rPr>
      </w:pPr>
    </w:p>
    <w:p w14:paraId="602E24AC" w14:textId="77777777" w:rsidR="00BC5C16" w:rsidRPr="00BC5C16" w:rsidRDefault="00BC5C16" w:rsidP="00BC5C16">
      <w:pPr>
        <w:rPr>
          <w:bCs/>
          <w:lang w:val="uk-UA"/>
        </w:rPr>
      </w:pPr>
      <w:r w:rsidRPr="00BC5C16">
        <w:rPr>
          <w:bCs/>
          <w:lang w:val="uk-UA"/>
        </w:rPr>
        <w:t>Керуючий справами</w:t>
      </w:r>
    </w:p>
    <w:p w14:paraId="6541BE5D" w14:textId="77777777" w:rsidR="00BC5C16" w:rsidRPr="00BC5C16" w:rsidRDefault="00BC5C16" w:rsidP="00BC5C16">
      <w:pPr>
        <w:rPr>
          <w:bCs/>
          <w:lang w:val="uk-UA"/>
        </w:rPr>
      </w:pPr>
      <w:r w:rsidRPr="00BC5C16">
        <w:rPr>
          <w:bCs/>
          <w:lang w:val="uk-UA"/>
        </w:rPr>
        <w:t>виконавчого комітету</w:t>
      </w:r>
      <w:r w:rsidRPr="00BC5C16">
        <w:rPr>
          <w:bCs/>
          <w:lang w:val="uk-UA"/>
        </w:rPr>
        <w:tab/>
      </w:r>
      <w:r w:rsidRPr="00BC5C16">
        <w:rPr>
          <w:bCs/>
          <w:lang w:val="uk-UA"/>
        </w:rPr>
        <w:tab/>
      </w:r>
      <w:r w:rsidRPr="00BC5C16">
        <w:rPr>
          <w:bCs/>
          <w:lang w:val="uk-UA"/>
        </w:rPr>
        <w:tab/>
      </w:r>
      <w:r w:rsidRPr="00BC5C16">
        <w:rPr>
          <w:bCs/>
          <w:lang w:val="uk-UA"/>
        </w:rPr>
        <w:tab/>
      </w:r>
      <w:r w:rsidRPr="00BC5C16">
        <w:rPr>
          <w:bCs/>
          <w:lang w:val="uk-UA"/>
        </w:rPr>
        <w:tab/>
      </w:r>
      <w:r w:rsidRPr="00BC5C16">
        <w:rPr>
          <w:bCs/>
          <w:lang w:val="uk-UA"/>
        </w:rPr>
        <w:tab/>
        <w:t>Владислав ТЕРЕЩЕНКО</w:t>
      </w:r>
    </w:p>
    <w:p w14:paraId="4CF96596" w14:textId="77777777" w:rsidR="00BC5C16" w:rsidRPr="00BC5C16" w:rsidRDefault="00BC5C16" w:rsidP="00BC5C16">
      <w:pPr>
        <w:rPr>
          <w:bCs/>
          <w:lang w:val="uk-UA"/>
        </w:rPr>
      </w:pPr>
    </w:p>
    <w:p w14:paraId="02451C15" w14:textId="77777777" w:rsidR="00BC5C16" w:rsidRPr="00FC1D89" w:rsidRDefault="00BC5C16" w:rsidP="00BC5C16">
      <w:pPr>
        <w:rPr>
          <w:lang w:val="uk-UA"/>
        </w:rPr>
      </w:pPr>
    </w:p>
    <w:p w14:paraId="3052F43F" w14:textId="77777777" w:rsidR="00BC5C16" w:rsidRPr="00FC1D89" w:rsidRDefault="00BC5C16" w:rsidP="00BC5C16">
      <w:pPr>
        <w:rPr>
          <w:lang w:val="uk-UA"/>
        </w:rPr>
      </w:pPr>
    </w:p>
    <w:p w14:paraId="7970EB94" w14:textId="77777777" w:rsidR="00BC5C16" w:rsidRPr="00FC1D89" w:rsidRDefault="00BC5C16" w:rsidP="00BC5C16">
      <w:pPr>
        <w:rPr>
          <w:lang w:val="uk-UA"/>
        </w:rPr>
      </w:pPr>
    </w:p>
    <w:p w14:paraId="7C0A83AC" w14:textId="77777777" w:rsidR="00BC5C16" w:rsidRPr="00FC1D89" w:rsidRDefault="00BC5C16" w:rsidP="00BC5C16">
      <w:pPr>
        <w:rPr>
          <w:lang w:val="uk-UA"/>
        </w:rPr>
      </w:pPr>
    </w:p>
    <w:p w14:paraId="3A6A67E1" w14:textId="77777777" w:rsidR="00BC5C16" w:rsidRPr="00FC1D89" w:rsidRDefault="00BC5C16" w:rsidP="00BC5C16">
      <w:pPr>
        <w:rPr>
          <w:lang w:val="uk-UA"/>
        </w:rPr>
      </w:pPr>
    </w:p>
    <w:p w14:paraId="1F1FE919" w14:textId="77777777" w:rsidR="00BC5C16" w:rsidRPr="00FC1D89" w:rsidRDefault="00BC5C16" w:rsidP="00BC5C16">
      <w:pPr>
        <w:rPr>
          <w:lang w:val="uk-UA"/>
        </w:rPr>
      </w:pPr>
    </w:p>
    <w:p w14:paraId="263E2D10" w14:textId="77777777" w:rsidR="00BC5C16" w:rsidRPr="00FC1D89" w:rsidRDefault="00BC5C16" w:rsidP="00BC5C16">
      <w:pPr>
        <w:rPr>
          <w:lang w:val="uk-UA"/>
        </w:rPr>
      </w:pPr>
    </w:p>
    <w:p w14:paraId="3A539581" w14:textId="77777777" w:rsidR="00BC5C16" w:rsidRPr="00FC1D89" w:rsidRDefault="00BC5C16" w:rsidP="00BC5C16">
      <w:pPr>
        <w:rPr>
          <w:lang w:val="uk-UA"/>
        </w:rPr>
      </w:pPr>
    </w:p>
    <w:p w14:paraId="339B55C6" w14:textId="77777777" w:rsidR="00BC5C16" w:rsidRPr="00FC1D89" w:rsidRDefault="00BC5C16" w:rsidP="00BC5C16">
      <w:pPr>
        <w:rPr>
          <w:lang w:val="uk-UA"/>
        </w:rPr>
      </w:pPr>
    </w:p>
    <w:p w14:paraId="69365396" w14:textId="77777777" w:rsidR="00BC5C16" w:rsidRPr="00FC1D89" w:rsidRDefault="00BC5C16" w:rsidP="00BC5C16">
      <w:pPr>
        <w:rPr>
          <w:lang w:val="uk-UA"/>
        </w:rPr>
      </w:pPr>
    </w:p>
    <w:p w14:paraId="64318658" w14:textId="77777777" w:rsidR="00BC5C16" w:rsidRPr="00FC1D89" w:rsidRDefault="00BC5C16" w:rsidP="00BC5C16">
      <w:pPr>
        <w:rPr>
          <w:lang w:val="uk-UA"/>
        </w:rPr>
      </w:pPr>
    </w:p>
    <w:p w14:paraId="5AFBCA8A" w14:textId="77777777" w:rsidR="00BC5C16" w:rsidRPr="00FC1D89" w:rsidRDefault="00BC5C16" w:rsidP="00BC5C16">
      <w:pPr>
        <w:rPr>
          <w:lang w:val="uk-UA"/>
        </w:rPr>
      </w:pPr>
    </w:p>
    <w:p w14:paraId="0895F18B" w14:textId="77777777" w:rsidR="00BC5C16" w:rsidRPr="00FC1D89" w:rsidRDefault="00BC5C16" w:rsidP="00BC5C16">
      <w:pPr>
        <w:rPr>
          <w:lang w:val="uk-UA"/>
        </w:rPr>
      </w:pPr>
    </w:p>
    <w:p w14:paraId="7B601A10" w14:textId="77777777" w:rsidR="00BC5C16" w:rsidRPr="00FC1D89" w:rsidRDefault="00BC5C16" w:rsidP="00BC5C16">
      <w:pPr>
        <w:rPr>
          <w:lang w:val="uk-UA"/>
        </w:rPr>
      </w:pPr>
    </w:p>
    <w:p w14:paraId="30D4DD56" w14:textId="77777777" w:rsidR="00BC5C16" w:rsidRPr="00FC1D89" w:rsidRDefault="00BC5C16" w:rsidP="00BC5C16">
      <w:pPr>
        <w:rPr>
          <w:lang w:val="uk-UA"/>
        </w:rPr>
      </w:pPr>
    </w:p>
    <w:p w14:paraId="713BFA17" w14:textId="77777777" w:rsidR="00BC5C16" w:rsidRPr="00FC1D89" w:rsidRDefault="00BC5C16" w:rsidP="00BC5C16">
      <w:pPr>
        <w:rPr>
          <w:lang w:val="uk-UA"/>
        </w:rPr>
      </w:pPr>
    </w:p>
    <w:p w14:paraId="24F639FF" w14:textId="77777777" w:rsidR="00BC5C16" w:rsidRPr="00FC1D89" w:rsidRDefault="00BC5C16" w:rsidP="00BC5C16">
      <w:pPr>
        <w:rPr>
          <w:lang w:val="uk-UA"/>
        </w:rPr>
      </w:pPr>
    </w:p>
    <w:p w14:paraId="151BA602" w14:textId="77777777" w:rsidR="00BC5C16" w:rsidRPr="00FC1D89" w:rsidRDefault="00BC5C16" w:rsidP="00BC5C16">
      <w:pPr>
        <w:rPr>
          <w:lang w:val="uk-UA"/>
        </w:rPr>
      </w:pPr>
    </w:p>
    <w:p w14:paraId="60BC614F" w14:textId="77777777" w:rsidR="00BC5C16" w:rsidRPr="00FC1D89" w:rsidRDefault="00BC5C16" w:rsidP="00BC5C16">
      <w:pPr>
        <w:rPr>
          <w:lang w:val="uk-UA"/>
        </w:rPr>
      </w:pPr>
    </w:p>
    <w:p w14:paraId="35EDF196" w14:textId="77777777" w:rsidR="00BC5C16" w:rsidRPr="00FC1D89" w:rsidRDefault="00BC5C16" w:rsidP="00BC5C16">
      <w:pPr>
        <w:rPr>
          <w:lang w:val="uk-UA"/>
        </w:rPr>
      </w:pPr>
    </w:p>
    <w:p w14:paraId="0459D1D3" w14:textId="77777777" w:rsidR="00BC5C16" w:rsidRPr="00FC1D89" w:rsidRDefault="00BC5C16" w:rsidP="00BC5C16">
      <w:pPr>
        <w:rPr>
          <w:lang w:val="uk-UA"/>
        </w:rPr>
      </w:pPr>
    </w:p>
    <w:p w14:paraId="04D34653" w14:textId="77777777" w:rsidR="00BC5C16" w:rsidRPr="00FC1D89" w:rsidRDefault="00BC5C16" w:rsidP="00BC5C16">
      <w:pPr>
        <w:rPr>
          <w:lang w:val="uk-UA"/>
        </w:rPr>
      </w:pPr>
    </w:p>
    <w:p w14:paraId="383D9A3F" w14:textId="77777777" w:rsidR="00BC5C16" w:rsidRPr="00FC1D89" w:rsidRDefault="00BC5C16" w:rsidP="00BC5C16">
      <w:pPr>
        <w:rPr>
          <w:lang w:val="uk-UA"/>
        </w:rPr>
      </w:pPr>
    </w:p>
    <w:p w14:paraId="2E53304A" w14:textId="77777777" w:rsidR="00BC5C16" w:rsidRPr="00FC1D89" w:rsidRDefault="00BC5C16" w:rsidP="00BC5C16">
      <w:pPr>
        <w:rPr>
          <w:lang w:val="uk-UA"/>
        </w:rPr>
      </w:pPr>
    </w:p>
    <w:p w14:paraId="487052B6" w14:textId="77777777" w:rsidR="00BC5C16" w:rsidRPr="00FC1D89" w:rsidRDefault="00BC5C16" w:rsidP="00BC5C16">
      <w:pPr>
        <w:rPr>
          <w:lang w:val="uk-UA"/>
        </w:rPr>
      </w:pPr>
    </w:p>
    <w:p w14:paraId="1821E311" w14:textId="77777777" w:rsidR="00BC5C16" w:rsidRDefault="00BC5C16" w:rsidP="00BC5C16">
      <w:pPr>
        <w:rPr>
          <w:lang w:val="uk-UA"/>
        </w:rPr>
      </w:pPr>
    </w:p>
    <w:p w14:paraId="2E96A6E8" w14:textId="77777777" w:rsidR="00BC5C16" w:rsidRPr="00FC1D89" w:rsidRDefault="00BC5C16" w:rsidP="00BC5C16">
      <w:pPr>
        <w:rPr>
          <w:lang w:val="uk-UA"/>
        </w:rPr>
      </w:pPr>
    </w:p>
    <w:p w14:paraId="0B529874" w14:textId="09981754" w:rsidR="00BC5C16" w:rsidRPr="00BC5C16" w:rsidRDefault="00BC5C16" w:rsidP="00BC5C16">
      <w:pPr>
        <w:ind w:left="5040" w:firstLine="720"/>
        <w:jc w:val="both"/>
        <w:rPr>
          <w:lang w:val="uk-UA"/>
        </w:rPr>
      </w:pPr>
      <w:r w:rsidRPr="00BC5C16">
        <w:rPr>
          <w:lang w:val="uk-UA"/>
        </w:rPr>
        <w:t>Додаток</w:t>
      </w:r>
      <w:r>
        <w:rPr>
          <w:lang w:val="uk-UA"/>
        </w:rPr>
        <w:t xml:space="preserve"> 2</w:t>
      </w:r>
    </w:p>
    <w:p w14:paraId="7AAF449F" w14:textId="77777777" w:rsidR="00BC5C16" w:rsidRPr="00BC5C16" w:rsidRDefault="00BC5C16" w:rsidP="00BC5C16">
      <w:pPr>
        <w:ind w:left="5040" w:firstLine="720"/>
        <w:jc w:val="both"/>
        <w:rPr>
          <w:lang w:val="uk-UA"/>
        </w:rPr>
      </w:pPr>
      <w:r w:rsidRPr="00BC5C16">
        <w:rPr>
          <w:lang w:val="uk-UA"/>
        </w:rPr>
        <w:t>до рішення виконавчого комітету</w:t>
      </w:r>
    </w:p>
    <w:p w14:paraId="30E88797" w14:textId="77777777" w:rsidR="00BC5C16" w:rsidRPr="00BC5C16" w:rsidRDefault="00BC5C16" w:rsidP="00BC5C16">
      <w:pPr>
        <w:ind w:left="5040" w:firstLine="720"/>
        <w:jc w:val="both"/>
        <w:rPr>
          <w:lang w:val="uk-UA"/>
        </w:rPr>
      </w:pPr>
      <w:r w:rsidRPr="00BC5C16">
        <w:rPr>
          <w:lang w:val="uk-UA"/>
        </w:rPr>
        <w:t>Южненської міської ради</w:t>
      </w:r>
    </w:p>
    <w:p w14:paraId="63A68132" w14:textId="1C84082D" w:rsidR="00BC5C16" w:rsidRPr="00BC5C16" w:rsidRDefault="00BC5C16" w:rsidP="00BC5C16">
      <w:pPr>
        <w:ind w:left="5040" w:firstLine="720"/>
        <w:jc w:val="both"/>
        <w:rPr>
          <w:lang w:val="uk-UA"/>
        </w:rPr>
      </w:pPr>
      <w:r w:rsidRPr="00BC5C16">
        <w:rPr>
          <w:lang w:val="uk-UA"/>
        </w:rPr>
        <w:t>від 12.11.2024 № 19</w:t>
      </w:r>
      <w:r>
        <w:rPr>
          <w:lang w:val="uk-UA"/>
        </w:rPr>
        <w:t>80</w:t>
      </w:r>
    </w:p>
    <w:p w14:paraId="05B75719" w14:textId="77777777" w:rsidR="00BC5C16" w:rsidRPr="00BC5C16" w:rsidRDefault="00BC5C16" w:rsidP="00BC5C16">
      <w:pPr>
        <w:jc w:val="both"/>
        <w:rPr>
          <w:lang w:val="uk-UA"/>
        </w:rPr>
      </w:pPr>
    </w:p>
    <w:p w14:paraId="48787CC5" w14:textId="77777777" w:rsidR="00BC5C16" w:rsidRPr="00FC1D89" w:rsidRDefault="00BC5C16" w:rsidP="00BC5C16">
      <w:pPr>
        <w:jc w:val="both"/>
        <w:rPr>
          <w:lang w:val="uk-UA"/>
        </w:rPr>
      </w:pPr>
    </w:p>
    <w:p w14:paraId="51576D81" w14:textId="77777777" w:rsidR="00BC5C16" w:rsidRPr="00FC1D89" w:rsidRDefault="00BC5C16" w:rsidP="00BC5C16">
      <w:pPr>
        <w:ind w:left="6372" w:firstLine="432"/>
        <w:jc w:val="right"/>
        <w:rPr>
          <w:lang w:val="uk-UA"/>
        </w:rPr>
      </w:pPr>
    </w:p>
    <w:p w14:paraId="2210C2D6" w14:textId="77777777" w:rsidR="00BC5C16" w:rsidRPr="00FC1D89" w:rsidRDefault="00BC5C16" w:rsidP="00BC5C16">
      <w:pPr>
        <w:ind w:left="7080"/>
        <w:rPr>
          <w:b/>
          <w:lang w:val="uk-UA"/>
        </w:rPr>
      </w:pPr>
    </w:p>
    <w:p w14:paraId="780F3E77" w14:textId="77777777" w:rsidR="00BC5C16" w:rsidRPr="00FC1D89" w:rsidRDefault="00BC5C16" w:rsidP="00BC5C16">
      <w:pPr>
        <w:ind w:left="7080"/>
        <w:rPr>
          <w:b/>
          <w:lang w:val="uk-UA"/>
        </w:rPr>
      </w:pPr>
    </w:p>
    <w:p w14:paraId="7BDC5A4E" w14:textId="77777777" w:rsidR="00BC5C16" w:rsidRPr="00FC1D89" w:rsidRDefault="00BC5C16" w:rsidP="00BC5C16">
      <w:pPr>
        <w:jc w:val="center"/>
        <w:rPr>
          <w:b/>
          <w:lang w:val="uk-UA"/>
        </w:rPr>
      </w:pPr>
      <w:r w:rsidRPr="00FC1D89">
        <w:rPr>
          <w:b/>
          <w:lang w:val="uk-UA"/>
        </w:rPr>
        <w:t xml:space="preserve">Перелік матеріальних цінностей з матеріального резерву виконавчого комітету Южненської міської ради Одеського району Одеської області </w:t>
      </w:r>
    </w:p>
    <w:p w14:paraId="4F8164EF" w14:textId="77777777" w:rsidR="00BC5C16" w:rsidRPr="00FC1D89" w:rsidRDefault="00BC5C16" w:rsidP="00BC5C16">
      <w:pPr>
        <w:jc w:val="center"/>
        <w:rPr>
          <w:b/>
          <w:lang w:val="uk-UA"/>
        </w:rPr>
      </w:pPr>
    </w:p>
    <w:p w14:paraId="320A15BE" w14:textId="77777777" w:rsidR="00BC5C16" w:rsidRPr="00FC1D89" w:rsidRDefault="00BC5C16" w:rsidP="00BC5C16">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BC5C16" w:rsidRPr="00FC1D89" w14:paraId="7AB6FE53" w14:textId="77777777" w:rsidTr="000E3A86">
        <w:trPr>
          <w:trHeight w:val="1234"/>
        </w:trPr>
        <w:tc>
          <w:tcPr>
            <w:tcW w:w="468" w:type="dxa"/>
            <w:shd w:val="clear" w:color="auto" w:fill="auto"/>
          </w:tcPr>
          <w:p w14:paraId="47F0E999" w14:textId="77777777" w:rsidR="00BC5C16" w:rsidRPr="00FC1D89" w:rsidRDefault="00BC5C16" w:rsidP="000E3A86">
            <w:pPr>
              <w:jc w:val="center"/>
              <w:rPr>
                <w:lang w:val="uk-UA"/>
              </w:rPr>
            </w:pPr>
            <w:r w:rsidRPr="00FC1D89">
              <w:rPr>
                <w:lang w:val="uk-UA"/>
              </w:rPr>
              <w:t>№</w:t>
            </w:r>
          </w:p>
        </w:tc>
        <w:tc>
          <w:tcPr>
            <w:tcW w:w="4035" w:type="dxa"/>
            <w:shd w:val="clear" w:color="auto" w:fill="auto"/>
          </w:tcPr>
          <w:p w14:paraId="003E68AE" w14:textId="77777777" w:rsidR="00BC5C16" w:rsidRPr="00FC1D89" w:rsidRDefault="00BC5C16" w:rsidP="000E3A86">
            <w:pPr>
              <w:jc w:val="center"/>
              <w:rPr>
                <w:lang w:val="uk-UA"/>
              </w:rPr>
            </w:pPr>
            <w:r w:rsidRPr="00FC1D89">
              <w:rPr>
                <w:lang w:val="uk-UA"/>
              </w:rPr>
              <w:t>Найменування продуктів харчування</w:t>
            </w:r>
          </w:p>
        </w:tc>
        <w:tc>
          <w:tcPr>
            <w:tcW w:w="900" w:type="dxa"/>
            <w:shd w:val="clear" w:color="auto" w:fill="auto"/>
          </w:tcPr>
          <w:p w14:paraId="7542835F" w14:textId="77777777" w:rsidR="00BC5C16" w:rsidRPr="00FC1D89" w:rsidRDefault="00BC5C16" w:rsidP="000E3A86">
            <w:pPr>
              <w:jc w:val="center"/>
              <w:rPr>
                <w:lang w:val="uk-UA"/>
              </w:rPr>
            </w:pPr>
            <w:r w:rsidRPr="00FC1D89">
              <w:rPr>
                <w:lang w:val="uk-UA"/>
              </w:rPr>
              <w:t xml:space="preserve">Один. </w:t>
            </w:r>
            <w:proofErr w:type="spellStart"/>
            <w:r w:rsidRPr="00FC1D89">
              <w:rPr>
                <w:lang w:val="uk-UA"/>
              </w:rPr>
              <w:t>вим</w:t>
            </w:r>
            <w:proofErr w:type="spellEnd"/>
            <w:r w:rsidRPr="00FC1D89">
              <w:rPr>
                <w:lang w:val="uk-UA"/>
              </w:rPr>
              <w:t>.</w:t>
            </w:r>
          </w:p>
        </w:tc>
        <w:tc>
          <w:tcPr>
            <w:tcW w:w="1226" w:type="dxa"/>
            <w:shd w:val="clear" w:color="auto" w:fill="auto"/>
          </w:tcPr>
          <w:p w14:paraId="13B6BB24" w14:textId="77777777" w:rsidR="00BC5C16" w:rsidRPr="00FC1D89" w:rsidRDefault="00BC5C16" w:rsidP="000E3A86">
            <w:pPr>
              <w:jc w:val="center"/>
              <w:rPr>
                <w:lang w:val="uk-UA"/>
              </w:rPr>
            </w:pPr>
            <w:r w:rsidRPr="00FC1D89">
              <w:rPr>
                <w:lang w:val="uk-UA"/>
              </w:rPr>
              <w:t>Кількість</w:t>
            </w:r>
          </w:p>
        </w:tc>
        <w:tc>
          <w:tcPr>
            <w:tcW w:w="1260" w:type="dxa"/>
          </w:tcPr>
          <w:p w14:paraId="64361E08" w14:textId="77777777" w:rsidR="00BC5C16" w:rsidRPr="00FC1D89" w:rsidRDefault="00BC5C16" w:rsidP="000E3A86">
            <w:pPr>
              <w:jc w:val="center"/>
              <w:rPr>
                <w:lang w:val="uk-UA"/>
              </w:rPr>
            </w:pPr>
            <w:r w:rsidRPr="00FC1D89">
              <w:rPr>
                <w:lang w:val="uk-UA"/>
              </w:rPr>
              <w:t>Ціна за один.</w:t>
            </w:r>
          </w:p>
          <w:p w14:paraId="0B2AFD77" w14:textId="77777777" w:rsidR="00BC5C16" w:rsidRPr="00FC1D89" w:rsidRDefault="00BC5C16" w:rsidP="000E3A86">
            <w:pPr>
              <w:jc w:val="center"/>
              <w:rPr>
                <w:lang w:val="uk-UA"/>
              </w:rPr>
            </w:pPr>
            <w:r w:rsidRPr="00FC1D89">
              <w:rPr>
                <w:lang w:val="uk-UA"/>
              </w:rPr>
              <w:t>(грн.)</w:t>
            </w:r>
          </w:p>
        </w:tc>
        <w:tc>
          <w:tcPr>
            <w:tcW w:w="1559" w:type="dxa"/>
            <w:shd w:val="clear" w:color="auto" w:fill="auto"/>
          </w:tcPr>
          <w:p w14:paraId="0B4A6892" w14:textId="77777777" w:rsidR="00BC5C16" w:rsidRPr="00FC1D89" w:rsidRDefault="00BC5C16" w:rsidP="000E3A86">
            <w:pPr>
              <w:jc w:val="center"/>
              <w:rPr>
                <w:lang w:val="uk-UA"/>
              </w:rPr>
            </w:pPr>
            <w:r w:rsidRPr="00FC1D89">
              <w:rPr>
                <w:lang w:val="uk-UA"/>
              </w:rPr>
              <w:t>Сума</w:t>
            </w:r>
          </w:p>
          <w:p w14:paraId="409A4E34" w14:textId="77777777" w:rsidR="00BC5C16" w:rsidRPr="00FC1D89" w:rsidRDefault="00BC5C16" w:rsidP="000E3A86">
            <w:pPr>
              <w:jc w:val="center"/>
              <w:rPr>
                <w:lang w:val="uk-UA"/>
              </w:rPr>
            </w:pPr>
            <w:r w:rsidRPr="00FC1D89">
              <w:rPr>
                <w:lang w:val="uk-UA"/>
              </w:rPr>
              <w:t xml:space="preserve"> (грн.) </w:t>
            </w:r>
          </w:p>
        </w:tc>
      </w:tr>
      <w:tr w:rsidR="00BC5C16" w:rsidRPr="00FC1D89" w14:paraId="568F65DE" w14:textId="77777777" w:rsidTr="000E3A86">
        <w:trPr>
          <w:trHeight w:val="441"/>
        </w:trPr>
        <w:tc>
          <w:tcPr>
            <w:tcW w:w="468" w:type="dxa"/>
            <w:shd w:val="clear" w:color="auto" w:fill="auto"/>
            <w:vAlign w:val="bottom"/>
          </w:tcPr>
          <w:p w14:paraId="5947A366" w14:textId="77777777" w:rsidR="00BC5C16" w:rsidRPr="00FC1D89" w:rsidRDefault="00BC5C16" w:rsidP="000E3A86">
            <w:pPr>
              <w:jc w:val="center"/>
              <w:rPr>
                <w:lang w:val="uk-UA"/>
              </w:rPr>
            </w:pPr>
            <w:r w:rsidRPr="00FC1D89">
              <w:rPr>
                <w:color w:val="000000"/>
                <w:lang w:val="uk-UA"/>
              </w:rPr>
              <w:t>1</w:t>
            </w:r>
          </w:p>
        </w:tc>
        <w:tc>
          <w:tcPr>
            <w:tcW w:w="4035" w:type="dxa"/>
            <w:shd w:val="clear" w:color="auto" w:fill="auto"/>
            <w:vAlign w:val="bottom"/>
          </w:tcPr>
          <w:p w14:paraId="2C54539A" w14:textId="77777777" w:rsidR="00BC5C16" w:rsidRPr="00FC1D89" w:rsidRDefault="00BC5C16" w:rsidP="000E3A86">
            <w:pPr>
              <w:pStyle w:val="2"/>
              <w:jc w:val="both"/>
              <w:rPr>
                <w:sz w:val="24"/>
                <w:szCs w:val="24"/>
                <w:lang w:val="uk-UA"/>
              </w:rPr>
            </w:pPr>
            <w:r w:rsidRPr="00FC1D89">
              <w:rPr>
                <w:color w:val="000000"/>
                <w:sz w:val="24"/>
                <w:szCs w:val="24"/>
                <w:lang w:val="uk-UA"/>
              </w:rPr>
              <w:t xml:space="preserve">Сардина Аквамарин 230г </w:t>
            </w:r>
            <w:proofErr w:type="spellStart"/>
            <w:r w:rsidRPr="00FC1D89">
              <w:rPr>
                <w:color w:val="000000"/>
                <w:sz w:val="24"/>
                <w:szCs w:val="24"/>
                <w:lang w:val="uk-UA"/>
              </w:rPr>
              <w:t>аква</w:t>
            </w:r>
            <w:proofErr w:type="spellEnd"/>
            <w:r w:rsidRPr="00FC1D89">
              <w:rPr>
                <w:color w:val="000000"/>
                <w:sz w:val="24"/>
                <w:szCs w:val="24"/>
                <w:lang w:val="uk-UA"/>
              </w:rPr>
              <w:t xml:space="preserve"> натуральна в олії</w:t>
            </w:r>
          </w:p>
        </w:tc>
        <w:tc>
          <w:tcPr>
            <w:tcW w:w="900" w:type="dxa"/>
            <w:shd w:val="clear" w:color="auto" w:fill="auto"/>
            <w:vAlign w:val="bottom"/>
          </w:tcPr>
          <w:p w14:paraId="3A1802BA" w14:textId="77777777" w:rsidR="00BC5C16" w:rsidRPr="00FC1D89" w:rsidRDefault="00BC5C16" w:rsidP="000E3A86">
            <w:pPr>
              <w:jc w:val="center"/>
              <w:rPr>
                <w:lang w:val="uk-UA"/>
              </w:rPr>
            </w:pPr>
            <w:r w:rsidRPr="00FC1D89">
              <w:rPr>
                <w:color w:val="000000"/>
                <w:lang w:val="uk-UA"/>
              </w:rPr>
              <w:t>шт.</w:t>
            </w:r>
          </w:p>
        </w:tc>
        <w:tc>
          <w:tcPr>
            <w:tcW w:w="1226" w:type="dxa"/>
            <w:shd w:val="clear" w:color="auto" w:fill="auto"/>
            <w:vAlign w:val="bottom"/>
          </w:tcPr>
          <w:p w14:paraId="462D73DC" w14:textId="77777777" w:rsidR="00BC5C16" w:rsidRPr="00FC1D89" w:rsidRDefault="00BC5C16" w:rsidP="000E3A86">
            <w:pPr>
              <w:jc w:val="center"/>
              <w:rPr>
                <w:lang w:val="uk-UA"/>
              </w:rPr>
            </w:pPr>
            <w:r w:rsidRPr="00FC1D89">
              <w:rPr>
                <w:color w:val="000000"/>
                <w:lang w:val="uk-UA"/>
              </w:rPr>
              <w:t>200</w:t>
            </w:r>
          </w:p>
        </w:tc>
        <w:tc>
          <w:tcPr>
            <w:tcW w:w="1260" w:type="dxa"/>
            <w:vAlign w:val="bottom"/>
          </w:tcPr>
          <w:p w14:paraId="58C2940A" w14:textId="77777777" w:rsidR="00BC5C16" w:rsidRPr="00FC1D89" w:rsidRDefault="00BC5C16" w:rsidP="000E3A86">
            <w:pPr>
              <w:jc w:val="center"/>
              <w:rPr>
                <w:lang w:val="uk-UA"/>
              </w:rPr>
            </w:pPr>
            <w:r w:rsidRPr="00FC1D89">
              <w:rPr>
                <w:color w:val="000000"/>
                <w:lang w:val="uk-UA"/>
              </w:rPr>
              <w:t>44,00</w:t>
            </w:r>
          </w:p>
        </w:tc>
        <w:tc>
          <w:tcPr>
            <w:tcW w:w="1559" w:type="dxa"/>
            <w:shd w:val="clear" w:color="auto" w:fill="auto"/>
            <w:vAlign w:val="bottom"/>
          </w:tcPr>
          <w:p w14:paraId="3BB62AA9" w14:textId="77777777" w:rsidR="00BC5C16" w:rsidRPr="00FC1D89" w:rsidRDefault="00BC5C16" w:rsidP="000E3A86">
            <w:pPr>
              <w:jc w:val="center"/>
              <w:rPr>
                <w:lang w:val="uk-UA"/>
              </w:rPr>
            </w:pPr>
            <w:r w:rsidRPr="00FC1D89">
              <w:rPr>
                <w:color w:val="000000"/>
                <w:lang w:val="uk-UA"/>
              </w:rPr>
              <w:t>8 800,00</w:t>
            </w:r>
          </w:p>
        </w:tc>
      </w:tr>
      <w:tr w:rsidR="00BC5C16" w:rsidRPr="00FC1D89" w14:paraId="7717C843" w14:textId="77777777" w:rsidTr="000E3A86">
        <w:tc>
          <w:tcPr>
            <w:tcW w:w="468" w:type="dxa"/>
            <w:shd w:val="clear" w:color="auto" w:fill="auto"/>
          </w:tcPr>
          <w:p w14:paraId="5643D2A2" w14:textId="77777777" w:rsidR="00BC5C16" w:rsidRPr="00FC1D89" w:rsidRDefault="00BC5C16" w:rsidP="000E3A86">
            <w:pPr>
              <w:jc w:val="center"/>
              <w:rPr>
                <w:b/>
                <w:lang w:val="uk-UA"/>
              </w:rPr>
            </w:pPr>
          </w:p>
        </w:tc>
        <w:tc>
          <w:tcPr>
            <w:tcW w:w="4035" w:type="dxa"/>
            <w:shd w:val="clear" w:color="auto" w:fill="auto"/>
          </w:tcPr>
          <w:p w14:paraId="02F47AA8" w14:textId="77777777" w:rsidR="00BC5C16" w:rsidRPr="00FC1D89" w:rsidRDefault="00BC5C16" w:rsidP="000E3A86">
            <w:pPr>
              <w:jc w:val="both"/>
              <w:rPr>
                <w:b/>
                <w:lang w:val="uk-UA"/>
              </w:rPr>
            </w:pPr>
            <w:r w:rsidRPr="00FC1D89">
              <w:rPr>
                <w:b/>
                <w:lang w:val="uk-UA"/>
              </w:rPr>
              <w:t>Разом</w:t>
            </w:r>
          </w:p>
        </w:tc>
        <w:tc>
          <w:tcPr>
            <w:tcW w:w="900" w:type="dxa"/>
            <w:shd w:val="clear" w:color="auto" w:fill="auto"/>
          </w:tcPr>
          <w:p w14:paraId="78121E6C" w14:textId="77777777" w:rsidR="00BC5C16" w:rsidRPr="00FC1D89" w:rsidRDefault="00BC5C16" w:rsidP="000E3A86">
            <w:pPr>
              <w:jc w:val="center"/>
              <w:rPr>
                <w:b/>
                <w:lang w:val="uk-UA"/>
              </w:rPr>
            </w:pPr>
          </w:p>
        </w:tc>
        <w:tc>
          <w:tcPr>
            <w:tcW w:w="1226" w:type="dxa"/>
            <w:shd w:val="clear" w:color="auto" w:fill="auto"/>
          </w:tcPr>
          <w:p w14:paraId="6A26198F" w14:textId="77777777" w:rsidR="00BC5C16" w:rsidRPr="00FC1D89" w:rsidRDefault="00BC5C16" w:rsidP="000E3A86">
            <w:pPr>
              <w:jc w:val="center"/>
              <w:rPr>
                <w:b/>
                <w:lang w:val="uk-UA"/>
              </w:rPr>
            </w:pPr>
            <w:r w:rsidRPr="00FC1D89">
              <w:rPr>
                <w:b/>
                <w:lang w:val="uk-UA"/>
              </w:rPr>
              <w:t>-</w:t>
            </w:r>
          </w:p>
        </w:tc>
        <w:tc>
          <w:tcPr>
            <w:tcW w:w="1260" w:type="dxa"/>
          </w:tcPr>
          <w:p w14:paraId="52AF6B53" w14:textId="77777777" w:rsidR="00BC5C16" w:rsidRPr="00FC1D89" w:rsidRDefault="00BC5C16" w:rsidP="000E3A86">
            <w:pPr>
              <w:jc w:val="center"/>
              <w:rPr>
                <w:lang w:val="uk-UA"/>
              </w:rPr>
            </w:pPr>
            <w:r w:rsidRPr="00FC1D89">
              <w:rPr>
                <w:lang w:val="uk-UA"/>
              </w:rPr>
              <w:t>-</w:t>
            </w:r>
          </w:p>
        </w:tc>
        <w:tc>
          <w:tcPr>
            <w:tcW w:w="1559" w:type="dxa"/>
            <w:shd w:val="clear" w:color="auto" w:fill="auto"/>
          </w:tcPr>
          <w:p w14:paraId="2EB529F8" w14:textId="77777777" w:rsidR="00BC5C16" w:rsidRPr="00FC1D89" w:rsidRDefault="00BC5C16" w:rsidP="000E3A86">
            <w:pPr>
              <w:jc w:val="center"/>
              <w:rPr>
                <w:b/>
                <w:lang w:val="uk-UA"/>
              </w:rPr>
            </w:pPr>
            <w:r w:rsidRPr="00FC1D89">
              <w:rPr>
                <w:b/>
                <w:lang w:val="uk-UA"/>
              </w:rPr>
              <w:t>8 800,00</w:t>
            </w:r>
          </w:p>
        </w:tc>
      </w:tr>
    </w:tbl>
    <w:p w14:paraId="666AA2E1" w14:textId="77777777" w:rsidR="00BC5C16" w:rsidRPr="00FC1D89" w:rsidRDefault="00BC5C16" w:rsidP="00BC5C16">
      <w:pPr>
        <w:rPr>
          <w:b/>
          <w:lang w:val="uk-UA"/>
        </w:rPr>
      </w:pPr>
    </w:p>
    <w:p w14:paraId="7BBDC6A6" w14:textId="77777777" w:rsidR="00BC5C16" w:rsidRDefault="00BC5C16" w:rsidP="00BC5C16">
      <w:pPr>
        <w:rPr>
          <w:lang w:val="uk-UA"/>
        </w:rPr>
      </w:pPr>
    </w:p>
    <w:p w14:paraId="2C5DA541" w14:textId="77777777" w:rsidR="00BC5C16" w:rsidRDefault="00BC5C16" w:rsidP="00BC5C16">
      <w:pPr>
        <w:rPr>
          <w:lang w:val="uk-UA"/>
        </w:rPr>
      </w:pPr>
    </w:p>
    <w:p w14:paraId="53882A8A" w14:textId="77777777" w:rsidR="00BC5C16" w:rsidRPr="00BC5C16" w:rsidRDefault="00BC5C16" w:rsidP="00BC5C16">
      <w:pPr>
        <w:rPr>
          <w:lang w:val="uk-UA"/>
        </w:rPr>
      </w:pPr>
      <w:r w:rsidRPr="00BC5C16">
        <w:rPr>
          <w:lang w:val="uk-UA"/>
        </w:rPr>
        <w:t>Керуючий справами</w:t>
      </w:r>
    </w:p>
    <w:p w14:paraId="29D4D3DD" w14:textId="77777777" w:rsidR="00BC5C16" w:rsidRPr="00BC5C16" w:rsidRDefault="00BC5C16" w:rsidP="00BC5C16">
      <w:pPr>
        <w:rPr>
          <w:lang w:val="uk-UA"/>
        </w:rPr>
      </w:pPr>
      <w:r w:rsidRPr="00BC5C16">
        <w:rPr>
          <w:lang w:val="uk-UA"/>
        </w:rPr>
        <w:t>виконавчого комітету</w:t>
      </w:r>
      <w:r w:rsidRPr="00BC5C16">
        <w:rPr>
          <w:lang w:val="uk-UA"/>
        </w:rPr>
        <w:tab/>
      </w:r>
      <w:r w:rsidRPr="00BC5C16">
        <w:rPr>
          <w:lang w:val="uk-UA"/>
        </w:rPr>
        <w:tab/>
      </w:r>
      <w:r w:rsidRPr="00BC5C16">
        <w:rPr>
          <w:lang w:val="uk-UA"/>
        </w:rPr>
        <w:tab/>
      </w:r>
      <w:r w:rsidRPr="00BC5C16">
        <w:rPr>
          <w:lang w:val="uk-UA"/>
        </w:rPr>
        <w:tab/>
      </w:r>
      <w:r w:rsidRPr="00BC5C16">
        <w:rPr>
          <w:lang w:val="uk-UA"/>
        </w:rPr>
        <w:tab/>
      </w:r>
      <w:r w:rsidRPr="00BC5C16">
        <w:rPr>
          <w:lang w:val="uk-UA"/>
        </w:rPr>
        <w:tab/>
        <w:t>Владислав ТЕРЕЩЕНКО</w:t>
      </w:r>
    </w:p>
    <w:p w14:paraId="5C548702" w14:textId="77777777" w:rsidR="00BC5C16" w:rsidRPr="00FC1D89" w:rsidRDefault="00BC5C16" w:rsidP="00BC5C16">
      <w:pPr>
        <w:rPr>
          <w:lang w:val="uk-UA"/>
        </w:rPr>
      </w:pPr>
    </w:p>
    <w:p w14:paraId="3A7ACF68" w14:textId="77777777" w:rsidR="00BC5C16" w:rsidRPr="00FC1D89" w:rsidRDefault="00BC5C16" w:rsidP="00BC5C16">
      <w:pPr>
        <w:rPr>
          <w:color w:val="000000" w:themeColor="text1"/>
          <w:lang w:val="uk-UA"/>
        </w:rPr>
      </w:pPr>
    </w:p>
    <w:p w14:paraId="7459EA98" w14:textId="77777777" w:rsidR="00BC5C16" w:rsidRPr="00BC5C16" w:rsidRDefault="00BC5C16">
      <w:pPr>
        <w:rPr>
          <w:lang w:val="uk-UA"/>
        </w:rPr>
      </w:pPr>
    </w:p>
    <w:sectPr w:rsidR="00BC5C16" w:rsidRPr="00BC5C16" w:rsidSect="00BC5C16">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CC"/>
    <w:rsid w:val="000D4162"/>
    <w:rsid w:val="00A10694"/>
    <w:rsid w:val="00BA7F6C"/>
    <w:rsid w:val="00BC5C16"/>
    <w:rsid w:val="00BD08C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5F1A"/>
  <w15:chartTrackingRefBased/>
  <w15:docId w15:val="{5CB31BEC-AC93-47FD-993F-F3E3E3F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C1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C5C16"/>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BC5C16"/>
  </w:style>
  <w:style w:type="paragraph" w:customStyle="1" w:styleId="2">
    <w:name w:val="Звичайний2"/>
    <w:rsid w:val="00BC5C16"/>
    <w:pPr>
      <w:widowControl w:val="0"/>
      <w:spacing w:after="0" w:line="240" w:lineRule="auto"/>
    </w:pPr>
    <w:rPr>
      <w:rFonts w:ascii="Times New Roman" w:eastAsia="Times New Roman" w:hAnsi="Times New Roman" w:cs="Times New Roman"/>
      <w:snapToGrid w:val="0"/>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22055">
      <w:bodyDiv w:val="1"/>
      <w:marLeft w:val="0"/>
      <w:marRight w:val="0"/>
      <w:marTop w:val="0"/>
      <w:marBottom w:val="0"/>
      <w:divBdr>
        <w:top w:val="none" w:sz="0" w:space="0" w:color="auto"/>
        <w:left w:val="none" w:sz="0" w:space="0" w:color="auto"/>
        <w:bottom w:val="none" w:sz="0" w:space="0" w:color="auto"/>
        <w:right w:val="none" w:sz="0" w:space="0" w:color="auto"/>
      </w:divBdr>
    </w:div>
    <w:div w:id="450901793">
      <w:bodyDiv w:val="1"/>
      <w:marLeft w:val="0"/>
      <w:marRight w:val="0"/>
      <w:marTop w:val="0"/>
      <w:marBottom w:val="0"/>
      <w:divBdr>
        <w:top w:val="none" w:sz="0" w:space="0" w:color="auto"/>
        <w:left w:val="none" w:sz="0" w:space="0" w:color="auto"/>
        <w:bottom w:val="none" w:sz="0" w:space="0" w:color="auto"/>
        <w:right w:val="none" w:sz="0" w:space="0" w:color="auto"/>
      </w:divBdr>
    </w:div>
    <w:div w:id="566035319">
      <w:bodyDiv w:val="1"/>
      <w:marLeft w:val="0"/>
      <w:marRight w:val="0"/>
      <w:marTop w:val="0"/>
      <w:marBottom w:val="0"/>
      <w:divBdr>
        <w:top w:val="none" w:sz="0" w:space="0" w:color="auto"/>
        <w:left w:val="none" w:sz="0" w:space="0" w:color="auto"/>
        <w:bottom w:val="none" w:sz="0" w:space="0" w:color="auto"/>
        <w:right w:val="none" w:sz="0" w:space="0" w:color="auto"/>
      </w:divBdr>
    </w:div>
    <w:div w:id="766315263">
      <w:bodyDiv w:val="1"/>
      <w:marLeft w:val="0"/>
      <w:marRight w:val="0"/>
      <w:marTop w:val="0"/>
      <w:marBottom w:val="0"/>
      <w:divBdr>
        <w:top w:val="none" w:sz="0" w:space="0" w:color="auto"/>
        <w:left w:val="none" w:sz="0" w:space="0" w:color="auto"/>
        <w:bottom w:val="none" w:sz="0" w:space="0" w:color="auto"/>
        <w:right w:val="none" w:sz="0" w:space="0" w:color="auto"/>
      </w:divBdr>
    </w:div>
    <w:div w:id="892935201">
      <w:bodyDiv w:val="1"/>
      <w:marLeft w:val="0"/>
      <w:marRight w:val="0"/>
      <w:marTop w:val="0"/>
      <w:marBottom w:val="0"/>
      <w:divBdr>
        <w:top w:val="none" w:sz="0" w:space="0" w:color="auto"/>
        <w:left w:val="none" w:sz="0" w:space="0" w:color="auto"/>
        <w:bottom w:val="none" w:sz="0" w:space="0" w:color="auto"/>
        <w:right w:val="none" w:sz="0" w:space="0" w:color="auto"/>
      </w:divBdr>
    </w:div>
    <w:div w:id="1137841911">
      <w:bodyDiv w:val="1"/>
      <w:marLeft w:val="0"/>
      <w:marRight w:val="0"/>
      <w:marTop w:val="0"/>
      <w:marBottom w:val="0"/>
      <w:divBdr>
        <w:top w:val="none" w:sz="0" w:space="0" w:color="auto"/>
        <w:left w:val="none" w:sz="0" w:space="0" w:color="auto"/>
        <w:bottom w:val="none" w:sz="0" w:space="0" w:color="auto"/>
        <w:right w:val="none" w:sz="0" w:space="0" w:color="auto"/>
      </w:divBdr>
    </w:div>
    <w:div w:id="1416708164">
      <w:bodyDiv w:val="1"/>
      <w:marLeft w:val="0"/>
      <w:marRight w:val="0"/>
      <w:marTop w:val="0"/>
      <w:marBottom w:val="0"/>
      <w:divBdr>
        <w:top w:val="none" w:sz="0" w:space="0" w:color="auto"/>
        <w:left w:val="none" w:sz="0" w:space="0" w:color="auto"/>
        <w:bottom w:val="none" w:sz="0" w:space="0" w:color="auto"/>
        <w:right w:val="none" w:sz="0" w:space="0" w:color="auto"/>
      </w:divBdr>
    </w:div>
    <w:div w:id="1802917740">
      <w:bodyDiv w:val="1"/>
      <w:marLeft w:val="0"/>
      <w:marRight w:val="0"/>
      <w:marTop w:val="0"/>
      <w:marBottom w:val="0"/>
      <w:divBdr>
        <w:top w:val="none" w:sz="0" w:space="0" w:color="auto"/>
        <w:left w:val="none" w:sz="0" w:space="0" w:color="auto"/>
        <w:bottom w:val="none" w:sz="0" w:space="0" w:color="auto"/>
        <w:right w:val="none" w:sz="0" w:space="0" w:color="auto"/>
      </w:divBdr>
    </w:div>
    <w:div w:id="2054887556">
      <w:bodyDiv w:val="1"/>
      <w:marLeft w:val="0"/>
      <w:marRight w:val="0"/>
      <w:marTop w:val="0"/>
      <w:marBottom w:val="0"/>
      <w:divBdr>
        <w:top w:val="none" w:sz="0" w:space="0" w:color="auto"/>
        <w:left w:val="none" w:sz="0" w:space="0" w:color="auto"/>
        <w:bottom w:val="none" w:sz="0" w:space="0" w:color="auto"/>
        <w:right w:val="none" w:sz="0" w:space="0" w:color="auto"/>
      </w:divBdr>
    </w:div>
    <w:div w:id="21300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364</Characters>
  <Application>Microsoft Office Word</Application>
  <DocSecurity>0</DocSecurity>
  <Lines>3</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dcterms:created xsi:type="dcterms:W3CDTF">2024-11-12T09:15:00Z</dcterms:created>
  <dcterms:modified xsi:type="dcterms:W3CDTF">2024-11-21T09:19:00Z</dcterms:modified>
</cp:coreProperties>
</file>