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7C6F" w14:textId="77777777" w:rsidR="008B5D6F" w:rsidRDefault="008B5D6F">
      <w:pPr>
        <w:rPr>
          <w:lang w:val="uk-UA"/>
        </w:rPr>
      </w:pPr>
    </w:p>
    <w:p w14:paraId="58AB0F42" w14:textId="1B1610B7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357538C2" w14:textId="77777777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 xml:space="preserve">до рішення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</w:t>
      </w:r>
    </w:p>
    <w:p w14:paraId="6D0F45E3" w14:textId="45267E46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 xml:space="preserve">від 14.11.2024 № </w:t>
      </w:r>
      <w:r>
        <w:rPr>
          <w:lang w:val="uk-UA"/>
        </w:rPr>
        <w:t>1922</w:t>
      </w:r>
      <w:r w:rsidRPr="008B5D6F">
        <w:rPr>
          <w:lang w:val="uk-UA"/>
        </w:rPr>
        <w:t xml:space="preserve"> – </w:t>
      </w:r>
      <w:r w:rsidRPr="008B5D6F">
        <w:t>V</w:t>
      </w:r>
      <w:r w:rsidRPr="008B5D6F">
        <w:rPr>
          <w:lang w:val="uk-UA"/>
        </w:rPr>
        <w:t>ІІІ</w:t>
      </w:r>
    </w:p>
    <w:p w14:paraId="7DF90661" w14:textId="77777777" w:rsidR="008B5D6F" w:rsidRPr="008B5D6F" w:rsidRDefault="008B5D6F" w:rsidP="008B5D6F">
      <w:pPr>
        <w:rPr>
          <w:lang w:val="uk-UA"/>
        </w:rPr>
      </w:pPr>
    </w:p>
    <w:p w14:paraId="4C7C5422" w14:textId="77777777" w:rsidR="008B5D6F" w:rsidRDefault="008B5D6F">
      <w:pPr>
        <w:rPr>
          <w:lang w:val="uk-UA"/>
        </w:rPr>
      </w:pPr>
    </w:p>
    <w:p w14:paraId="6090FE65" w14:textId="77777777" w:rsidR="008B5D6F" w:rsidRPr="008B5D6F" w:rsidRDefault="008B5D6F" w:rsidP="008B5D6F">
      <w:pPr>
        <w:jc w:val="center"/>
        <w:rPr>
          <w:b/>
          <w:bCs/>
          <w:lang w:val="uk-UA"/>
        </w:rPr>
      </w:pPr>
      <w:r w:rsidRPr="008B5D6F">
        <w:rPr>
          <w:b/>
          <w:bCs/>
          <w:lang w:val="uk-UA"/>
        </w:rPr>
        <w:t xml:space="preserve">Перелік комунальних підприємств </w:t>
      </w:r>
      <w:proofErr w:type="spellStart"/>
      <w:r w:rsidRPr="008B5D6F">
        <w:rPr>
          <w:b/>
          <w:bCs/>
          <w:lang w:val="uk-UA"/>
        </w:rPr>
        <w:t>Южненської</w:t>
      </w:r>
      <w:proofErr w:type="spellEnd"/>
      <w:r w:rsidRPr="008B5D6F">
        <w:rPr>
          <w:b/>
          <w:bCs/>
          <w:lang w:val="uk-UA"/>
        </w:rPr>
        <w:t xml:space="preserve"> міської територіальної громади на які поширюється дія цього рішення</w:t>
      </w:r>
    </w:p>
    <w:p w14:paraId="357C4CDF" w14:textId="77777777" w:rsidR="008B5D6F" w:rsidRPr="008B5D6F" w:rsidRDefault="008B5D6F" w:rsidP="008B5D6F">
      <w:pPr>
        <w:jc w:val="both"/>
        <w:rPr>
          <w:lang w:val="uk-UA"/>
        </w:rPr>
      </w:pPr>
    </w:p>
    <w:p w14:paraId="7C9DDB3A" w14:textId="0FD75CB0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1. </w:t>
      </w:r>
      <w:bookmarkStart w:id="0" w:name="_Hlk116468097"/>
      <w:r w:rsidRPr="008B5D6F">
        <w:rPr>
          <w:lang w:val="uk-UA"/>
        </w:rPr>
        <w:t xml:space="preserve">Комунальне підприємство </w:t>
      </w:r>
      <w:bookmarkEnd w:id="0"/>
      <w:r w:rsidRPr="008B5D6F">
        <w:rPr>
          <w:lang w:val="uk-UA"/>
        </w:rPr>
        <w:t>теплових мереж «</w:t>
      </w:r>
      <w:proofErr w:type="spellStart"/>
      <w:r w:rsidRPr="008B5D6F">
        <w:rPr>
          <w:lang w:val="uk-UA"/>
        </w:rPr>
        <w:t>Южтеплокомуненерго</w:t>
      </w:r>
      <w:proofErr w:type="spellEnd"/>
      <w:r w:rsidRPr="008B5D6F">
        <w:rPr>
          <w:lang w:val="uk-UA"/>
        </w:rPr>
        <w:t xml:space="preserve">» (КП </w:t>
      </w:r>
      <w:proofErr w:type="spellStart"/>
      <w:r w:rsidRPr="008B5D6F">
        <w:rPr>
          <w:lang w:val="uk-UA"/>
        </w:rPr>
        <w:t>тм</w:t>
      </w:r>
      <w:proofErr w:type="spellEnd"/>
      <w:r w:rsidRPr="008B5D6F">
        <w:rPr>
          <w:lang w:val="uk-UA"/>
        </w:rPr>
        <w:t xml:space="preserve"> «ЮТКЕ»)</w:t>
      </w:r>
      <w:r>
        <w:rPr>
          <w:lang w:val="uk-UA"/>
        </w:rPr>
        <w:t>;</w:t>
      </w:r>
    </w:p>
    <w:p w14:paraId="4EF04691" w14:textId="540B8675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2. Комунальне підприємство «Водопостачання та каналізація» (КП «</w:t>
      </w:r>
      <w:proofErr w:type="spellStart"/>
      <w:r w:rsidRPr="008B5D6F">
        <w:rPr>
          <w:lang w:val="uk-UA"/>
        </w:rPr>
        <w:t>Южводоканал</w:t>
      </w:r>
      <w:proofErr w:type="spellEnd"/>
      <w:r w:rsidRPr="008B5D6F">
        <w:rPr>
          <w:lang w:val="uk-UA"/>
        </w:rPr>
        <w:t>»)</w:t>
      </w:r>
      <w:r>
        <w:rPr>
          <w:lang w:val="uk-UA"/>
        </w:rPr>
        <w:t>;</w:t>
      </w:r>
    </w:p>
    <w:p w14:paraId="72D0044F" w14:textId="59322206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3.Комунальне підприємство «</w:t>
      </w:r>
      <w:proofErr w:type="spellStart"/>
      <w:r w:rsidRPr="008B5D6F">
        <w:rPr>
          <w:lang w:val="uk-UA"/>
        </w:rPr>
        <w:t>Екосервіс</w:t>
      </w:r>
      <w:proofErr w:type="spellEnd"/>
      <w:r w:rsidRPr="008B5D6F">
        <w:rPr>
          <w:lang w:val="uk-UA"/>
        </w:rPr>
        <w:t>» (КП «</w:t>
      </w:r>
      <w:proofErr w:type="spellStart"/>
      <w:r w:rsidRPr="008B5D6F">
        <w:rPr>
          <w:lang w:val="uk-UA"/>
        </w:rPr>
        <w:t>Екосервіс</w:t>
      </w:r>
      <w:proofErr w:type="spellEnd"/>
      <w:r w:rsidRPr="008B5D6F">
        <w:rPr>
          <w:lang w:val="uk-UA"/>
        </w:rPr>
        <w:t>»)</w:t>
      </w:r>
      <w:r>
        <w:rPr>
          <w:lang w:val="uk-UA"/>
        </w:rPr>
        <w:t>;</w:t>
      </w:r>
    </w:p>
    <w:p w14:paraId="31425086" w14:textId="7350331E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4. </w:t>
      </w:r>
      <w:proofErr w:type="spellStart"/>
      <w:r w:rsidRPr="008B5D6F">
        <w:rPr>
          <w:lang w:val="uk-UA"/>
        </w:rPr>
        <w:t>Южненське</w:t>
      </w:r>
      <w:proofErr w:type="spellEnd"/>
      <w:r w:rsidRPr="008B5D6F">
        <w:rPr>
          <w:lang w:val="uk-UA"/>
        </w:rPr>
        <w:t xml:space="preserve"> міське комунальне підприємство «ЮЖТРАНС» (ЮМКП «</w:t>
      </w:r>
      <w:proofErr w:type="spellStart"/>
      <w:r w:rsidRPr="008B5D6F">
        <w:rPr>
          <w:lang w:val="uk-UA"/>
        </w:rPr>
        <w:t>Южтранс</w:t>
      </w:r>
      <w:proofErr w:type="spellEnd"/>
      <w:r w:rsidRPr="008B5D6F">
        <w:rPr>
          <w:lang w:val="uk-UA"/>
        </w:rPr>
        <w:t>»)</w:t>
      </w:r>
      <w:r>
        <w:rPr>
          <w:lang w:val="uk-UA"/>
        </w:rPr>
        <w:t>;</w:t>
      </w:r>
    </w:p>
    <w:p w14:paraId="5817E80A" w14:textId="66C5F829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5. Комунальне підприємство «Ритуальні послуги» (КП «Ритуальні послуги»)</w:t>
      </w:r>
      <w:r>
        <w:rPr>
          <w:lang w:val="uk-UA"/>
        </w:rPr>
        <w:t>;</w:t>
      </w:r>
    </w:p>
    <w:p w14:paraId="282DACCA" w14:textId="53CE3D3F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6. </w:t>
      </w:r>
      <w:proofErr w:type="spellStart"/>
      <w:r w:rsidRPr="008B5D6F">
        <w:rPr>
          <w:lang w:val="uk-UA"/>
        </w:rPr>
        <w:t>Южненське</w:t>
      </w:r>
      <w:proofErr w:type="spellEnd"/>
      <w:r w:rsidRPr="008B5D6F">
        <w:rPr>
          <w:lang w:val="uk-UA"/>
        </w:rPr>
        <w:t xml:space="preserve"> комунальне підприємство «Муніципальна  варта» (ЮКП «Муніципальна варта»)</w:t>
      </w:r>
      <w:r>
        <w:rPr>
          <w:lang w:val="uk-UA"/>
        </w:rPr>
        <w:t>;</w:t>
      </w:r>
    </w:p>
    <w:p w14:paraId="7B4A7D19" w14:textId="2A10797F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7. Комунальне підприємство «</w:t>
      </w:r>
      <w:proofErr w:type="spellStart"/>
      <w:r w:rsidRPr="008B5D6F">
        <w:rPr>
          <w:lang w:val="uk-UA"/>
        </w:rPr>
        <w:t>Южненський</w:t>
      </w:r>
      <w:proofErr w:type="spellEnd"/>
      <w:r w:rsidRPr="008B5D6F">
        <w:rPr>
          <w:lang w:val="uk-UA"/>
        </w:rPr>
        <w:t xml:space="preserve"> комунальний ринок» (КП «ЮКР»)</w:t>
      </w:r>
      <w:r>
        <w:rPr>
          <w:lang w:val="uk-UA"/>
        </w:rPr>
        <w:t>;</w:t>
      </w:r>
    </w:p>
    <w:p w14:paraId="73AE1F5D" w14:textId="5511CE48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8. Комунальне підприємство «</w:t>
      </w:r>
      <w:proofErr w:type="spellStart"/>
      <w:r w:rsidRPr="008B5D6F">
        <w:rPr>
          <w:lang w:val="uk-UA"/>
        </w:rPr>
        <w:t>Южненське</w:t>
      </w:r>
      <w:proofErr w:type="spellEnd"/>
      <w:r w:rsidRPr="008B5D6F">
        <w:rPr>
          <w:lang w:val="uk-UA"/>
        </w:rPr>
        <w:t xml:space="preserve"> міське бюро технічної інвентаризації» (КП «ЮМБТІ»)</w:t>
      </w:r>
      <w:r>
        <w:rPr>
          <w:lang w:val="uk-UA"/>
        </w:rPr>
        <w:t>;</w:t>
      </w:r>
    </w:p>
    <w:p w14:paraId="79F63994" w14:textId="2723957F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9. Комунальне підприємство «</w:t>
      </w:r>
      <w:proofErr w:type="spellStart"/>
      <w:r w:rsidRPr="008B5D6F">
        <w:rPr>
          <w:lang w:val="uk-UA"/>
        </w:rPr>
        <w:t>Готельно</w:t>
      </w:r>
      <w:proofErr w:type="spellEnd"/>
      <w:r w:rsidRPr="008B5D6F">
        <w:rPr>
          <w:lang w:val="uk-UA"/>
        </w:rPr>
        <w:t>-житловий комплекс» (КП «ГЖК»)</w:t>
      </w:r>
      <w:r>
        <w:rPr>
          <w:lang w:val="uk-UA"/>
        </w:rPr>
        <w:t>;</w:t>
      </w:r>
    </w:p>
    <w:p w14:paraId="760BDA46" w14:textId="1B2AEDD9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10. Комунальне некомерційне підприємство «Спортивно-оздоровчий комплекс «ОЛІМП»» (КНП «Спортивно-оздоровчий комплекс «ОЛІМП»»</w:t>
      </w:r>
      <w:r>
        <w:rPr>
          <w:lang w:val="uk-UA"/>
        </w:rPr>
        <w:t>;</w:t>
      </w:r>
    </w:p>
    <w:p w14:paraId="3FC1A4D8" w14:textId="58F366F6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11. Комунальне підприємство «</w:t>
      </w:r>
      <w:proofErr w:type="spellStart"/>
      <w:r w:rsidRPr="008B5D6F">
        <w:rPr>
          <w:lang w:val="uk-UA"/>
        </w:rPr>
        <w:t>Южненське</w:t>
      </w:r>
      <w:proofErr w:type="spellEnd"/>
      <w:r w:rsidRPr="008B5D6F">
        <w:rPr>
          <w:lang w:val="uk-UA"/>
        </w:rPr>
        <w:t xml:space="preserve"> узбережжя» (КП «</w:t>
      </w:r>
      <w:proofErr w:type="spellStart"/>
      <w:r w:rsidRPr="008B5D6F">
        <w:rPr>
          <w:lang w:val="uk-UA"/>
        </w:rPr>
        <w:t>Южненське</w:t>
      </w:r>
      <w:proofErr w:type="spellEnd"/>
      <w:r w:rsidRPr="008B5D6F">
        <w:rPr>
          <w:lang w:val="uk-UA"/>
        </w:rPr>
        <w:t xml:space="preserve"> узбережжя)</w:t>
      </w:r>
      <w:r>
        <w:rPr>
          <w:lang w:val="uk-UA"/>
        </w:rPr>
        <w:t>.</w:t>
      </w:r>
    </w:p>
    <w:p w14:paraId="02DDBE3A" w14:textId="77777777" w:rsidR="008B5D6F" w:rsidRPr="008B5D6F" w:rsidRDefault="008B5D6F" w:rsidP="008B5D6F">
      <w:pPr>
        <w:jc w:val="both"/>
        <w:rPr>
          <w:lang w:val="uk-UA"/>
        </w:rPr>
      </w:pPr>
    </w:p>
    <w:p w14:paraId="0255414F" w14:textId="77777777" w:rsidR="008B5D6F" w:rsidRDefault="008B5D6F">
      <w:pPr>
        <w:rPr>
          <w:lang w:val="uk-UA"/>
        </w:rPr>
      </w:pPr>
    </w:p>
    <w:p w14:paraId="4E3589EA" w14:textId="77777777" w:rsidR="008B5D6F" w:rsidRPr="008B5D6F" w:rsidRDefault="008B5D6F" w:rsidP="008B5D6F">
      <w:pPr>
        <w:rPr>
          <w:lang w:val="uk-UA"/>
        </w:rPr>
      </w:pPr>
    </w:p>
    <w:p w14:paraId="76F8C2BA" w14:textId="77777777" w:rsidR="008B5D6F" w:rsidRPr="008B5D6F" w:rsidRDefault="008B5D6F" w:rsidP="008B5D6F">
      <w:pPr>
        <w:rPr>
          <w:lang w:val="uk-UA"/>
        </w:rPr>
      </w:pPr>
      <w:r w:rsidRPr="008B5D6F">
        <w:rPr>
          <w:lang w:val="uk-UA"/>
        </w:rPr>
        <w:t xml:space="preserve">Секретар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</w:t>
      </w:r>
      <w:r w:rsidRPr="008B5D6F">
        <w:rPr>
          <w:lang w:val="uk-UA"/>
        </w:rPr>
        <w:tab/>
      </w:r>
      <w:r w:rsidRPr="008B5D6F">
        <w:rPr>
          <w:lang w:val="uk-UA"/>
        </w:rPr>
        <w:tab/>
      </w:r>
      <w:r w:rsidRPr="008B5D6F">
        <w:rPr>
          <w:lang w:val="uk-UA"/>
        </w:rPr>
        <w:tab/>
      </w:r>
      <w:r w:rsidRPr="008B5D6F">
        <w:rPr>
          <w:lang w:val="uk-UA"/>
        </w:rPr>
        <w:tab/>
        <w:t xml:space="preserve">            Ігор ЧУГУННИКОВ</w:t>
      </w:r>
    </w:p>
    <w:p w14:paraId="59A39AD6" w14:textId="77777777" w:rsidR="008B5D6F" w:rsidRDefault="008B5D6F">
      <w:pPr>
        <w:rPr>
          <w:lang w:val="uk-UA"/>
        </w:rPr>
      </w:pPr>
    </w:p>
    <w:p w14:paraId="729D02A0" w14:textId="77777777" w:rsidR="008B5D6F" w:rsidRDefault="008B5D6F">
      <w:pPr>
        <w:rPr>
          <w:lang w:val="uk-UA"/>
        </w:rPr>
      </w:pPr>
    </w:p>
    <w:p w14:paraId="56685A19" w14:textId="77777777" w:rsidR="008B5D6F" w:rsidRDefault="008B5D6F">
      <w:pPr>
        <w:rPr>
          <w:lang w:val="uk-UA"/>
        </w:rPr>
      </w:pPr>
    </w:p>
    <w:p w14:paraId="6FDD2942" w14:textId="77777777" w:rsidR="008B5D6F" w:rsidRDefault="008B5D6F">
      <w:pPr>
        <w:rPr>
          <w:lang w:val="uk-UA"/>
        </w:rPr>
      </w:pPr>
    </w:p>
    <w:p w14:paraId="06AEAEEF" w14:textId="77777777" w:rsidR="008B5D6F" w:rsidRDefault="008B5D6F">
      <w:pPr>
        <w:rPr>
          <w:lang w:val="uk-UA"/>
        </w:rPr>
      </w:pPr>
    </w:p>
    <w:p w14:paraId="367CD2B0" w14:textId="77777777" w:rsidR="008B5D6F" w:rsidRDefault="008B5D6F">
      <w:pPr>
        <w:rPr>
          <w:lang w:val="uk-UA"/>
        </w:rPr>
      </w:pPr>
    </w:p>
    <w:p w14:paraId="68F3AF11" w14:textId="77777777" w:rsidR="008B5D6F" w:rsidRDefault="008B5D6F">
      <w:pPr>
        <w:rPr>
          <w:lang w:val="uk-UA"/>
        </w:rPr>
      </w:pPr>
    </w:p>
    <w:p w14:paraId="19F1D8E3" w14:textId="77777777" w:rsidR="008B5D6F" w:rsidRDefault="008B5D6F">
      <w:pPr>
        <w:rPr>
          <w:lang w:val="uk-UA"/>
        </w:rPr>
      </w:pPr>
    </w:p>
    <w:p w14:paraId="7D85C408" w14:textId="77777777" w:rsidR="008B5D6F" w:rsidRDefault="008B5D6F">
      <w:pPr>
        <w:rPr>
          <w:lang w:val="uk-UA"/>
        </w:rPr>
      </w:pPr>
    </w:p>
    <w:p w14:paraId="139B108C" w14:textId="77777777" w:rsidR="008B5D6F" w:rsidRDefault="008B5D6F">
      <w:pPr>
        <w:rPr>
          <w:lang w:val="uk-UA"/>
        </w:rPr>
      </w:pPr>
    </w:p>
    <w:p w14:paraId="464C1451" w14:textId="77777777" w:rsidR="008B5D6F" w:rsidRDefault="008B5D6F">
      <w:pPr>
        <w:rPr>
          <w:lang w:val="uk-UA"/>
        </w:rPr>
      </w:pPr>
    </w:p>
    <w:p w14:paraId="7426DD9E" w14:textId="77777777" w:rsidR="008B5D6F" w:rsidRDefault="008B5D6F">
      <w:pPr>
        <w:rPr>
          <w:lang w:val="uk-UA"/>
        </w:rPr>
      </w:pPr>
    </w:p>
    <w:p w14:paraId="2F8C46CC" w14:textId="77777777" w:rsidR="008B5D6F" w:rsidRDefault="008B5D6F">
      <w:pPr>
        <w:rPr>
          <w:lang w:val="uk-UA"/>
        </w:rPr>
      </w:pPr>
    </w:p>
    <w:p w14:paraId="093741A3" w14:textId="77777777" w:rsidR="008B5D6F" w:rsidRDefault="008B5D6F">
      <w:pPr>
        <w:rPr>
          <w:lang w:val="uk-UA"/>
        </w:rPr>
      </w:pPr>
    </w:p>
    <w:p w14:paraId="7FDFEB30" w14:textId="77777777" w:rsidR="008B5D6F" w:rsidRDefault="008B5D6F">
      <w:pPr>
        <w:rPr>
          <w:lang w:val="uk-UA"/>
        </w:rPr>
      </w:pPr>
    </w:p>
    <w:p w14:paraId="7A0A782F" w14:textId="77777777" w:rsidR="008B5D6F" w:rsidRDefault="008B5D6F">
      <w:pPr>
        <w:rPr>
          <w:lang w:val="uk-UA"/>
        </w:rPr>
      </w:pPr>
    </w:p>
    <w:p w14:paraId="013EBC32" w14:textId="77777777" w:rsidR="008B5D6F" w:rsidRDefault="008B5D6F">
      <w:pPr>
        <w:rPr>
          <w:lang w:val="uk-UA"/>
        </w:rPr>
      </w:pPr>
    </w:p>
    <w:p w14:paraId="7E256163" w14:textId="77777777" w:rsidR="008B5D6F" w:rsidRDefault="008B5D6F">
      <w:pPr>
        <w:rPr>
          <w:lang w:val="uk-UA"/>
        </w:rPr>
      </w:pPr>
    </w:p>
    <w:p w14:paraId="19FB3E29" w14:textId="77777777" w:rsidR="008B5D6F" w:rsidRDefault="008B5D6F">
      <w:pPr>
        <w:rPr>
          <w:lang w:val="uk-UA"/>
        </w:rPr>
      </w:pPr>
    </w:p>
    <w:p w14:paraId="62E7AA5A" w14:textId="77777777" w:rsidR="008B5D6F" w:rsidRDefault="008B5D6F">
      <w:pPr>
        <w:rPr>
          <w:lang w:val="uk-UA"/>
        </w:rPr>
      </w:pPr>
    </w:p>
    <w:p w14:paraId="679A1ADD" w14:textId="77777777" w:rsidR="008B5D6F" w:rsidRDefault="008B5D6F">
      <w:pPr>
        <w:rPr>
          <w:lang w:val="uk-UA"/>
        </w:rPr>
      </w:pPr>
    </w:p>
    <w:p w14:paraId="548AF3D8" w14:textId="77777777" w:rsidR="008B5D6F" w:rsidRDefault="008B5D6F">
      <w:pPr>
        <w:rPr>
          <w:lang w:val="uk-UA"/>
        </w:rPr>
      </w:pPr>
    </w:p>
    <w:p w14:paraId="73BA925A" w14:textId="77777777" w:rsidR="008B5D6F" w:rsidRDefault="008B5D6F">
      <w:pPr>
        <w:rPr>
          <w:lang w:val="uk-UA"/>
        </w:rPr>
      </w:pPr>
    </w:p>
    <w:p w14:paraId="6A468544" w14:textId="77777777" w:rsidR="008B5D6F" w:rsidRDefault="008B5D6F">
      <w:pPr>
        <w:rPr>
          <w:lang w:val="uk-UA"/>
        </w:rPr>
      </w:pPr>
    </w:p>
    <w:p w14:paraId="1EFB2216" w14:textId="77777777" w:rsidR="008B5D6F" w:rsidRDefault="008B5D6F">
      <w:pPr>
        <w:rPr>
          <w:lang w:val="uk-UA"/>
        </w:rPr>
      </w:pPr>
    </w:p>
    <w:p w14:paraId="6C435D68" w14:textId="77777777" w:rsidR="008B5D6F" w:rsidRDefault="008B5D6F">
      <w:pPr>
        <w:rPr>
          <w:lang w:val="uk-UA"/>
        </w:rPr>
      </w:pPr>
    </w:p>
    <w:p w14:paraId="6C00EC7D" w14:textId="52CD2120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7A7D74E9" w14:textId="77777777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 xml:space="preserve">до рішення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</w:t>
      </w:r>
    </w:p>
    <w:p w14:paraId="39FB1870" w14:textId="7E79267B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 xml:space="preserve">від 14.11.2024 № </w:t>
      </w:r>
      <w:r>
        <w:rPr>
          <w:lang w:val="uk-UA"/>
        </w:rPr>
        <w:t>1922</w:t>
      </w:r>
      <w:r w:rsidRPr="008B5D6F">
        <w:rPr>
          <w:lang w:val="uk-UA"/>
        </w:rPr>
        <w:t xml:space="preserve"> – </w:t>
      </w:r>
      <w:r w:rsidRPr="008B5D6F">
        <w:t>V</w:t>
      </w:r>
      <w:r w:rsidRPr="008B5D6F">
        <w:rPr>
          <w:lang w:val="uk-UA"/>
        </w:rPr>
        <w:t>ІІІ</w:t>
      </w:r>
    </w:p>
    <w:p w14:paraId="4EA504E2" w14:textId="77777777" w:rsidR="008B5D6F" w:rsidRDefault="008B5D6F">
      <w:pPr>
        <w:rPr>
          <w:lang w:val="uk-UA"/>
        </w:rPr>
      </w:pPr>
    </w:p>
    <w:p w14:paraId="54CB5645" w14:textId="77777777" w:rsidR="008B5D6F" w:rsidRDefault="008B5D6F" w:rsidP="008B5D6F">
      <w:pPr>
        <w:ind w:left="-142"/>
        <w:jc w:val="center"/>
        <w:rPr>
          <w:b/>
          <w:lang w:val="uk-UA"/>
        </w:rPr>
      </w:pPr>
      <w:r w:rsidRPr="008B5D6F">
        <w:rPr>
          <w:b/>
          <w:lang w:val="uk-UA"/>
        </w:rPr>
        <w:t xml:space="preserve">Порядок оплати праці керівників комунальних підприємств </w:t>
      </w:r>
    </w:p>
    <w:p w14:paraId="464685B0" w14:textId="2FBBDAF3" w:rsidR="008B5D6F" w:rsidRPr="008B5D6F" w:rsidRDefault="008B5D6F" w:rsidP="008B5D6F">
      <w:pPr>
        <w:ind w:left="-142"/>
        <w:jc w:val="center"/>
        <w:rPr>
          <w:lang w:val="uk-UA"/>
        </w:rPr>
      </w:pPr>
      <w:proofErr w:type="spellStart"/>
      <w:r w:rsidRPr="008B5D6F">
        <w:rPr>
          <w:b/>
          <w:lang w:val="uk-UA"/>
        </w:rPr>
        <w:t>Южненської</w:t>
      </w:r>
      <w:proofErr w:type="spellEnd"/>
      <w:r w:rsidRPr="008B5D6F">
        <w:rPr>
          <w:b/>
          <w:lang w:val="uk-UA"/>
        </w:rPr>
        <w:t xml:space="preserve"> міської територіальної громади</w:t>
      </w:r>
    </w:p>
    <w:p w14:paraId="1A8394F8" w14:textId="77777777" w:rsidR="008B5D6F" w:rsidRPr="008B5D6F" w:rsidRDefault="008B5D6F" w:rsidP="008B5D6F">
      <w:pPr>
        <w:ind w:left="-142"/>
        <w:jc w:val="both"/>
        <w:rPr>
          <w:b/>
          <w:lang w:val="uk-UA"/>
        </w:rPr>
      </w:pPr>
    </w:p>
    <w:p w14:paraId="44F6B460" w14:textId="77777777" w:rsidR="008B5D6F" w:rsidRPr="008B5D6F" w:rsidRDefault="008B5D6F" w:rsidP="008B5D6F">
      <w:pPr>
        <w:ind w:firstLine="567"/>
        <w:jc w:val="both"/>
        <w:rPr>
          <w:lang w:val="uk-UA"/>
        </w:rPr>
      </w:pPr>
      <w:r w:rsidRPr="008B5D6F">
        <w:rPr>
          <w:lang w:val="uk-UA"/>
        </w:rPr>
        <w:t xml:space="preserve">Даний порядок розроблено з метою впровадження диференційного підходу до визначення розміру посадових окладів керівників комунальних підприємств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територіальної громади та відповідного їх преміювання за якісне виконання обов’язків за контрактом. </w:t>
      </w:r>
    </w:p>
    <w:p w14:paraId="4772AF40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 xml:space="preserve">За виконання обов’язків, передбачених контрактом, керівнику нараховується заробітна плата за рахунок частки доходу, одержаного підприємством в результаті його господарської діяльності, виходячи з </w:t>
      </w:r>
      <w:r w:rsidRPr="008B5D6F">
        <w:rPr>
          <w:color w:val="000000"/>
          <w:shd w:val="clear" w:color="auto" w:fill="FFFFFF"/>
          <w:lang w:val="uk-UA"/>
        </w:rPr>
        <w:t xml:space="preserve">розміру посадового окладу керівника підприємства та </w:t>
      </w:r>
      <w:r w:rsidRPr="008B5D6F">
        <w:rPr>
          <w:lang w:val="uk-UA"/>
        </w:rPr>
        <w:t>за фактично відпрацьований час.</w:t>
      </w:r>
    </w:p>
    <w:p w14:paraId="15BA0511" w14:textId="77777777" w:rsidR="008B5D6F" w:rsidRPr="008B5D6F" w:rsidRDefault="008B5D6F" w:rsidP="008B5D6F">
      <w:pPr>
        <w:ind w:left="-142"/>
        <w:jc w:val="both"/>
        <w:rPr>
          <w:lang w:val="uk-UA"/>
        </w:rPr>
      </w:pPr>
    </w:p>
    <w:p w14:paraId="1C611659" w14:textId="17B98589" w:rsidR="008B5D6F" w:rsidRPr="008B5D6F" w:rsidRDefault="008B5D6F" w:rsidP="008B5D6F">
      <w:pPr>
        <w:jc w:val="center"/>
        <w:rPr>
          <w:b/>
          <w:lang w:val="uk-UA"/>
        </w:rPr>
      </w:pPr>
      <w:r w:rsidRPr="008B5D6F">
        <w:rPr>
          <w:b/>
          <w:lang w:val="uk-UA"/>
        </w:rPr>
        <w:t>1. Показники для визначення розміру посадового окладу керівників комунальних</w:t>
      </w:r>
    </w:p>
    <w:p w14:paraId="53A31E83" w14:textId="77777777" w:rsidR="008B5D6F" w:rsidRPr="008B5D6F" w:rsidRDefault="008B5D6F" w:rsidP="008B5D6F">
      <w:pPr>
        <w:ind w:left="2835" w:hanging="2977"/>
        <w:jc w:val="center"/>
        <w:rPr>
          <w:lang w:val="uk-UA"/>
        </w:rPr>
      </w:pPr>
      <w:r w:rsidRPr="008B5D6F">
        <w:rPr>
          <w:b/>
          <w:lang w:val="uk-UA"/>
        </w:rPr>
        <w:t xml:space="preserve">підприємств </w:t>
      </w:r>
      <w:proofErr w:type="spellStart"/>
      <w:r w:rsidRPr="008B5D6F">
        <w:rPr>
          <w:b/>
          <w:lang w:val="uk-UA"/>
        </w:rPr>
        <w:t>Южненської</w:t>
      </w:r>
      <w:proofErr w:type="spellEnd"/>
      <w:r w:rsidRPr="008B5D6F">
        <w:rPr>
          <w:b/>
          <w:lang w:val="uk-UA"/>
        </w:rPr>
        <w:t xml:space="preserve"> міської територіальної громади</w:t>
      </w:r>
    </w:p>
    <w:p w14:paraId="33D65AB0" w14:textId="77777777" w:rsidR="008B5D6F" w:rsidRPr="008B5D6F" w:rsidRDefault="008B5D6F" w:rsidP="008B5D6F">
      <w:pPr>
        <w:ind w:left="2835" w:hanging="2977"/>
        <w:jc w:val="both"/>
        <w:rPr>
          <w:lang w:val="uk-UA"/>
        </w:rPr>
      </w:pPr>
    </w:p>
    <w:p w14:paraId="4161D646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 xml:space="preserve">Розмір посадового окладу керівника комунального підприємства визначається відповідно до Постанови Кабінету Міністрів </w:t>
      </w:r>
      <w:r w:rsidRPr="008B5D6F">
        <w:rPr>
          <w:shd w:val="clear" w:color="auto" w:fill="FFFFFF"/>
          <w:lang w:val="uk-UA"/>
        </w:rPr>
        <w:t xml:space="preserve">від 19.05.1999р. № </w:t>
      </w:r>
      <w:r w:rsidRPr="008B5D6F">
        <w:rPr>
          <w:bCs/>
          <w:shd w:val="clear" w:color="auto" w:fill="FFFFFF"/>
          <w:lang w:val="uk-UA"/>
        </w:rPr>
        <w:t xml:space="preserve">859 «Про умови і розміри оплати праці керівників підприємств, заснованих на державній, комунальній власності, та об'єднань державних підприємств» </w:t>
      </w:r>
      <w:r w:rsidRPr="008B5D6F">
        <w:rPr>
          <w:lang w:val="uk-UA"/>
        </w:rPr>
        <w:t>(із змінами).</w:t>
      </w:r>
    </w:p>
    <w:p w14:paraId="61660814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 xml:space="preserve">Розміри посадових окладів керівників підприємств встановлюється залежно </w:t>
      </w:r>
      <w:r w:rsidRPr="008B5D6F">
        <w:rPr>
          <w:shd w:val="clear" w:color="auto" w:fill="FFFFFF"/>
          <w:lang w:val="uk-UA"/>
        </w:rPr>
        <w:t>від середньооблікової чисельності працівників в еквіваленті повної зайнятості за рік, у кратності до мінімального посадового окладу (ставки) працівника основної професії.</w:t>
      </w:r>
    </w:p>
    <w:p w14:paraId="2250E080" w14:textId="77777777" w:rsidR="008B5D6F" w:rsidRPr="008B5D6F" w:rsidRDefault="008B5D6F" w:rsidP="008B5D6F">
      <w:pPr>
        <w:ind w:left="-142"/>
        <w:jc w:val="both"/>
        <w:rPr>
          <w:bCs/>
          <w:color w:val="000000"/>
          <w:lang w:val="uk-UA"/>
        </w:rPr>
      </w:pPr>
    </w:p>
    <w:p w14:paraId="13C1644C" w14:textId="77777777" w:rsidR="008B5D6F" w:rsidRPr="008B5D6F" w:rsidRDefault="008B5D6F" w:rsidP="008B5D6F">
      <w:pPr>
        <w:jc w:val="center"/>
        <w:rPr>
          <w:lang w:val="uk-UA"/>
        </w:rPr>
      </w:pPr>
      <w:r w:rsidRPr="008B5D6F">
        <w:rPr>
          <w:b/>
          <w:bCs/>
          <w:color w:val="000000"/>
          <w:shd w:val="clear" w:color="auto" w:fill="FFFFFF"/>
          <w:lang w:val="uk-UA"/>
        </w:rPr>
        <w:t>ПОКАЗНИКИ </w:t>
      </w:r>
      <w:r w:rsidRPr="008B5D6F">
        <w:rPr>
          <w:lang w:val="uk-UA"/>
        </w:rPr>
        <w:br/>
      </w:r>
      <w:r w:rsidRPr="008B5D6F">
        <w:rPr>
          <w:b/>
          <w:bCs/>
          <w:color w:val="000000"/>
          <w:shd w:val="clear" w:color="auto" w:fill="FFFFFF"/>
          <w:lang w:val="uk-UA"/>
        </w:rPr>
        <w:t>для визначення розміру посадового окладу керівника комунального підприємства</w:t>
      </w:r>
    </w:p>
    <w:p w14:paraId="7D316A42" w14:textId="77777777" w:rsidR="008B5D6F" w:rsidRPr="008B5D6F" w:rsidRDefault="008B5D6F" w:rsidP="008B5D6F">
      <w:pPr>
        <w:jc w:val="center"/>
        <w:rPr>
          <w:lang w:val="uk-UA"/>
        </w:rPr>
      </w:pPr>
      <w:proofErr w:type="spellStart"/>
      <w:r w:rsidRPr="008B5D6F">
        <w:rPr>
          <w:b/>
          <w:bCs/>
          <w:color w:val="000000"/>
          <w:shd w:val="clear" w:color="auto" w:fill="FFFFFF"/>
          <w:lang w:val="uk-UA"/>
        </w:rPr>
        <w:t>Южненської</w:t>
      </w:r>
      <w:proofErr w:type="spellEnd"/>
      <w:r w:rsidRPr="008B5D6F">
        <w:rPr>
          <w:b/>
          <w:bCs/>
          <w:color w:val="000000"/>
          <w:shd w:val="clear" w:color="auto" w:fill="FFFFFF"/>
          <w:lang w:val="uk-UA"/>
        </w:rPr>
        <w:t xml:space="preserve"> міської територіальної громади</w:t>
      </w:r>
    </w:p>
    <w:p w14:paraId="6BC65E16" w14:textId="77777777" w:rsidR="008B5D6F" w:rsidRPr="008B5D6F" w:rsidRDefault="008B5D6F" w:rsidP="008B5D6F">
      <w:pPr>
        <w:jc w:val="both"/>
        <w:rPr>
          <w:b/>
          <w:bCs/>
          <w:color w:val="000000"/>
          <w:highlight w:val="white"/>
          <w:lang w:val="uk-UA"/>
        </w:rPr>
      </w:pPr>
    </w:p>
    <w:tbl>
      <w:tblPr>
        <w:tblW w:w="9054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4413"/>
        <w:gridCol w:w="4641"/>
      </w:tblGrid>
      <w:tr w:rsidR="008B5D6F" w:rsidRPr="000615DA" w14:paraId="42E21A7F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414526D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Розмір посадового окладу керівника підприємства у кратності до мінімального посадового окладу (ставки) працівника основної професії</w:t>
            </w:r>
          </w:p>
          <w:p w14:paraId="0AAAF0C0" w14:textId="77777777" w:rsidR="008B5D6F" w:rsidRPr="008B5D6F" w:rsidRDefault="008B5D6F" w:rsidP="008B5D6F">
            <w:pPr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E29E5C" w14:textId="77777777" w:rsidR="008B5D6F" w:rsidRPr="008B5D6F" w:rsidRDefault="008B5D6F" w:rsidP="008B5D6F">
            <w:pPr>
              <w:rPr>
                <w:shd w:val="clear" w:color="auto" w:fill="FFFFFF"/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Середньооблікова чисельність працівників в еквіваленті повної зайнятості за звітний рік</w:t>
            </w:r>
          </w:p>
        </w:tc>
      </w:tr>
      <w:tr w:rsidR="008B5D6F" w:rsidRPr="008B5D6F" w14:paraId="789CD09E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771F4344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6,0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05646C56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lang w:val="uk-UA"/>
              </w:rPr>
              <w:t xml:space="preserve">196  </w:t>
            </w:r>
            <w:r w:rsidRPr="008B5D6F">
              <w:rPr>
                <w:highlight w:val="white"/>
                <w:lang w:val="uk-UA"/>
              </w:rPr>
              <w:t>і більше</w:t>
            </w:r>
          </w:p>
        </w:tc>
      </w:tr>
      <w:tr w:rsidR="008B5D6F" w:rsidRPr="008B5D6F" w14:paraId="27321342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2FC3223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5,5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01C428F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lang w:val="uk-UA"/>
              </w:rPr>
              <w:t>136-195</w:t>
            </w:r>
          </w:p>
        </w:tc>
      </w:tr>
      <w:tr w:rsidR="008B5D6F" w:rsidRPr="008B5D6F" w14:paraId="0EEDC6A1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4719A45E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5,0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DC37860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lang w:val="uk-UA"/>
              </w:rPr>
              <w:t>86-135</w:t>
            </w:r>
          </w:p>
        </w:tc>
      </w:tr>
      <w:tr w:rsidR="008B5D6F" w:rsidRPr="008B5D6F" w14:paraId="69CB750D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52E9DA77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4,5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706EE81C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lang w:val="uk-UA"/>
              </w:rPr>
              <w:t>36-85</w:t>
            </w:r>
          </w:p>
        </w:tc>
      </w:tr>
      <w:tr w:rsidR="008B5D6F" w:rsidRPr="008B5D6F" w14:paraId="51B76114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D566FBB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4,0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8092403" w14:textId="77777777" w:rsidR="008B5D6F" w:rsidRPr="008B5D6F" w:rsidRDefault="008B5D6F" w:rsidP="008B5D6F">
            <w:pPr>
              <w:jc w:val="both"/>
              <w:rPr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31-35</w:t>
            </w:r>
          </w:p>
        </w:tc>
      </w:tr>
      <w:tr w:rsidR="008B5D6F" w:rsidRPr="008B5D6F" w14:paraId="453EB0A8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03141BE1" w14:textId="77777777" w:rsidR="008B5D6F" w:rsidRPr="008B5D6F" w:rsidRDefault="008B5D6F" w:rsidP="008B5D6F">
            <w:pPr>
              <w:jc w:val="both"/>
              <w:rPr>
                <w:shd w:val="clear" w:color="auto" w:fill="FFFFFF"/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3,5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57E3186" w14:textId="77777777" w:rsidR="008B5D6F" w:rsidRPr="008B5D6F" w:rsidRDefault="008B5D6F" w:rsidP="008B5D6F">
            <w:pPr>
              <w:jc w:val="both"/>
              <w:rPr>
                <w:shd w:val="clear" w:color="auto" w:fill="FFFFFF"/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21-30</w:t>
            </w:r>
          </w:p>
        </w:tc>
      </w:tr>
      <w:tr w:rsidR="008B5D6F" w:rsidRPr="008B5D6F" w14:paraId="5DBD5C3B" w14:textId="77777777" w:rsidTr="000C0519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10BF8BF" w14:textId="77777777" w:rsidR="008B5D6F" w:rsidRPr="008B5D6F" w:rsidRDefault="008B5D6F" w:rsidP="008B5D6F">
            <w:pPr>
              <w:jc w:val="both"/>
              <w:rPr>
                <w:shd w:val="clear" w:color="auto" w:fill="FFFFFF"/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3,0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3527774" w14:textId="77777777" w:rsidR="008B5D6F" w:rsidRPr="008B5D6F" w:rsidRDefault="008B5D6F" w:rsidP="008B5D6F">
            <w:pPr>
              <w:jc w:val="both"/>
              <w:rPr>
                <w:shd w:val="clear" w:color="auto" w:fill="FFFFFF"/>
                <w:lang w:val="uk-UA"/>
              </w:rPr>
            </w:pPr>
            <w:r w:rsidRPr="008B5D6F">
              <w:rPr>
                <w:shd w:val="clear" w:color="auto" w:fill="FFFFFF"/>
                <w:lang w:val="uk-UA"/>
              </w:rPr>
              <w:t>до 20</w:t>
            </w:r>
          </w:p>
        </w:tc>
      </w:tr>
    </w:tbl>
    <w:p w14:paraId="44881B06" w14:textId="77777777" w:rsidR="008B5D6F" w:rsidRPr="008B5D6F" w:rsidRDefault="008B5D6F" w:rsidP="008B5D6F">
      <w:pPr>
        <w:jc w:val="both"/>
        <w:rPr>
          <w:highlight w:val="white"/>
          <w:lang w:val="uk-UA" w:eastAsia="uk-UA"/>
        </w:rPr>
      </w:pPr>
    </w:p>
    <w:p w14:paraId="34819BFB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shd w:val="clear" w:color="auto" w:fill="FFFFFF"/>
          <w:lang w:val="uk-UA"/>
        </w:rPr>
        <w:t xml:space="preserve">Розмір мінімального посадового окладу (ставки) працівника основної професії на комунальних підприємствах </w:t>
      </w:r>
      <w:proofErr w:type="spellStart"/>
      <w:r w:rsidRPr="008B5D6F">
        <w:rPr>
          <w:shd w:val="clear" w:color="auto" w:fill="FFFFFF"/>
          <w:lang w:val="uk-UA"/>
        </w:rPr>
        <w:t>Южненської</w:t>
      </w:r>
      <w:proofErr w:type="spellEnd"/>
      <w:r w:rsidRPr="008B5D6F">
        <w:rPr>
          <w:shd w:val="clear" w:color="auto" w:fill="FFFFFF"/>
          <w:lang w:val="uk-UA"/>
        </w:rPr>
        <w:t xml:space="preserve"> міської територіальної громади, розраховується з дотриманням норм праці, на підставі актів чинного законодавства, Галузевих угод, а також колективних договорів діючих на підприємствах. </w:t>
      </w:r>
    </w:p>
    <w:p w14:paraId="6B49CE1D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shd w:val="clear" w:color="auto" w:fill="FFFFFF"/>
          <w:lang w:val="uk-UA"/>
        </w:rPr>
        <w:lastRenderedPageBreak/>
        <w:t xml:space="preserve">До розрахунку мінімального посадового окладу (ставки) працівника основної професії застосовуються: </w:t>
      </w:r>
    </w:p>
    <w:p w14:paraId="097517E3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highlight w:val="white"/>
          <w:lang w:val="uk-UA"/>
        </w:rPr>
        <w:t>- прожитковий мінімум, встановлений відповідно до чинного законодавства України (гр.4 таблиці);</w:t>
      </w:r>
    </w:p>
    <w:p w14:paraId="6C2221ED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highlight w:val="white"/>
          <w:lang w:val="uk-UA"/>
        </w:rPr>
        <w:t>- коефіцієнт співвідношень мінімальної тарифної ставки робітника І розряду у розмірі (%) до прожиткового мінімуму для працездатних осіб, відповідно до Галузевої угоди (гр.5 таблиці);</w:t>
      </w:r>
    </w:p>
    <w:p w14:paraId="747C5F5B" w14:textId="77777777" w:rsidR="008B5D6F" w:rsidRPr="008B5D6F" w:rsidRDefault="008B5D6F" w:rsidP="008B5D6F">
      <w:pPr>
        <w:tabs>
          <w:tab w:val="left" w:pos="450"/>
        </w:tabs>
        <w:ind w:firstLine="709"/>
        <w:jc w:val="both"/>
        <w:rPr>
          <w:lang w:val="uk-UA"/>
        </w:rPr>
      </w:pPr>
      <w:r w:rsidRPr="008B5D6F">
        <w:rPr>
          <w:highlight w:val="white"/>
          <w:lang w:val="uk-UA"/>
        </w:rPr>
        <w:t>- коефіцієнти співвідношень мінімальної тарифної ставки робітника І розряду, за видами робіт/окремими професіями, до встановленої Галузевою угодою мінімальної тарифної ставки робітника І розряду (гр.6 таблиці);</w:t>
      </w:r>
    </w:p>
    <w:p w14:paraId="62631361" w14:textId="77777777" w:rsidR="008B5D6F" w:rsidRPr="008B5D6F" w:rsidRDefault="008B5D6F" w:rsidP="008B5D6F">
      <w:pPr>
        <w:tabs>
          <w:tab w:val="left" w:pos="450"/>
        </w:tabs>
        <w:ind w:firstLine="709"/>
        <w:jc w:val="both"/>
        <w:rPr>
          <w:lang w:val="uk-UA"/>
        </w:rPr>
      </w:pPr>
      <w:r w:rsidRPr="008B5D6F">
        <w:rPr>
          <w:highlight w:val="white"/>
          <w:lang w:val="uk-UA"/>
        </w:rPr>
        <w:t>-коефіцієнт збільшення тарифних ставок за професією/розрядом, згідно Галузевої угоди (гр.7 таблиці).</w:t>
      </w:r>
    </w:p>
    <w:p w14:paraId="0DEB4AAE" w14:textId="77777777" w:rsidR="008B5D6F" w:rsidRPr="008B5D6F" w:rsidRDefault="008B5D6F" w:rsidP="008B5D6F">
      <w:pPr>
        <w:jc w:val="center"/>
        <w:rPr>
          <w:lang w:val="uk-UA" w:eastAsia="uk-UA"/>
        </w:rPr>
      </w:pPr>
      <w:bookmarkStart w:id="1" w:name="_Hlk159324591"/>
      <w:bookmarkStart w:id="2" w:name="_Hlk176525798"/>
      <w:r w:rsidRPr="008B5D6F">
        <w:rPr>
          <w:b/>
          <w:highlight w:val="white"/>
          <w:lang w:val="uk-UA" w:eastAsia="uk-UA"/>
        </w:rPr>
        <w:t>Розрахунок</w:t>
      </w:r>
    </w:p>
    <w:p w14:paraId="169CB1E8" w14:textId="77777777" w:rsidR="008B5D6F" w:rsidRPr="008B5D6F" w:rsidRDefault="008B5D6F" w:rsidP="008B5D6F">
      <w:pPr>
        <w:ind w:left="360"/>
        <w:jc w:val="center"/>
        <w:rPr>
          <w:lang w:val="uk-UA" w:eastAsia="uk-UA"/>
        </w:rPr>
      </w:pPr>
      <w:r w:rsidRPr="008B5D6F">
        <w:rPr>
          <w:b/>
          <w:shd w:val="clear" w:color="auto" w:fill="FFFFFF"/>
          <w:lang w:val="uk-UA" w:eastAsia="uk-UA"/>
        </w:rPr>
        <w:t>мінімального посадового окладу (ставки) працівника основної професії</w:t>
      </w:r>
    </w:p>
    <w:p w14:paraId="1461C9B5" w14:textId="77777777" w:rsidR="008B5D6F" w:rsidRPr="008B5D6F" w:rsidRDefault="008B5D6F" w:rsidP="008B5D6F">
      <w:pPr>
        <w:ind w:left="360"/>
        <w:jc w:val="center"/>
        <w:rPr>
          <w:lang w:val="uk-UA" w:eastAsia="uk-UA"/>
        </w:rPr>
      </w:pPr>
      <w:r w:rsidRPr="008B5D6F">
        <w:rPr>
          <w:b/>
          <w:highlight w:val="white"/>
          <w:lang w:val="uk-UA" w:eastAsia="uk-UA"/>
        </w:rPr>
        <w:t xml:space="preserve">комунальних підприємств </w:t>
      </w:r>
      <w:proofErr w:type="spellStart"/>
      <w:r w:rsidRPr="008B5D6F">
        <w:rPr>
          <w:b/>
          <w:lang w:val="uk-UA" w:eastAsia="uk-UA"/>
        </w:rPr>
        <w:t>Южненської</w:t>
      </w:r>
      <w:proofErr w:type="spellEnd"/>
      <w:r w:rsidRPr="008B5D6F">
        <w:rPr>
          <w:b/>
          <w:lang w:val="uk-UA" w:eastAsia="uk-UA"/>
        </w:rPr>
        <w:t xml:space="preserve"> міської територіальної громади</w:t>
      </w:r>
    </w:p>
    <w:p w14:paraId="0683CF9E" w14:textId="77777777" w:rsidR="008B5D6F" w:rsidRPr="008B5D6F" w:rsidRDefault="008B5D6F" w:rsidP="008B5D6F">
      <w:pPr>
        <w:ind w:left="360"/>
        <w:jc w:val="center"/>
        <w:rPr>
          <w:lang w:val="uk-UA" w:eastAsia="uk-UA"/>
        </w:rPr>
      </w:pPr>
      <w:r w:rsidRPr="008B5D6F">
        <w:rPr>
          <w:b/>
          <w:shd w:val="clear" w:color="auto" w:fill="FFFFFF"/>
          <w:lang w:val="uk-UA" w:eastAsia="uk-UA"/>
        </w:rPr>
        <w:t>( незалежно від фактичної наявності таких професій в їх штатних розкладах)</w:t>
      </w:r>
    </w:p>
    <w:bookmarkEnd w:id="1"/>
    <w:p w14:paraId="09C08FFB" w14:textId="77777777" w:rsidR="008B5D6F" w:rsidRPr="008B5D6F" w:rsidRDefault="008B5D6F" w:rsidP="008B5D6F">
      <w:pPr>
        <w:ind w:left="360"/>
        <w:jc w:val="center"/>
        <w:rPr>
          <w:b/>
          <w:shd w:val="clear" w:color="auto" w:fill="FFFFFF"/>
          <w:lang w:val="uk-UA" w:eastAsia="uk-UA"/>
        </w:rPr>
      </w:pPr>
    </w:p>
    <w:tbl>
      <w:tblPr>
        <w:tblW w:w="921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992"/>
        <w:gridCol w:w="1418"/>
        <w:gridCol w:w="1417"/>
        <w:gridCol w:w="1134"/>
      </w:tblGrid>
      <w:tr w:rsidR="008B5D6F" w:rsidRPr="008B5D6F" w14:paraId="67A007EE" w14:textId="77777777" w:rsidTr="000C0519">
        <w:trPr>
          <w:trHeight w:val="233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6050C6" w14:textId="77777777" w:rsidR="008B5D6F" w:rsidRPr="008B5D6F" w:rsidRDefault="008B5D6F" w:rsidP="008B5D6F">
            <w:pPr>
              <w:ind w:left="-108"/>
              <w:jc w:val="center"/>
              <w:rPr>
                <w:sz w:val="20"/>
                <w:szCs w:val="20"/>
                <w:lang w:val="uk-UA" w:eastAsia="uk-UA"/>
              </w:rPr>
            </w:pPr>
            <w:bookmarkStart w:id="3" w:name="_Hlk116991097"/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№</w:t>
            </w:r>
          </w:p>
          <w:p w14:paraId="7907856E" w14:textId="77777777" w:rsidR="008B5D6F" w:rsidRPr="008B5D6F" w:rsidRDefault="008B5D6F" w:rsidP="008B5D6F">
            <w:pPr>
              <w:ind w:left="-108"/>
              <w:jc w:val="center"/>
              <w:rPr>
                <w:sz w:val="20"/>
                <w:szCs w:val="20"/>
                <w:lang w:val="uk-UA" w:eastAsia="uk-UA"/>
              </w:rPr>
            </w:pPr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3096D46F" w14:textId="77777777" w:rsidR="008B5D6F" w:rsidRPr="008B5D6F" w:rsidRDefault="008B5D6F" w:rsidP="008B5D6F">
            <w:pPr>
              <w:ind w:left="-108" w:hanging="360"/>
              <w:jc w:val="center"/>
              <w:rPr>
                <w:sz w:val="20"/>
                <w:szCs w:val="20"/>
                <w:lang w:val="uk-UA" w:eastAsia="uk-UA"/>
              </w:rPr>
            </w:pPr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Назва</w:t>
            </w:r>
          </w:p>
          <w:p w14:paraId="25606963" w14:textId="77777777" w:rsidR="008B5D6F" w:rsidRPr="008B5D6F" w:rsidRDefault="008B5D6F" w:rsidP="008B5D6F">
            <w:pPr>
              <w:ind w:left="-108" w:hanging="360"/>
              <w:jc w:val="center"/>
              <w:rPr>
                <w:sz w:val="20"/>
                <w:szCs w:val="20"/>
                <w:lang w:val="uk-UA" w:eastAsia="uk-UA"/>
              </w:rPr>
            </w:pPr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B7C43E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</w:pPr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Посада працівника основної професії</w:t>
            </w:r>
          </w:p>
          <w:p w14:paraId="6AF07116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</w:pPr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(визначається колективним</w:t>
            </w:r>
          </w:p>
          <w:p w14:paraId="252F4EDB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0"/>
                <w:szCs w:val="20"/>
                <w:lang w:val="uk-UA" w:eastAsia="uk-UA"/>
              </w:rPr>
            </w:pPr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договором)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22F0F6C3" w14:textId="77777777" w:rsidR="008B5D6F" w:rsidRPr="008B5D6F" w:rsidRDefault="008B5D6F" w:rsidP="008B5D6F">
            <w:pPr>
              <w:ind w:left="-108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Прожит</w:t>
            </w:r>
            <w:proofErr w:type="spellEnd"/>
          </w:p>
          <w:p w14:paraId="11374A18" w14:textId="77777777" w:rsidR="008B5D6F" w:rsidRPr="008B5D6F" w:rsidRDefault="008B5D6F" w:rsidP="008B5D6F">
            <w:pPr>
              <w:ind w:left="-108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ковий</w:t>
            </w:r>
            <w:proofErr w:type="spellEnd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 xml:space="preserve"> мінімум</w:t>
            </w:r>
          </w:p>
          <w:p w14:paraId="1122377D" w14:textId="77777777" w:rsidR="008B5D6F" w:rsidRPr="008B5D6F" w:rsidRDefault="008B5D6F" w:rsidP="008B5D6F">
            <w:pPr>
              <w:ind w:left="-108"/>
              <w:jc w:val="center"/>
              <w:rPr>
                <w:sz w:val="18"/>
                <w:szCs w:val="18"/>
                <w:lang w:val="uk-UA" w:eastAsia="uk-UA"/>
              </w:rPr>
            </w:pPr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 xml:space="preserve">згідно чинного </w:t>
            </w:r>
            <w:proofErr w:type="spellStart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законодав</w:t>
            </w:r>
            <w:proofErr w:type="spellEnd"/>
          </w:p>
          <w:p w14:paraId="68B775CC" w14:textId="77777777" w:rsidR="008B5D6F" w:rsidRPr="008B5D6F" w:rsidRDefault="008B5D6F" w:rsidP="008B5D6F">
            <w:pPr>
              <w:ind w:left="-108"/>
              <w:jc w:val="center"/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</w:pPr>
            <w:proofErr w:type="spellStart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ства</w:t>
            </w:r>
            <w:proofErr w:type="spellEnd"/>
          </w:p>
          <w:p w14:paraId="612F0692" w14:textId="77777777" w:rsidR="008B5D6F" w:rsidRPr="008B5D6F" w:rsidRDefault="008B5D6F" w:rsidP="008B5D6F">
            <w:pPr>
              <w:ind w:left="-108"/>
              <w:jc w:val="center"/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</w:pPr>
          </w:p>
          <w:p w14:paraId="641C0BB8" w14:textId="77777777" w:rsidR="008B5D6F" w:rsidRPr="008B5D6F" w:rsidRDefault="008B5D6F" w:rsidP="008B5D6F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22FA7547" w14:textId="77777777" w:rsidR="008B5D6F" w:rsidRPr="008B5D6F" w:rsidRDefault="008B5D6F" w:rsidP="008B5D6F">
            <w:pPr>
              <w:ind w:left="-46"/>
              <w:jc w:val="center"/>
              <w:rPr>
                <w:b/>
                <w:sz w:val="20"/>
                <w:szCs w:val="20"/>
                <w:vertAlign w:val="superscript"/>
                <w:lang w:val="uk-UA" w:eastAsia="uk-UA"/>
              </w:rPr>
            </w:pPr>
            <w:bookmarkStart w:id="4" w:name="_Hlk167435702"/>
            <w:proofErr w:type="spellStart"/>
            <w:r w:rsidRPr="008B5D6F">
              <w:rPr>
                <w:b/>
                <w:sz w:val="20"/>
                <w:szCs w:val="20"/>
                <w:highlight w:val="white"/>
                <w:lang w:val="uk-UA" w:eastAsia="uk-UA"/>
              </w:rPr>
              <w:t>Коеф</w:t>
            </w:r>
            <w:proofErr w:type="spellEnd"/>
            <w:r w:rsidRPr="008B5D6F">
              <w:rPr>
                <w:b/>
                <w:sz w:val="20"/>
                <w:szCs w:val="20"/>
                <w:highlight w:val="white"/>
                <w:lang w:val="uk-UA" w:eastAsia="uk-UA"/>
              </w:rPr>
              <w:t xml:space="preserve">. </w:t>
            </w:r>
            <w:proofErr w:type="spellStart"/>
            <w:r w:rsidRPr="008B5D6F">
              <w:rPr>
                <w:b/>
                <w:sz w:val="20"/>
                <w:szCs w:val="20"/>
                <w:highlight w:val="white"/>
                <w:lang w:val="uk-UA" w:eastAsia="uk-UA"/>
              </w:rPr>
              <w:t>співвід.мінім</w:t>
            </w:r>
            <w:proofErr w:type="spellEnd"/>
            <w:r w:rsidRPr="008B5D6F">
              <w:rPr>
                <w:b/>
                <w:sz w:val="20"/>
                <w:szCs w:val="20"/>
                <w:highlight w:val="white"/>
                <w:lang w:val="uk-UA" w:eastAsia="uk-UA"/>
              </w:rPr>
              <w:t xml:space="preserve">. тариф. ставки робітника І розряду у     розмірі  до </w:t>
            </w:r>
            <w:proofErr w:type="spellStart"/>
            <w:r w:rsidRPr="008B5D6F">
              <w:rPr>
                <w:b/>
                <w:sz w:val="20"/>
                <w:szCs w:val="20"/>
                <w:highlight w:val="white"/>
                <w:lang w:val="uk-UA" w:eastAsia="uk-UA"/>
              </w:rPr>
              <w:t>прожитк</w:t>
            </w:r>
            <w:proofErr w:type="spellEnd"/>
            <w:r w:rsidRPr="008B5D6F">
              <w:rPr>
                <w:b/>
                <w:sz w:val="20"/>
                <w:szCs w:val="20"/>
                <w:highlight w:val="white"/>
                <w:lang w:val="uk-UA" w:eastAsia="uk-UA"/>
              </w:rPr>
              <w:t>. мінімуму</w:t>
            </w:r>
            <w:bookmarkEnd w:id="4"/>
            <w:r w:rsidRPr="008B5D6F">
              <w:rPr>
                <w:b/>
                <w:sz w:val="28"/>
                <w:szCs w:val="28"/>
                <w:vertAlign w:val="superscript"/>
                <w:lang w:val="uk-UA" w:eastAsia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7D71D9B0" w14:textId="77777777" w:rsidR="008B5D6F" w:rsidRPr="008B5D6F" w:rsidRDefault="008B5D6F" w:rsidP="008B5D6F">
            <w:pPr>
              <w:ind w:left="-67"/>
              <w:jc w:val="both"/>
              <w:rPr>
                <w:sz w:val="18"/>
                <w:szCs w:val="18"/>
                <w:lang w:val="uk-UA" w:eastAsia="uk-UA"/>
              </w:rPr>
            </w:pPr>
            <w:proofErr w:type="spellStart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Коеф.співвід</w:t>
            </w:r>
            <w:proofErr w:type="spellEnd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 xml:space="preserve">. </w:t>
            </w:r>
            <w:proofErr w:type="spellStart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мінім</w:t>
            </w:r>
            <w:proofErr w:type="spellEnd"/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. тариф. став.</w:t>
            </w:r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 xml:space="preserve"> роб. 1 </w:t>
            </w:r>
            <w:proofErr w:type="spellStart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>розр</w:t>
            </w:r>
            <w:proofErr w:type="spellEnd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 xml:space="preserve">. за видами робіт  / </w:t>
            </w:r>
            <w:proofErr w:type="spellStart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>окрем</w:t>
            </w:r>
            <w:proofErr w:type="spellEnd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 xml:space="preserve">. проф. до  </w:t>
            </w:r>
            <w:proofErr w:type="spellStart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>встанов</w:t>
            </w:r>
            <w:proofErr w:type="spellEnd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 xml:space="preserve">.  Г.У. </w:t>
            </w:r>
            <w:proofErr w:type="spellStart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>мін.тар</w:t>
            </w:r>
            <w:proofErr w:type="spellEnd"/>
            <w:r w:rsidRPr="008B5D6F">
              <w:rPr>
                <w:b/>
                <w:sz w:val="18"/>
                <w:szCs w:val="18"/>
                <w:highlight w:val="white"/>
                <w:shd w:val="clear" w:color="auto" w:fill="FFFFFF"/>
                <w:lang w:val="uk-UA" w:eastAsia="uk-UA"/>
              </w:rPr>
              <w:t>.  став. роб. 1 розряду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B93E49" w14:textId="77777777" w:rsidR="008B5D6F" w:rsidRPr="008B5D6F" w:rsidRDefault="008B5D6F" w:rsidP="008B5D6F">
            <w:pPr>
              <w:ind w:left="-88"/>
              <w:jc w:val="center"/>
              <w:rPr>
                <w:sz w:val="18"/>
                <w:szCs w:val="18"/>
                <w:lang w:val="uk-UA" w:eastAsia="uk-UA"/>
              </w:rPr>
            </w:pPr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Коефіцієнт збільшення тарифної ставки    за професією/</w:t>
            </w:r>
          </w:p>
          <w:p w14:paraId="4497280C" w14:textId="77777777" w:rsidR="008B5D6F" w:rsidRPr="008B5D6F" w:rsidRDefault="008B5D6F" w:rsidP="008B5D6F">
            <w:pPr>
              <w:ind w:left="-88"/>
              <w:jc w:val="center"/>
              <w:rPr>
                <w:sz w:val="18"/>
                <w:szCs w:val="18"/>
                <w:lang w:val="uk-UA" w:eastAsia="uk-UA"/>
              </w:rPr>
            </w:pPr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розрядом</w:t>
            </w:r>
          </w:p>
          <w:p w14:paraId="75E830AB" w14:textId="77777777" w:rsidR="008B5D6F" w:rsidRPr="008B5D6F" w:rsidRDefault="008B5D6F" w:rsidP="008B5D6F">
            <w:pPr>
              <w:ind w:left="-88"/>
              <w:jc w:val="center"/>
              <w:rPr>
                <w:sz w:val="20"/>
                <w:szCs w:val="20"/>
                <w:lang w:val="uk-UA" w:eastAsia="uk-UA"/>
              </w:rPr>
            </w:pPr>
            <w:r w:rsidRPr="008B5D6F">
              <w:rPr>
                <w:b/>
                <w:sz w:val="18"/>
                <w:szCs w:val="18"/>
                <w:shd w:val="clear" w:color="auto" w:fill="FFFFFF"/>
                <w:lang w:val="uk-UA" w:eastAsia="uk-UA"/>
              </w:rPr>
              <w:t>(згідно Галузевої угоди</w:t>
            </w:r>
            <w:r w:rsidRPr="008B5D6F">
              <w:rPr>
                <w:b/>
                <w:sz w:val="20"/>
                <w:szCs w:val="20"/>
                <w:shd w:val="clear" w:color="auto" w:fill="FFFFFF"/>
                <w:lang w:val="uk-UA" w:eastAsia="uk-UA"/>
              </w:rPr>
              <w:t>)</w:t>
            </w:r>
          </w:p>
        </w:tc>
      </w:tr>
      <w:bookmarkEnd w:id="3"/>
      <w:tr w:rsidR="008B5D6F" w:rsidRPr="008B5D6F" w14:paraId="7BE68840" w14:textId="77777777" w:rsidTr="000C0519">
        <w:trPr>
          <w:trHeight w:val="3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5D2063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CB03128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5AB867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396129F3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F9323A5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  <w:t>5</w:t>
            </w:r>
          </w:p>
          <w:p w14:paraId="2ACB5F03" w14:textId="77777777" w:rsidR="008B5D6F" w:rsidRPr="008B5D6F" w:rsidRDefault="008B5D6F" w:rsidP="008B5D6F">
            <w:pPr>
              <w:ind w:left="-46"/>
              <w:jc w:val="center"/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708C969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239A63" w14:textId="77777777" w:rsidR="008B5D6F" w:rsidRPr="008B5D6F" w:rsidRDefault="008B5D6F" w:rsidP="008B5D6F">
            <w:pPr>
              <w:ind w:left="-88"/>
              <w:jc w:val="center"/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</w:pPr>
            <w:r w:rsidRPr="008B5D6F">
              <w:rPr>
                <w:b/>
                <w:sz w:val="22"/>
                <w:szCs w:val="22"/>
                <w:shd w:val="clear" w:color="auto" w:fill="FFFFFF"/>
                <w:lang w:val="uk-UA" w:eastAsia="uk-UA"/>
              </w:rPr>
              <w:t>7</w:t>
            </w:r>
          </w:p>
        </w:tc>
      </w:tr>
      <w:tr w:rsidR="008B5D6F" w:rsidRPr="008B5D6F" w14:paraId="2C90FE13" w14:textId="77777777" w:rsidTr="000C0519">
        <w:trPr>
          <w:trHeight w:val="5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05F99B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E45A0FA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8B5D6F">
              <w:rPr>
                <w:sz w:val="22"/>
                <w:szCs w:val="22"/>
                <w:lang w:val="uk-UA" w:eastAsia="uk-UA"/>
              </w:rPr>
              <w:t>КПтм</w:t>
            </w:r>
            <w:proofErr w:type="spellEnd"/>
            <w:r w:rsidRPr="008B5D6F">
              <w:rPr>
                <w:sz w:val="22"/>
                <w:szCs w:val="22"/>
                <w:lang w:val="uk-UA" w:eastAsia="uk-UA"/>
              </w:rPr>
              <w:t xml:space="preserve">  «ЮТКЕ»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3D5F5B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оператор котельні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D7FD2F1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BCC39D2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4D3180F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EF16E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-</w:t>
            </w:r>
          </w:p>
        </w:tc>
      </w:tr>
      <w:tr w:rsidR="008B5D6F" w:rsidRPr="008B5D6F" w14:paraId="719C87D2" w14:textId="77777777" w:rsidTr="000C0519">
        <w:trPr>
          <w:trHeight w:val="83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6FF512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F198908" w14:textId="77777777" w:rsidR="008B5D6F" w:rsidRPr="008B5D6F" w:rsidRDefault="008B5D6F" w:rsidP="008B5D6F">
            <w:pPr>
              <w:snapToGrid w:val="0"/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КП «</w:t>
            </w:r>
            <w:proofErr w:type="spellStart"/>
            <w:r w:rsidRPr="008B5D6F">
              <w:rPr>
                <w:sz w:val="22"/>
                <w:szCs w:val="22"/>
                <w:lang w:val="uk-UA" w:eastAsia="uk-UA"/>
              </w:rPr>
              <w:t>Южводоканал</w:t>
            </w:r>
            <w:proofErr w:type="spellEnd"/>
            <w:r w:rsidRPr="008B5D6F">
              <w:rPr>
                <w:sz w:val="22"/>
                <w:szCs w:val="22"/>
                <w:lang w:val="uk-UA" w:eastAsia="uk-UA"/>
              </w:rPr>
              <w:t>»</w:t>
            </w:r>
          </w:p>
          <w:p w14:paraId="21AADB6A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B02D60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машиніст насосних установок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BC99ABC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041F67C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D99EB3C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1,58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21DC3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-</w:t>
            </w:r>
          </w:p>
        </w:tc>
      </w:tr>
      <w:tr w:rsidR="008B5D6F" w:rsidRPr="008B5D6F" w14:paraId="3B91555B" w14:textId="77777777" w:rsidTr="000C0519">
        <w:trPr>
          <w:trHeight w:val="28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137628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EA8A18B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КП «</w:t>
            </w:r>
            <w:proofErr w:type="spellStart"/>
            <w:r w:rsidRPr="008B5D6F">
              <w:rPr>
                <w:sz w:val="22"/>
                <w:szCs w:val="22"/>
                <w:lang w:val="uk-UA" w:eastAsia="uk-UA"/>
              </w:rPr>
              <w:t>Екосервіс</w:t>
            </w:r>
            <w:proofErr w:type="spellEnd"/>
            <w:r w:rsidRPr="008B5D6F">
              <w:rPr>
                <w:sz w:val="22"/>
                <w:szCs w:val="22"/>
                <w:lang w:val="uk-UA" w:eastAsia="uk-UA"/>
              </w:rPr>
              <w:t>»</w:t>
            </w:r>
          </w:p>
          <w:p w14:paraId="764A1022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59E2DD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озеленювач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D60EB2A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A2A6A8C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84650DB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98ACC9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-</w:t>
            </w:r>
          </w:p>
          <w:p w14:paraId="082982F3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</w:p>
        </w:tc>
      </w:tr>
      <w:tr w:rsidR="008B5D6F" w:rsidRPr="008B5D6F" w14:paraId="184664F5" w14:textId="77777777" w:rsidTr="000C0519">
        <w:trPr>
          <w:trHeight w:val="772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845CEC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DEDB3E8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КП «Ритуальні послуги»</w:t>
            </w:r>
          </w:p>
          <w:p w14:paraId="031BB3E3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D0AE75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робітник ритуальних послуг ІІ розряду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8C191AD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4FE7C28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1EDCA00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1,54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6B0FB5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-</w:t>
            </w:r>
          </w:p>
        </w:tc>
      </w:tr>
      <w:tr w:rsidR="008B5D6F" w:rsidRPr="008B5D6F" w14:paraId="1C36F767" w14:textId="77777777" w:rsidTr="000C0519">
        <w:trPr>
          <w:trHeight w:val="882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9BB915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4184FAA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ЮКП «Муніципальна варта»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B52252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оператор диспетчерської служби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6F27D7B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FC49B6C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48B3982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1,41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29D756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-</w:t>
            </w:r>
          </w:p>
        </w:tc>
      </w:tr>
      <w:tr w:rsidR="008B5D6F" w:rsidRPr="008B5D6F" w14:paraId="2FE6460C" w14:textId="77777777" w:rsidTr="000C0519">
        <w:trPr>
          <w:trHeight w:val="387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BDF952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A127C88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КП «ЮКР»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403AA9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двірник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517234A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3B182B5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BF035C4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1,32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B7C25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-</w:t>
            </w:r>
          </w:p>
        </w:tc>
      </w:tr>
      <w:tr w:rsidR="008B5D6F" w:rsidRPr="008B5D6F" w14:paraId="34D3A8BA" w14:textId="77777777" w:rsidTr="000C0519">
        <w:trPr>
          <w:trHeight w:val="407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1A1373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368FB7D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КП «ЮМБТІ»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84ED03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технік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F8556A6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959C785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447E90B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1,41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43FE2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1,2</w:t>
            </w:r>
          </w:p>
        </w:tc>
      </w:tr>
      <w:tr w:rsidR="008B5D6F" w:rsidRPr="008B5D6F" w14:paraId="69860BD3" w14:textId="77777777" w:rsidTr="000C0519">
        <w:trPr>
          <w:trHeight w:val="1781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FCC96D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AC83CFB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КП «ГЖК»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D82F9F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робітник з комплексного</w:t>
            </w:r>
          </w:p>
          <w:p w14:paraId="16A7905A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прибирання та утримання будинків з прилеглими територіями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55978E7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4801633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0E08C08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1,43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68B8CB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-</w:t>
            </w:r>
          </w:p>
        </w:tc>
      </w:tr>
      <w:tr w:rsidR="008B5D6F" w:rsidRPr="008B5D6F" w14:paraId="3929DB1D" w14:textId="77777777" w:rsidTr="000C0519">
        <w:trPr>
          <w:trHeight w:val="341"/>
        </w:trPr>
        <w:tc>
          <w:tcPr>
            <w:tcW w:w="56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6809F47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F6B49C7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КП «</w:t>
            </w:r>
            <w:proofErr w:type="spellStart"/>
            <w:r w:rsidRPr="008B5D6F">
              <w:rPr>
                <w:sz w:val="22"/>
                <w:szCs w:val="22"/>
                <w:lang w:val="uk-UA" w:eastAsia="uk-UA"/>
              </w:rPr>
              <w:t>Южненське</w:t>
            </w:r>
            <w:proofErr w:type="spellEnd"/>
            <w:r w:rsidRPr="008B5D6F">
              <w:rPr>
                <w:sz w:val="22"/>
                <w:szCs w:val="22"/>
                <w:lang w:val="uk-UA" w:eastAsia="uk-UA"/>
              </w:rPr>
              <w:t xml:space="preserve"> узбережжя»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1FA08BE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озеленювач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02E5CBB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DA84794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BCEC3D8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1,47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63C0F75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-</w:t>
            </w:r>
          </w:p>
        </w:tc>
      </w:tr>
      <w:tr w:rsidR="008B5D6F" w:rsidRPr="008B5D6F" w14:paraId="54E54F33" w14:textId="77777777" w:rsidTr="000C0519">
        <w:trPr>
          <w:trHeight w:val="341"/>
        </w:trPr>
        <w:tc>
          <w:tcPr>
            <w:tcW w:w="56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5C7B8AF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lastRenderedPageBreak/>
              <w:t>10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A04E08D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/>
              </w:rPr>
              <w:t>КНП «Спортивно-оздоровчий комплекс «ОЛІМП»»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82745EF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визначається колективним договором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5B2AAF5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2553745" w14:textId="77777777" w:rsidR="008B5D6F" w:rsidRPr="008B5D6F" w:rsidRDefault="008B5D6F" w:rsidP="008B5D6F">
            <w:pPr>
              <w:ind w:left="-46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A3629BC" w14:textId="77777777" w:rsidR="008B5D6F" w:rsidRPr="008B5D6F" w:rsidRDefault="008B5D6F" w:rsidP="008B5D6F">
            <w:pPr>
              <w:ind w:left="-67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визначається Галузевою угодою, колективним договором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AEBD8B4" w14:textId="77777777" w:rsidR="008B5D6F" w:rsidRPr="008B5D6F" w:rsidRDefault="008B5D6F" w:rsidP="008B5D6F">
            <w:pPr>
              <w:ind w:left="-88"/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  <w:r w:rsidRPr="008B5D6F">
              <w:rPr>
                <w:sz w:val="22"/>
                <w:szCs w:val="22"/>
                <w:highlight w:val="white"/>
                <w:lang w:val="uk-UA" w:eastAsia="uk-UA"/>
              </w:rPr>
              <w:t>-</w:t>
            </w:r>
          </w:p>
        </w:tc>
      </w:tr>
      <w:tr w:rsidR="008B5D6F" w:rsidRPr="008B5D6F" w14:paraId="5EE2B999" w14:textId="77777777" w:rsidTr="000C051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vAlign w:val="center"/>
          </w:tcPr>
          <w:p w14:paraId="7C1C413F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  <w:bookmarkStart w:id="5" w:name="_Hlk15931989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vAlign w:val="center"/>
          </w:tcPr>
          <w:p w14:paraId="63001967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vAlign w:val="center"/>
          </w:tcPr>
          <w:p w14:paraId="15DB66A7" w14:textId="77777777" w:rsidR="008B5D6F" w:rsidRPr="008B5D6F" w:rsidRDefault="008B5D6F" w:rsidP="008B5D6F">
            <w:pPr>
              <w:tabs>
                <w:tab w:val="left" w:pos="317"/>
              </w:tabs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1CFDCD2B" w14:textId="77777777" w:rsidR="008B5D6F" w:rsidRPr="008B5D6F" w:rsidRDefault="008B5D6F" w:rsidP="008B5D6F">
            <w:pPr>
              <w:jc w:val="both"/>
              <w:rPr>
                <w:bCs/>
                <w:shd w:val="clear" w:color="auto" w:fill="FFFFFF"/>
                <w:lang w:val="uk-UA" w:eastAsia="uk-UA"/>
              </w:rPr>
            </w:pPr>
            <w:r w:rsidRPr="008B5D6F">
              <w:rPr>
                <w:bCs/>
                <w:shd w:val="clear" w:color="auto" w:fill="FFFFFF"/>
                <w:lang w:val="uk-UA" w:eastAsia="uk-UA"/>
              </w:rPr>
              <w:t>Мін. посадовий оклад (ставка) працівника основної професії - згідно додатку 7 до Галузевої Угоди у сфері автомобільних доріг</w:t>
            </w:r>
          </w:p>
          <w:p w14:paraId="4FB49C73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highlight w:val="white"/>
                <w:lang w:val="uk-UA" w:eastAsia="uk-UA"/>
              </w:rPr>
            </w:pPr>
          </w:p>
        </w:tc>
      </w:tr>
      <w:tr w:rsidR="008B5D6F" w:rsidRPr="008B5D6F" w14:paraId="3AB20026" w14:textId="77777777" w:rsidTr="000C0519">
        <w:trPr>
          <w:trHeight w:val="38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F709E9" w14:textId="77777777" w:rsidR="008B5D6F" w:rsidRPr="008B5D6F" w:rsidRDefault="008B5D6F" w:rsidP="008B5D6F">
            <w:pPr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3243F5A1" w14:textId="77777777" w:rsidR="008B5D6F" w:rsidRPr="008B5D6F" w:rsidRDefault="008B5D6F" w:rsidP="008B5D6F">
            <w:pPr>
              <w:ind w:left="-108"/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ЮМКП «</w:t>
            </w:r>
            <w:proofErr w:type="spellStart"/>
            <w:r w:rsidRPr="008B5D6F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Южтранс</w:t>
            </w:r>
            <w:proofErr w:type="spellEnd"/>
            <w:r w:rsidRPr="008B5D6F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32EDFD" w14:textId="77777777" w:rsidR="008B5D6F" w:rsidRPr="008B5D6F" w:rsidRDefault="008B5D6F" w:rsidP="008B5D6F">
            <w:pPr>
              <w:tabs>
                <w:tab w:val="left" w:pos="317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8B5D6F">
              <w:rPr>
                <w:sz w:val="22"/>
                <w:szCs w:val="22"/>
                <w:shd w:val="clear" w:color="auto" w:fill="FFFFFF"/>
                <w:lang w:val="uk-UA" w:eastAsia="uk-UA"/>
              </w:rPr>
              <w:t>водій автотранспорту,</w:t>
            </w:r>
          </w:p>
          <w:p w14:paraId="60E0EE35" w14:textId="77777777" w:rsidR="008B5D6F" w:rsidRPr="008B5D6F" w:rsidRDefault="008B5D6F" w:rsidP="008B5D6F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  <w:shd w:val="clear" w:color="auto" w:fill="FFFFFF"/>
                <w:lang w:val="uk-UA" w:eastAsia="uk-UA"/>
              </w:rPr>
            </w:pPr>
            <w:r w:rsidRPr="008B5D6F">
              <w:rPr>
                <w:sz w:val="20"/>
                <w:szCs w:val="20"/>
                <w:lang w:val="uk-UA" w:eastAsia="uk-UA"/>
              </w:rPr>
              <w:t>МАЗ-ПМ-533701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F454A" w14:textId="77777777" w:rsidR="008B5D6F" w:rsidRPr="008B5D6F" w:rsidRDefault="008B5D6F" w:rsidP="008B5D6F">
            <w:pPr>
              <w:rPr>
                <w:sz w:val="22"/>
                <w:szCs w:val="22"/>
                <w:highlight w:val="white"/>
                <w:lang w:val="uk-UA" w:eastAsia="uk-UA"/>
              </w:rPr>
            </w:pPr>
          </w:p>
        </w:tc>
      </w:tr>
    </w:tbl>
    <w:bookmarkEnd w:id="2"/>
    <w:bookmarkEnd w:id="5"/>
    <w:p w14:paraId="59BC8A98" w14:textId="77777777" w:rsidR="008B5D6F" w:rsidRPr="008B5D6F" w:rsidRDefault="008B5D6F" w:rsidP="008B5D6F">
      <w:pPr>
        <w:ind w:left="360"/>
        <w:jc w:val="both"/>
        <w:rPr>
          <w:b/>
          <w:sz w:val="28"/>
          <w:szCs w:val="28"/>
          <w:highlight w:val="white"/>
          <w:vertAlign w:val="superscript"/>
          <w:lang w:val="uk-UA" w:eastAsia="uk-UA"/>
        </w:rPr>
      </w:pPr>
      <w:r w:rsidRPr="008B5D6F">
        <w:rPr>
          <w:b/>
          <w:highlight w:val="white"/>
          <w:vertAlign w:val="superscript"/>
          <w:lang w:val="uk-UA" w:eastAsia="uk-UA"/>
        </w:rPr>
        <w:t>*</w:t>
      </w:r>
      <w:r w:rsidRPr="008B5D6F">
        <w:rPr>
          <w:b/>
          <w:sz w:val="20"/>
          <w:szCs w:val="20"/>
          <w:highlight w:val="white"/>
          <w:lang w:val="uk-UA" w:eastAsia="uk-UA"/>
        </w:rPr>
        <w:t xml:space="preserve"> </w:t>
      </w:r>
      <w:bookmarkStart w:id="6" w:name="_Hlk167438697"/>
      <w:r w:rsidRPr="008B5D6F">
        <w:rPr>
          <w:b/>
          <w:sz w:val="20"/>
          <w:szCs w:val="20"/>
          <w:highlight w:val="white"/>
          <w:lang w:val="uk-UA" w:eastAsia="uk-UA"/>
        </w:rPr>
        <w:t>Для комунальних підприємств, що фінансуються з місцевого бюджету застосовується коефіцієнт 2,0 виключно в межах фондів заробітної плати</w:t>
      </w:r>
      <w:bookmarkEnd w:id="6"/>
      <w:r w:rsidRPr="008B5D6F">
        <w:rPr>
          <w:b/>
          <w:sz w:val="20"/>
          <w:szCs w:val="20"/>
          <w:highlight w:val="white"/>
          <w:lang w:val="uk-UA" w:eastAsia="uk-UA"/>
        </w:rPr>
        <w:t xml:space="preserve"> на 2024 рік.</w:t>
      </w:r>
    </w:p>
    <w:p w14:paraId="311DCC6D" w14:textId="77777777" w:rsidR="008B5D6F" w:rsidRPr="008B5D6F" w:rsidRDefault="008B5D6F" w:rsidP="008B5D6F">
      <w:pPr>
        <w:jc w:val="both"/>
        <w:rPr>
          <w:b/>
          <w:highlight w:val="white"/>
          <w:lang w:val="uk-UA" w:eastAsia="uk-UA"/>
        </w:rPr>
      </w:pPr>
    </w:p>
    <w:p w14:paraId="5F3837F4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b/>
          <w:lang w:val="uk-UA"/>
        </w:rPr>
        <w:t xml:space="preserve">2. Порядок отримання додаткових виплат керівниками комунальних підприємств </w:t>
      </w:r>
    </w:p>
    <w:p w14:paraId="0AC77AFD" w14:textId="77777777" w:rsidR="008B5D6F" w:rsidRPr="008B5D6F" w:rsidRDefault="008B5D6F" w:rsidP="008B5D6F">
      <w:pPr>
        <w:jc w:val="center"/>
        <w:rPr>
          <w:lang w:val="uk-UA"/>
        </w:rPr>
      </w:pPr>
      <w:proofErr w:type="spellStart"/>
      <w:r w:rsidRPr="008B5D6F">
        <w:rPr>
          <w:b/>
          <w:lang w:val="uk-UA"/>
        </w:rPr>
        <w:t>Южненської</w:t>
      </w:r>
      <w:proofErr w:type="spellEnd"/>
      <w:r w:rsidRPr="008B5D6F">
        <w:rPr>
          <w:b/>
          <w:lang w:val="uk-UA"/>
        </w:rPr>
        <w:t xml:space="preserve"> міської територіальної громади</w:t>
      </w:r>
    </w:p>
    <w:p w14:paraId="21C5EC3E" w14:textId="77777777" w:rsidR="008B5D6F" w:rsidRPr="008B5D6F" w:rsidRDefault="008B5D6F" w:rsidP="008B5D6F">
      <w:pPr>
        <w:jc w:val="both"/>
        <w:rPr>
          <w:b/>
          <w:lang w:val="uk-UA"/>
        </w:rPr>
      </w:pPr>
    </w:p>
    <w:p w14:paraId="4104C012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 xml:space="preserve">У випадку сумлінного та якісного виконання договірних зобов’язань, зазначених у контракті, в межах фонду оплати праці та фінансового плану підприємства затвердженого рішенням виконавчого комітету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 Одеського району Одеської області, керівникам може бути додатково нарахована премія за підсумками роботи підприємства, за рахунок вільного залишку прибутку, за умов беззбиткової роботи у звітному періоді, в процентному відношенні до нарахованої заробітної плати за посадовим окладом та фактично відпрацьованого часу </w:t>
      </w:r>
      <w:r w:rsidRPr="008B5D6F">
        <w:rPr>
          <w:color w:val="000000"/>
          <w:lang w:val="uk-UA"/>
        </w:rPr>
        <w:t>за</w:t>
      </w:r>
      <w:bookmarkStart w:id="7" w:name="n59"/>
      <w:bookmarkEnd w:id="7"/>
      <w:r w:rsidRPr="008B5D6F">
        <w:rPr>
          <w:color w:val="000000"/>
          <w:lang w:val="uk-UA"/>
        </w:rPr>
        <w:t xml:space="preserve"> квартал</w:t>
      </w:r>
      <w:r w:rsidRPr="008B5D6F">
        <w:rPr>
          <w:lang w:val="uk-UA"/>
        </w:rPr>
        <w:t xml:space="preserve"> у розмірі до 100% від встановленого посадового окладу.</w:t>
      </w:r>
    </w:p>
    <w:p w14:paraId="6E493932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    </w:t>
      </w:r>
    </w:p>
    <w:p w14:paraId="0A241805" w14:textId="77777777" w:rsidR="008B5D6F" w:rsidRPr="008B5D6F" w:rsidRDefault="008B5D6F" w:rsidP="008B5D6F">
      <w:pPr>
        <w:suppressAutoHyphens/>
        <w:ind w:firstLine="709"/>
        <w:jc w:val="both"/>
        <w:rPr>
          <w:lang w:val="uk-UA"/>
        </w:rPr>
      </w:pPr>
      <w:r w:rsidRPr="008B5D6F">
        <w:rPr>
          <w:lang w:val="uk-UA"/>
        </w:rPr>
        <w:t>У разі допущення на підприємстві нещасного випадку із смертельним наслідком з вини підприємства, а також наявності заборгованості із виплати заробітної плати працівникам підприємства, а також невиконання умов контракту та розпоряджень наймача, премія керівнику за відповідний  квартал не нараховується.</w:t>
      </w:r>
    </w:p>
    <w:p w14:paraId="25BA3E2D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    </w:t>
      </w:r>
    </w:p>
    <w:p w14:paraId="74F00D53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>Розмір преміювання за підсумками роботи може бути зменшено у разі :</w:t>
      </w:r>
    </w:p>
    <w:p w14:paraId="383C2635" w14:textId="77777777" w:rsidR="008B5D6F" w:rsidRPr="008B5D6F" w:rsidRDefault="008B5D6F" w:rsidP="008B5D6F">
      <w:pPr>
        <w:suppressAutoHyphens/>
        <w:ind w:firstLine="709"/>
        <w:jc w:val="both"/>
        <w:rPr>
          <w:lang w:val="uk-UA"/>
        </w:rPr>
      </w:pPr>
      <w:r w:rsidRPr="008B5D6F">
        <w:rPr>
          <w:lang w:val="uk-UA"/>
        </w:rPr>
        <w:t>- наявність поточної кредиторської заборгованості - 50%.</w:t>
      </w:r>
    </w:p>
    <w:p w14:paraId="76929F3C" w14:textId="77777777" w:rsidR="008B5D6F" w:rsidRPr="008B5D6F" w:rsidRDefault="008B5D6F" w:rsidP="008B5D6F">
      <w:pPr>
        <w:jc w:val="both"/>
        <w:rPr>
          <w:lang w:val="uk-UA"/>
        </w:rPr>
      </w:pPr>
    </w:p>
    <w:p w14:paraId="71F3B4C8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b/>
          <w:lang w:val="uk-UA"/>
        </w:rPr>
        <w:t xml:space="preserve">Підставою для нарахування премії керівнику комунального підприємства </w:t>
      </w:r>
      <w:r w:rsidRPr="008B5D6F">
        <w:rPr>
          <w:b/>
          <w:bCs/>
          <w:lang w:val="uk-UA"/>
        </w:rPr>
        <w:t xml:space="preserve">є </w:t>
      </w:r>
      <w:r w:rsidRPr="008B5D6F">
        <w:rPr>
          <w:lang w:val="uk-UA"/>
        </w:rPr>
        <w:t xml:space="preserve">резолюція на щоквартальному звіті про підсумки роботи підприємства: </w:t>
      </w:r>
    </w:p>
    <w:p w14:paraId="2D6B63C1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 xml:space="preserve">- заступника або заступників міського голови з питань діяльності виконавчих органів ради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ради, відповідно до розмежування повноважень, після розгляду щоквартального звіту про підсумки роботи комунального підприємства на засіданні постійної депутатської комісії з питань бюджету, фінансово-економічної, інвестиційної політики та підприємництва та отриманню позитивних висновків та рекомендацій постійної комісії.</w:t>
      </w:r>
    </w:p>
    <w:p w14:paraId="0BDEA9C6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 xml:space="preserve">Щоквартальний звіт про підсумки роботи підприємства для визначення премії керівнику  надається в термін до 25 числа місяця наступного за звітним періодом на розгляд та погодження, разом із квартальним звітом про виконання фінансового плану за відповідний період та копіями звітів: </w:t>
      </w:r>
    </w:p>
    <w:p w14:paraId="7823CF6B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>- «Звіт про фінансові результати» (форма №2);</w:t>
      </w:r>
    </w:p>
    <w:p w14:paraId="10D92872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>- «Звіт про фінансовий стан» (Баланс, форма №1);</w:t>
      </w:r>
    </w:p>
    <w:p w14:paraId="75F15888" w14:textId="77777777" w:rsidR="008B5D6F" w:rsidRPr="008B5D6F" w:rsidRDefault="008B5D6F" w:rsidP="008B5D6F">
      <w:pPr>
        <w:ind w:firstLine="709"/>
        <w:jc w:val="both"/>
        <w:rPr>
          <w:lang w:val="uk-UA"/>
        </w:rPr>
      </w:pPr>
      <w:r w:rsidRPr="008B5D6F">
        <w:rPr>
          <w:lang w:val="uk-UA"/>
        </w:rPr>
        <w:t>- «Звіт з праці» (форма № 1- ПВ).</w:t>
      </w:r>
    </w:p>
    <w:p w14:paraId="46DE3F4F" w14:textId="77777777" w:rsidR="008B5D6F" w:rsidRDefault="008B5D6F" w:rsidP="008B5D6F">
      <w:pPr>
        <w:ind w:firstLine="709"/>
        <w:jc w:val="both"/>
        <w:rPr>
          <w:lang w:val="uk-UA"/>
        </w:rPr>
      </w:pPr>
    </w:p>
    <w:p w14:paraId="0547D4D0" w14:textId="77777777" w:rsidR="008B5D6F" w:rsidRPr="008B5D6F" w:rsidRDefault="008B5D6F" w:rsidP="008B5D6F">
      <w:pPr>
        <w:ind w:firstLine="709"/>
        <w:jc w:val="both"/>
        <w:rPr>
          <w:lang w:val="uk-UA"/>
        </w:rPr>
      </w:pPr>
    </w:p>
    <w:p w14:paraId="7A0BC80D" w14:textId="77777777" w:rsidR="008B5D6F" w:rsidRPr="008B5D6F" w:rsidRDefault="008B5D6F" w:rsidP="008B5D6F">
      <w:pPr>
        <w:ind w:firstLine="709"/>
        <w:rPr>
          <w:lang w:val="uk-UA"/>
        </w:rPr>
      </w:pPr>
    </w:p>
    <w:p w14:paraId="31068712" w14:textId="77777777" w:rsidR="008B5D6F" w:rsidRPr="008B5D6F" w:rsidRDefault="008B5D6F" w:rsidP="008B5D6F">
      <w:pPr>
        <w:rPr>
          <w:lang w:val="uk-UA"/>
        </w:rPr>
      </w:pPr>
      <w:r w:rsidRPr="008B5D6F">
        <w:rPr>
          <w:lang w:val="uk-UA"/>
        </w:rPr>
        <w:t xml:space="preserve">Секретар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</w:t>
      </w:r>
      <w:r w:rsidRPr="008B5D6F">
        <w:rPr>
          <w:lang w:val="uk-UA"/>
        </w:rPr>
        <w:tab/>
      </w:r>
      <w:r w:rsidRPr="008B5D6F">
        <w:rPr>
          <w:lang w:val="uk-UA"/>
        </w:rPr>
        <w:tab/>
      </w:r>
      <w:r w:rsidRPr="008B5D6F">
        <w:rPr>
          <w:lang w:val="uk-UA"/>
        </w:rPr>
        <w:tab/>
      </w:r>
      <w:r w:rsidRPr="008B5D6F">
        <w:rPr>
          <w:lang w:val="uk-UA"/>
        </w:rPr>
        <w:tab/>
        <w:t xml:space="preserve">            Ігор ЧУГУННИКОВ</w:t>
      </w:r>
    </w:p>
    <w:p w14:paraId="3499CA90" w14:textId="77777777" w:rsidR="008B5D6F" w:rsidRDefault="008B5D6F">
      <w:pPr>
        <w:rPr>
          <w:lang w:val="uk-UA"/>
        </w:rPr>
      </w:pPr>
    </w:p>
    <w:p w14:paraId="3459C5F8" w14:textId="77777777" w:rsidR="008B5D6F" w:rsidRDefault="008B5D6F">
      <w:pPr>
        <w:rPr>
          <w:lang w:val="uk-UA"/>
        </w:rPr>
      </w:pPr>
    </w:p>
    <w:p w14:paraId="19AAB522" w14:textId="3B9455EB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lastRenderedPageBreak/>
        <w:t>Додаток</w:t>
      </w:r>
      <w:r>
        <w:rPr>
          <w:lang w:val="uk-UA"/>
        </w:rPr>
        <w:t xml:space="preserve"> 3</w:t>
      </w:r>
    </w:p>
    <w:p w14:paraId="44F3A5EE" w14:textId="77777777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 xml:space="preserve">до рішення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</w:t>
      </w:r>
    </w:p>
    <w:p w14:paraId="5231675D" w14:textId="5535606A" w:rsidR="008B5D6F" w:rsidRPr="008B5D6F" w:rsidRDefault="008B5D6F" w:rsidP="008B5D6F">
      <w:pPr>
        <w:ind w:left="4320" w:firstLine="720"/>
        <w:rPr>
          <w:lang w:val="uk-UA"/>
        </w:rPr>
      </w:pPr>
      <w:r w:rsidRPr="008B5D6F">
        <w:rPr>
          <w:lang w:val="uk-UA"/>
        </w:rPr>
        <w:t xml:space="preserve">від 14.11.2024 № </w:t>
      </w:r>
      <w:r>
        <w:rPr>
          <w:lang w:val="uk-UA"/>
        </w:rPr>
        <w:t>1922</w:t>
      </w:r>
      <w:r w:rsidRPr="008B5D6F">
        <w:rPr>
          <w:lang w:val="uk-UA"/>
        </w:rPr>
        <w:t xml:space="preserve"> – </w:t>
      </w:r>
      <w:r w:rsidRPr="008B5D6F">
        <w:t>V</w:t>
      </w:r>
      <w:r w:rsidRPr="008B5D6F">
        <w:rPr>
          <w:lang w:val="uk-UA"/>
        </w:rPr>
        <w:t>ІІІ</w:t>
      </w:r>
    </w:p>
    <w:p w14:paraId="4C5734B3" w14:textId="77777777" w:rsidR="008B5D6F" w:rsidRPr="008B5D6F" w:rsidRDefault="008B5D6F" w:rsidP="008B5D6F">
      <w:pPr>
        <w:rPr>
          <w:lang w:val="uk-UA"/>
        </w:rPr>
      </w:pPr>
    </w:p>
    <w:p w14:paraId="41536DAF" w14:textId="77777777" w:rsidR="008B5D6F" w:rsidRDefault="008B5D6F">
      <w:pPr>
        <w:rPr>
          <w:lang w:val="uk-UA"/>
        </w:rPr>
      </w:pPr>
    </w:p>
    <w:p w14:paraId="6A115CCC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Резолюція </w:t>
      </w:r>
    </w:p>
    <w:p w14:paraId="3721E7FC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Премія__________%</w:t>
      </w:r>
    </w:p>
    <w:p w14:paraId="2ACD7B46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Заступник міського голови </w:t>
      </w:r>
    </w:p>
    <w:p w14:paraId="27FF0645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з питань діяльності виконавчих органів ради -</w:t>
      </w:r>
    </w:p>
    <w:p w14:paraId="7DA056BC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_______________________________________</w:t>
      </w:r>
    </w:p>
    <w:p w14:paraId="0B2C6A0E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_______________________________________</w:t>
      </w:r>
    </w:p>
    <w:p w14:paraId="41ED4306" w14:textId="77777777" w:rsidR="008B5D6F" w:rsidRPr="008B5D6F" w:rsidRDefault="008B5D6F" w:rsidP="008B5D6F">
      <w:pPr>
        <w:jc w:val="both"/>
        <w:rPr>
          <w:lang w:val="uk-UA"/>
        </w:rPr>
      </w:pPr>
    </w:p>
    <w:p w14:paraId="46310FE7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 xml:space="preserve">Резолюція </w:t>
      </w:r>
    </w:p>
    <w:p w14:paraId="633BD8C6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Премія__________%</w:t>
      </w:r>
    </w:p>
    <w:p w14:paraId="09F80531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Голова постійної депутатської комісії з питань бюджету,</w:t>
      </w:r>
    </w:p>
    <w:p w14:paraId="0AEBD370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фінансово-економічної, інвестиційної політики та підприємництва</w:t>
      </w:r>
    </w:p>
    <w:p w14:paraId="141B30BA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_______________________________________</w:t>
      </w:r>
    </w:p>
    <w:p w14:paraId="72291C85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_______________________________________</w:t>
      </w:r>
    </w:p>
    <w:p w14:paraId="2E380910" w14:textId="77777777" w:rsidR="008B5D6F" w:rsidRPr="008B5D6F" w:rsidRDefault="008B5D6F" w:rsidP="008B5D6F">
      <w:pPr>
        <w:jc w:val="center"/>
        <w:rPr>
          <w:b/>
          <w:lang w:val="uk-UA"/>
        </w:rPr>
      </w:pPr>
    </w:p>
    <w:p w14:paraId="36C07046" w14:textId="77777777" w:rsidR="008B5D6F" w:rsidRPr="008B5D6F" w:rsidRDefault="008B5D6F" w:rsidP="008B5D6F">
      <w:pPr>
        <w:jc w:val="center"/>
        <w:rPr>
          <w:lang w:val="uk-UA"/>
        </w:rPr>
      </w:pPr>
      <w:r w:rsidRPr="008B5D6F">
        <w:rPr>
          <w:b/>
          <w:lang w:val="uk-UA"/>
        </w:rPr>
        <w:t>Звіт про підсумки роботи</w:t>
      </w:r>
    </w:p>
    <w:p w14:paraId="0F9FEF85" w14:textId="77777777" w:rsidR="008B5D6F" w:rsidRPr="008B5D6F" w:rsidRDefault="008B5D6F" w:rsidP="008B5D6F">
      <w:pPr>
        <w:jc w:val="center"/>
        <w:rPr>
          <w:b/>
          <w:lang w:val="uk-UA"/>
        </w:rPr>
      </w:pPr>
      <w:r w:rsidRPr="008B5D6F">
        <w:rPr>
          <w:b/>
          <w:lang w:val="uk-UA"/>
        </w:rPr>
        <w:t>комунального підприємства</w:t>
      </w:r>
    </w:p>
    <w:p w14:paraId="05B47CBD" w14:textId="77777777" w:rsidR="008B5D6F" w:rsidRPr="008B5D6F" w:rsidRDefault="008B5D6F" w:rsidP="008B5D6F">
      <w:pPr>
        <w:jc w:val="center"/>
        <w:rPr>
          <w:lang w:val="uk-UA"/>
        </w:rPr>
      </w:pPr>
      <w:proofErr w:type="spellStart"/>
      <w:r w:rsidRPr="008B5D6F">
        <w:rPr>
          <w:b/>
          <w:lang w:val="uk-UA"/>
        </w:rPr>
        <w:t>Южненської</w:t>
      </w:r>
      <w:proofErr w:type="spellEnd"/>
      <w:r w:rsidRPr="008B5D6F">
        <w:rPr>
          <w:b/>
          <w:lang w:val="uk-UA"/>
        </w:rPr>
        <w:t xml:space="preserve"> міської територіальної громади</w:t>
      </w:r>
    </w:p>
    <w:p w14:paraId="782213B5" w14:textId="77777777" w:rsidR="008B5D6F" w:rsidRPr="008B5D6F" w:rsidRDefault="008B5D6F" w:rsidP="008B5D6F">
      <w:pPr>
        <w:jc w:val="center"/>
        <w:rPr>
          <w:lang w:val="uk-UA"/>
        </w:rPr>
      </w:pPr>
      <w:r w:rsidRPr="008B5D6F">
        <w:rPr>
          <w:b/>
          <w:lang w:val="uk-UA"/>
        </w:rPr>
        <w:t>___________________________</w:t>
      </w:r>
    </w:p>
    <w:p w14:paraId="4E5AF7AC" w14:textId="77777777" w:rsidR="008B5D6F" w:rsidRPr="008B5D6F" w:rsidRDefault="008B5D6F" w:rsidP="008B5D6F">
      <w:pPr>
        <w:jc w:val="center"/>
        <w:rPr>
          <w:b/>
          <w:lang w:val="uk-UA"/>
        </w:rPr>
      </w:pPr>
      <w:r w:rsidRPr="008B5D6F">
        <w:rPr>
          <w:b/>
          <w:lang w:val="uk-UA"/>
        </w:rPr>
        <w:t>за _______________</w:t>
      </w:r>
      <w:proofErr w:type="spellStart"/>
      <w:r w:rsidRPr="008B5D6F">
        <w:rPr>
          <w:b/>
          <w:lang w:val="uk-UA"/>
        </w:rPr>
        <w:t>кв</w:t>
      </w:r>
      <w:proofErr w:type="spellEnd"/>
      <w:r w:rsidRPr="008B5D6F">
        <w:rPr>
          <w:b/>
          <w:lang w:val="uk-UA"/>
        </w:rPr>
        <w:t>.-л</w:t>
      </w:r>
    </w:p>
    <w:p w14:paraId="12DC5123" w14:textId="77777777" w:rsidR="008B5D6F" w:rsidRPr="008B5D6F" w:rsidRDefault="008B5D6F" w:rsidP="008B5D6F">
      <w:pPr>
        <w:jc w:val="center"/>
        <w:rPr>
          <w:lang w:val="uk-UA"/>
        </w:rPr>
      </w:pPr>
    </w:p>
    <w:tbl>
      <w:tblPr>
        <w:tblW w:w="9495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535"/>
        <w:gridCol w:w="3544"/>
        <w:gridCol w:w="1135"/>
        <w:gridCol w:w="1134"/>
        <w:gridCol w:w="992"/>
        <w:gridCol w:w="1134"/>
        <w:gridCol w:w="1021"/>
      </w:tblGrid>
      <w:tr w:rsidR="008B5D6F" w:rsidRPr="008B5D6F" w14:paraId="43D33CBB" w14:textId="77777777" w:rsidTr="000C0519">
        <w:trPr>
          <w:cantSplit/>
          <w:trHeight w:val="29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1626A" w14:textId="77777777" w:rsidR="008B5D6F" w:rsidRPr="008B5D6F" w:rsidRDefault="008B5D6F" w:rsidP="008B5D6F">
            <w:pPr>
              <w:keepNext/>
              <w:suppressAutoHyphens/>
              <w:spacing w:before="240" w:after="120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val="uk-UA"/>
              </w:rPr>
            </w:pPr>
            <w:r w:rsidRPr="008B5D6F"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  <w:t>№з/п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946EA" w14:textId="77777777" w:rsidR="008B5D6F" w:rsidRPr="008B5D6F" w:rsidRDefault="008B5D6F" w:rsidP="008B5D6F">
            <w:pPr>
              <w:keepNext/>
              <w:suppressAutoHyphens/>
              <w:spacing w:before="240" w:after="120"/>
              <w:jc w:val="center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val="uk-UA"/>
              </w:rPr>
            </w:pPr>
            <w:r w:rsidRPr="008B5D6F"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40A5" w14:textId="77777777" w:rsidR="008B5D6F" w:rsidRPr="008B5D6F" w:rsidRDefault="008B5D6F" w:rsidP="008B5D6F">
            <w:pPr>
              <w:keepNext/>
              <w:tabs>
                <w:tab w:val="left" w:pos="199"/>
              </w:tabs>
              <w:suppressAutoHyphens/>
              <w:spacing w:before="240" w:after="120"/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</w:pPr>
          </w:p>
          <w:p w14:paraId="0566D848" w14:textId="77777777" w:rsidR="008B5D6F" w:rsidRPr="008B5D6F" w:rsidRDefault="008B5D6F" w:rsidP="008B5D6F">
            <w:pPr>
              <w:keepNext/>
              <w:tabs>
                <w:tab w:val="left" w:pos="199"/>
              </w:tabs>
              <w:suppressAutoHyphens/>
              <w:spacing w:before="240" w:after="120"/>
              <w:jc w:val="center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val="uk-UA"/>
              </w:rPr>
            </w:pPr>
            <w:r w:rsidRPr="008B5D6F"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3F508" w14:textId="77777777" w:rsidR="008B5D6F" w:rsidRPr="008B5D6F" w:rsidRDefault="008B5D6F" w:rsidP="008B5D6F">
            <w:pPr>
              <w:spacing w:after="120"/>
              <w:rPr>
                <w:sz w:val="22"/>
                <w:szCs w:val="22"/>
                <w:lang w:val="uk-UA"/>
              </w:rPr>
            </w:pPr>
            <w:r w:rsidRPr="008B5D6F">
              <w:rPr>
                <w:b/>
                <w:bCs/>
                <w:sz w:val="22"/>
                <w:szCs w:val="22"/>
                <w:lang w:val="uk-UA"/>
              </w:rPr>
              <w:t xml:space="preserve">   </w:t>
            </w:r>
            <w:r w:rsidRPr="008B5D6F">
              <w:rPr>
                <w:sz w:val="22"/>
                <w:szCs w:val="22"/>
                <w:lang w:val="uk-UA"/>
              </w:rPr>
              <w:t xml:space="preserve"> </w:t>
            </w:r>
          </w:p>
          <w:p w14:paraId="425C1A8F" w14:textId="77777777" w:rsidR="008B5D6F" w:rsidRPr="008B5D6F" w:rsidRDefault="008B5D6F" w:rsidP="008B5D6F">
            <w:pPr>
              <w:spacing w:after="120"/>
              <w:rPr>
                <w:b/>
                <w:bCs/>
                <w:sz w:val="22"/>
                <w:szCs w:val="22"/>
                <w:lang w:val="uk-UA"/>
              </w:rPr>
            </w:pPr>
            <w:r w:rsidRPr="008B5D6F">
              <w:rPr>
                <w:b/>
                <w:bCs/>
                <w:sz w:val="22"/>
                <w:szCs w:val="22"/>
                <w:lang w:val="uk-UA"/>
              </w:rPr>
              <w:t>Факт</w:t>
            </w:r>
          </w:p>
          <w:p w14:paraId="6273B3F1" w14:textId="77777777" w:rsidR="008B5D6F" w:rsidRPr="008B5D6F" w:rsidRDefault="008B5D6F" w:rsidP="008B5D6F">
            <w:pPr>
              <w:spacing w:after="120"/>
              <w:rPr>
                <w:color w:val="333333"/>
                <w:shd w:val="clear" w:color="auto" w:fill="FFFFFF"/>
                <w:lang w:val="uk-UA"/>
              </w:rPr>
            </w:pPr>
            <w:r w:rsidRPr="008B5D6F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поперед. </w:t>
            </w:r>
            <w:proofErr w:type="spellStart"/>
            <w:r w:rsidRPr="008B5D6F">
              <w:rPr>
                <w:b/>
                <w:bCs/>
                <w:color w:val="333333"/>
                <w:shd w:val="clear" w:color="auto" w:fill="FFFFFF"/>
                <w:lang w:val="uk-UA"/>
              </w:rPr>
              <w:t>аналогіч</w:t>
            </w:r>
            <w:proofErr w:type="spellEnd"/>
          </w:p>
          <w:p w14:paraId="0BCB1625" w14:textId="77777777" w:rsidR="008B5D6F" w:rsidRPr="008B5D6F" w:rsidRDefault="008B5D6F" w:rsidP="008B5D6F">
            <w:pPr>
              <w:spacing w:after="120"/>
              <w:rPr>
                <w:b/>
                <w:bCs/>
                <w:lang w:val="uk-UA"/>
              </w:rPr>
            </w:pPr>
            <w:r w:rsidRPr="008B5D6F">
              <w:rPr>
                <w:b/>
                <w:bCs/>
                <w:color w:val="333333"/>
                <w:shd w:val="clear" w:color="auto" w:fill="FFFFFF"/>
                <w:lang w:val="uk-UA"/>
              </w:rPr>
              <w:t>звітного періоду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1D4B02" w14:textId="77777777" w:rsidR="008B5D6F" w:rsidRPr="008B5D6F" w:rsidRDefault="008B5D6F" w:rsidP="008B5D6F">
            <w:pPr>
              <w:keepNext/>
              <w:suppressAutoHyphens/>
              <w:spacing w:before="240" w:after="120"/>
              <w:jc w:val="center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val="uk-UA"/>
              </w:rPr>
            </w:pPr>
            <w:r w:rsidRPr="008B5D6F"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  <w:t>Звітний період</w:t>
            </w:r>
          </w:p>
        </w:tc>
      </w:tr>
      <w:tr w:rsidR="008B5D6F" w:rsidRPr="008B5D6F" w14:paraId="6CEFB3D2" w14:textId="77777777" w:rsidTr="000C0519">
        <w:trPr>
          <w:cantSplit/>
          <w:trHeight w:val="13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DA3D5" w14:textId="77777777" w:rsidR="008B5D6F" w:rsidRPr="008B5D6F" w:rsidRDefault="008B5D6F" w:rsidP="008B5D6F">
            <w:pPr>
              <w:rPr>
                <w:rFonts w:ascii="Liberation Sans" w:eastAsia="Microsoft YaHei" w:hAnsi="Liberation Sans" w:cs="Arial" w:hint="eastAsia"/>
                <w:color w:val="00000A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2EA50" w14:textId="77777777" w:rsidR="008B5D6F" w:rsidRPr="008B5D6F" w:rsidRDefault="008B5D6F" w:rsidP="008B5D6F">
            <w:pPr>
              <w:rPr>
                <w:rFonts w:ascii="Liberation Sans" w:eastAsia="Microsoft YaHei" w:hAnsi="Liberation Sans" w:cs="Arial" w:hint="eastAsia"/>
                <w:color w:val="00000A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3C0ED" w14:textId="77777777" w:rsidR="008B5D6F" w:rsidRPr="008B5D6F" w:rsidRDefault="008B5D6F" w:rsidP="008B5D6F">
            <w:pPr>
              <w:rPr>
                <w:rFonts w:ascii="Liberation Sans" w:eastAsia="Microsoft YaHei" w:hAnsi="Liberation Sans" w:cs="Arial" w:hint="eastAsia"/>
                <w:color w:val="00000A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10FB" w14:textId="77777777" w:rsidR="008B5D6F" w:rsidRPr="008B5D6F" w:rsidRDefault="008B5D6F" w:rsidP="008B5D6F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E8113B3" w14:textId="77777777" w:rsidR="008B5D6F" w:rsidRPr="008B5D6F" w:rsidRDefault="008B5D6F" w:rsidP="008B5D6F">
            <w:pPr>
              <w:keepNext/>
              <w:suppressAutoHyphens/>
              <w:spacing w:before="240" w:after="120"/>
              <w:jc w:val="center"/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</w:pPr>
            <w:r w:rsidRPr="008B5D6F"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D7B70" w14:textId="77777777" w:rsidR="008B5D6F" w:rsidRPr="008B5D6F" w:rsidRDefault="008B5D6F" w:rsidP="008B5D6F">
            <w:pPr>
              <w:keepNext/>
              <w:suppressAutoHyphens/>
              <w:spacing w:before="240" w:after="120"/>
              <w:jc w:val="center"/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</w:pPr>
            <w:r w:rsidRPr="008B5D6F"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677B" w14:textId="77777777" w:rsidR="008B5D6F" w:rsidRPr="008B5D6F" w:rsidRDefault="008B5D6F" w:rsidP="008B5D6F">
            <w:pPr>
              <w:keepNext/>
              <w:suppressAutoHyphens/>
              <w:spacing w:before="240" w:after="120"/>
              <w:jc w:val="center"/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</w:pPr>
            <w:r w:rsidRPr="008B5D6F">
              <w:rPr>
                <w:rFonts w:eastAsia="Microsoft YaHei"/>
                <w:b/>
                <w:bCs/>
                <w:color w:val="00000A"/>
                <w:kern w:val="1"/>
                <w:sz w:val="22"/>
                <w:szCs w:val="22"/>
                <w:lang w:val="uk-UA"/>
              </w:rPr>
              <w:t>Виконання, %</w:t>
            </w:r>
          </w:p>
        </w:tc>
      </w:tr>
      <w:tr w:rsidR="008B5D6F" w:rsidRPr="008B5D6F" w14:paraId="2B79B312" w14:textId="77777777" w:rsidTr="000C0519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D26CD6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616CD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Чистий дохід від реалізації продукції (товарів, робіт , послуг)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56DC6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0FA5B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613C16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B1FB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7AFB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42023E6F" w14:textId="77777777" w:rsidTr="000C0519">
        <w:trPr>
          <w:cantSplit/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782BE" w14:textId="77777777" w:rsidR="008B5D6F" w:rsidRPr="008B5D6F" w:rsidRDefault="008B5D6F" w:rsidP="008B5D6F">
            <w:pPr>
              <w:rPr>
                <w:lang w:val="uk-UA"/>
              </w:rPr>
            </w:pPr>
            <w:r w:rsidRPr="008B5D6F">
              <w:rPr>
                <w:lang w:val="uk-UA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F9E9F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Інші операційні доходи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0D50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C577B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C4E3F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A9C94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9A6F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41F7AF9F" w14:textId="77777777" w:rsidTr="000C0519">
        <w:trPr>
          <w:cantSplit/>
          <w:trHeight w:val="6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2054F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3</w:t>
            </w:r>
          </w:p>
        </w:tc>
        <w:tc>
          <w:tcPr>
            <w:tcW w:w="3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29180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 xml:space="preserve">Інші доходи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4A143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B3EF0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69A4E7D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1C7F6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E4D6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5501C631" w14:textId="77777777" w:rsidTr="000C0519">
        <w:trPr>
          <w:cantSplit/>
          <w:trHeight w:val="571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94459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4</w:t>
            </w:r>
          </w:p>
        </w:tc>
        <w:tc>
          <w:tcPr>
            <w:tcW w:w="3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DF27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b/>
                <w:bCs/>
                <w:lang w:val="uk-UA"/>
              </w:rPr>
              <w:t>Разом доходи (ст.1+ ст.2 + ст.3 )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0A652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978BF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F9A12E0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2ECE6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FF0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5670D58F" w14:textId="77777777" w:rsidTr="000C0519">
        <w:trPr>
          <w:cantSplit/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D3751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FFF62" w14:textId="77777777" w:rsidR="008B5D6F" w:rsidRPr="008B5D6F" w:rsidRDefault="008B5D6F" w:rsidP="008B5D6F">
            <w:pPr>
              <w:spacing w:line="276" w:lineRule="auto"/>
              <w:rPr>
                <w:lang w:val="uk-UA"/>
              </w:rPr>
            </w:pPr>
            <w:r w:rsidRPr="008B5D6F">
              <w:rPr>
                <w:lang w:val="uk-UA"/>
              </w:rPr>
              <w:t>Собівартість реалізованої продукції ( товарів, робіт, послуг)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52E17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5F9E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DFF832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14645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012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38B04591" w14:textId="77777777" w:rsidTr="000C0519">
        <w:trPr>
          <w:cantSplit/>
          <w:trHeight w:val="493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DB2AE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6.</w:t>
            </w:r>
          </w:p>
        </w:tc>
        <w:tc>
          <w:tcPr>
            <w:tcW w:w="3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C8DFC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 xml:space="preserve"> інші операційні витрати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FCF0B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6B250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4436E5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EC0FA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882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136FFC02" w14:textId="77777777" w:rsidTr="000C0519">
        <w:trPr>
          <w:cantSplit/>
          <w:trHeight w:val="53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9AC8E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7.</w:t>
            </w:r>
          </w:p>
        </w:tc>
        <w:tc>
          <w:tcPr>
            <w:tcW w:w="3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DBE78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 xml:space="preserve"> інші  витрати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0D73D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E0A3E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6BBA027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FBB16B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00A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713E7C71" w14:textId="77777777" w:rsidTr="000C0519">
        <w:trPr>
          <w:cantSplit/>
          <w:trHeight w:val="7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39D70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lastRenderedPageBreak/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BA651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b/>
                <w:lang w:val="uk-UA"/>
              </w:rPr>
              <w:t>Разом витрати (ст.5 + ст.6 + ст.7)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864A9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AB58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E31246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0E88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B93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27F6B179" w14:textId="77777777" w:rsidTr="000C0519">
        <w:trPr>
          <w:cantSplit/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8EDC5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655A3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b/>
                <w:bCs/>
                <w:i/>
                <w:iCs/>
                <w:lang w:val="uk-UA"/>
              </w:rPr>
              <w:t>Прибуток/ збиток (ст.4 - ст.8)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03B76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5F16A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CB374A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4EC2C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91B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59C42C1C" w14:textId="77777777" w:rsidTr="000C0519">
        <w:trPr>
          <w:cantSplit/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33F6E" w14:textId="77777777" w:rsidR="008B5D6F" w:rsidRPr="008B5D6F" w:rsidRDefault="008B5D6F" w:rsidP="008B5D6F">
            <w:pPr>
              <w:rPr>
                <w:lang w:val="uk-UA"/>
              </w:rPr>
            </w:pPr>
            <w:r w:rsidRPr="008B5D6F">
              <w:rPr>
                <w:lang w:val="uk-UA"/>
              </w:rPr>
              <w:t>10</w:t>
            </w:r>
          </w:p>
          <w:p w14:paraId="1DA53BF3" w14:textId="77777777" w:rsidR="008B5D6F" w:rsidRPr="008B5D6F" w:rsidRDefault="008B5D6F" w:rsidP="008B5D6F">
            <w:pPr>
              <w:rPr>
                <w:color w:val="000000"/>
                <w:shd w:val="clear" w:color="auto" w:fill="FFFFFF"/>
                <w:lang w:val="uk-UA"/>
              </w:rPr>
            </w:pPr>
          </w:p>
          <w:p w14:paraId="66F99CB6" w14:textId="77777777" w:rsidR="008B5D6F" w:rsidRPr="008B5D6F" w:rsidRDefault="008B5D6F" w:rsidP="008B5D6F">
            <w:pPr>
              <w:spacing w:after="200"/>
              <w:rPr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DDE3E" w14:textId="77777777" w:rsidR="008B5D6F" w:rsidRPr="008B5D6F" w:rsidRDefault="008B5D6F" w:rsidP="008B5D6F">
            <w:pPr>
              <w:rPr>
                <w:lang w:val="uk-UA"/>
              </w:rPr>
            </w:pPr>
            <w:r w:rsidRPr="008B5D6F">
              <w:rPr>
                <w:lang w:val="uk-UA"/>
              </w:rPr>
              <w:t xml:space="preserve">Середньооблікова чисельність працівників </w:t>
            </w:r>
            <w:r w:rsidRPr="008B5D6F">
              <w:rPr>
                <w:color w:val="000000"/>
                <w:shd w:val="clear" w:color="auto" w:fill="FFFFFF"/>
                <w:lang w:val="uk-UA"/>
              </w:rPr>
              <w:t>в</w:t>
            </w:r>
            <w:r w:rsidRPr="008B5D6F">
              <w:rPr>
                <w:lang w:val="uk-UA"/>
              </w:rPr>
              <w:t xml:space="preserve"> </w:t>
            </w:r>
            <w:r w:rsidRPr="008B5D6F">
              <w:rPr>
                <w:color w:val="000000"/>
                <w:shd w:val="clear" w:color="auto" w:fill="FFFFFF"/>
                <w:lang w:val="uk-UA"/>
              </w:rPr>
              <w:t>еквіваленті</w:t>
            </w:r>
          </w:p>
          <w:p w14:paraId="7643A81E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color w:val="000000"/>
                <w:shd w:val="clear" w:color="auto" w:fill="FFFFFF"/>
                <w:lang w:val="uk-UA"/>
              </w:rPr>
              <w:t>повної зайнятості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57E90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осіб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510F0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078A9F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DE1E2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791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1C8D800A" w14:textId="77777777" w:rsidTr="000C0519">
        <w:trPr>
          <w:cantSplit/>
          <w:trHeight w:val="84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D0B15" w14:textId="77777777" w:rsidR="008B5D6F" w:rsidRPr="008B5D6F" w:rsidRDefault="008B5D6F" w:rsidP="008B5D6F">
            <w:pPr>
              <w:rPr>
                <w:lang w:val="uk-UA"/>
              </w:rPr>
            </w:pPr>
            <w:r w:rsidRPr="008B5D6F">
              <w:rPr>
                <w:lang w:val="uk-UA"/>
              </w:rPr>
              <w:t>11</w:t>
            </w:r>
          </w:p>
        </w:tc>
        <w:tc>
          <w:tcPr>
            <w:tcW w:w="3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F0776" w14:textId="77777777" w:rsidR="008B5D6F" w:rsidRPr="008B5D6F" w:rsidRDefault="008B5D6F" w:rsidP="008B5D6F">
            <w:pPr>
              <w:rPr>
                <w:lang w:val="uk-UA"/>
              </w:rPr>
            </w:pPr>
            <w:r w:rsidRPr="008B5D6F">
              <w:rPr>
                <w:lang w:val="uk-UA"/>
              </w:rPr>
              <w:t>Продуктивність праці (ст.1/ст.10)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E03C0" w14:textId="77777777" w:rsidR="008B5D6F" w:rsidRPr="008B5D6F" w:rsidRDefault="008B5D6F" w:rsidP="008B5D6F">
            <w:pPr>
              <w:tabs>
                <w:tab w:val="left" w:pos="199"/>
              </w:tabs>
              <w:snapToGrid w:val="0"/>
              <w:spacing w:after="200" w:line="14" w:lineRule="atLeast"/>
              <w:rPr>
                <w:lang w:val="uk-UA"/>
              </w:rPr>
            </w:pPr>
            <w:r w:rsidRPr="008B5D6F">
              <w:rPr>
                <w:lang w:val="uk-UA"/>
              </w:rPr>
              <w:t>тис. грн. /особу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293F8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1A38C48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94AF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06DF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178DF269" w14:textId="77777777" w:rsidTr="000C0519">
        <w:trPr>
          <w:cantSplit/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5D01A" w14:textId="77777777" w:rsidR="008B5D6F" w:rsidRPr="008B5D6F" w:rsidRDefault="008B5D6F" w:rsidP="008B5D6F">
            <w:pPr>
              <w:snapToGrid w:val="0"/>
              <w:rPr>
                <w:lang w:val="uk-UA"/>
              </w:rPr>
            </w:pPr>
          </w:p>
          <w:p w14:paraId="71BD78CB" w14:textId="77777777" w:rsidR="008B5D6F" w:rsidRPr="008B5D6F" w:rsidRDefault="008B5D6F" w:rsidP="008B5D6F">
            <w:pPr>
              <w:rPr>
                <w:lang w:val="uk-UA"/>
              </w:rPr>
            </w:pPr>
            <w:r w:rsidRPr="008B5D6F">
              <w:rPr>
                <w:lang w:val="uk-UA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FEDA0" w14:textId="77777777" w:rsidR="008B5D6F" w:rsidRPr="008B5D6F" w:rsidRDefault="008B5D6F" w:rsidP="008B5D6F">
            <w:pPr>
              <w:rPr>
                <w:lang w:val="uk-UA"/>
              </w:rPr>
            </w:pPr>
            <w:r w:rsidRPr="008B5D6F">
              <w:rPr>
                <w:lang w:val="uk-UA"/>
              </w:rPr>
              <w:t>Рентабельність підприємства</w:t>
            </w:r>
          </w:p>
          <w:p w14:paraId="1FDBB991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(ст.9/ст.8*100)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AAA1F" w14:textId="77777777" w:rsidR="008B5D6F" w:rsidRPr="008B5D6F" w:rsidRDefault="008B5D6F" w:rsidP="008B5D6F">
            <w:pPr>
              <w:tabs>
                <w:tab w:val="left" w:pos="199"/>
              </w:tabs>
              <w:snapToGrid w:val="0"/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D34D0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AFE953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063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6FDB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0344D021" w14:textId="77777777" w:rsidTr="000C0519">
        <w:trPr>
          <w:cantSplit/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9756B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A6A75" w14:textId="77777777" w:rsidR="008B5D6F" w:rsidRPr="008B5D6F" w:rsidRDefault="008B5D6F" w:rsidP="008B5D6F">
            <w:pPr>
              <w:spacing w:line="276" w:lineRule="auto"/>
              <w:rPr>
                <w:lang w:val="uk-UA"/>
              </w:rPr>
            </w:pPr>
            <w:r w:rsidRPr="008B5D6F">
              <w:rPr>
                <w:lang w:val="uk-UA"/>
              </w:rPr>
              <w:t xml:space="preserve">Вартість активів підприємства, у </w:t>
            </w:r>
            <w:proofErr w:type="spellStart"/>
            <w:r w:rsidRPr="008B5D6F">
              <w:rPr>
                <w:lang w:val="uk-UA"/>
              </w:rPr>
              <w:t>т.ч</w:t>
            </w:r>
            <w:proofErr w:type="spellEnd"/>
          </w:p>
          <w:p w14:paraId="2112C327" w14:textId="77777777" w:rsidR="008B5D6F" w:rsidRPr="008B5D6F" w:rsidRDefault="008B5D6F" w:rsidP="008B5D6F">
            <w:pPr>
              <w:spacing w:line="276" w:lineRule="auto"/>
              <w:rPr>
                <w:lang w:val="uk-UA"/>
              </w:rPr>
            </w:pPr>
            <w:r w:rsidRPr="008B5D6F">
              <w:rPr>
                <w:lang w:val="uk-UA"/>
              </w:rPr>
              <w:t>- необоротні</w:t>
            </w:r>
          </w:p>
          <w:p w14:paraId="67D56EEE" w14:textId="77777777" w:rsidR="008B5D6F" w:rsidRPr="008B5D6F" w:rsidRDefault="008B5D6F" w:rsidP="008B5D6F">
            <w:pPr>
              <w:spacing w:after="200" w:line="276" w:lineRule="auto"/>
              <w:rPr>
                <w:lang w:val="uk-UA"/>
              </w:rPr>
            </w:pPr>
            <w:r w:rsidRPr="008B5D6F">
              <w:rPr>
                <w:lang w:val="uk-UA"/>
              </w:rPr>
              <w:t xml:space="preserve">- оборотні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D9068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jc w:val="center"/>
              <w:rPr>
                <w:lang w:val="uk-UA"/>
              </w:rPr>
            </w:pPr>
            <w:r w:rsidRPr="008B5D6F">
              <w:rPr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9A77E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4B7214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449ED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C8B7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009BC530" w14:textId="77777777" w:rsidTr="000C0519">
        <w:trPr>
          <w:cantSplit/>
          <w:trHeight w:val="6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12595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B8353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Прострочена кредиторська заборгованість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9C87C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ind w:right="175"/>
              <w:rPr>
                <w:sz w:val="22"/>
                <w:szCs w:val="22"/>
                <w:lang w:val="uk-UA"/>
              </w:rPr>
            </w:pPr>
            <w:r w:rsidRPr="008B5D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D1E3B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7D8777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2A563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B9E8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135F3F07" w14:textId="77777777" w:rsidTr="000C0519">
        <w:trPr>
          <w:cantSplit/>
          <w:trHeight w:val="68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E875FC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15</w:t>
            </w:r>
          </w:p>
        </w:tc>
        <w:tc>
          <w:tcPr>
            <w:tcW w:w="35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03438D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Наявність заборгованості із виплати заробітної плати працівникам підприємства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43591B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ind w:right="175"/>
              <w:rPr>
                <w:sz w:val="22"/>
                <w:szCs w:val="22"/>
                <w:lang w:val="uk-UA"/>
              </w:rPr>
            </w:pPr>
            <w:r w:rsidRPr="008B5D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E3554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10AD28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CFC8F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DD271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  <w:tr w:rsidR="008B5D6F" w:rsidRPr="008B5D6F" w14:paraId="08658BA3" w14:textId="77777777" w:rsidTr="000C0519">
        <w:trPr>
          <w:cantSplit/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19A54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A577F" w14:textId="77777777" w:rsidR="008B5D6F" w:rsidRPr="008B5D6F" w:rsidRDefault="008B5D6F" w:rsidP="008B5D6F">
            <w:pPr>
              <w:spacing w:after="200"/>
              <w:rPr>
                <w:lang w:val="uk-UA"/>
              </w:rPr>
            </w:pPr>
            <w:r w:rsidRPr="008B5D6F">
              <w:rPr>
                <w:lang w:val="uk-UA"/>
              </w:rPr>
              <w:t>Фонд заробітної плати по  підприємству,  з поясненням(*)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B417B" w14:textId="77777777" w:rsidR="008B5D6F" w:rsidRPr="008B5D6F" w:rsidRDefault="008B5D6F" w:rsidP="008B5D6F">
            <w:pPr>
              <w:tabs>
                <w:tab w:val="left" w:pos="199"/>
              </w:tabs>
              <w:spacing w:after="200"/>
              <w:ind w:right="17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B5D6F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8B5D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BFB2E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C7FDD70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5F07B4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3B29" w14:textId="77777777" w:rsidR="008B5D6F" w:rsidRPr="008B5D6F" w:rsidRDefault="008B5D6F" w:rsidP="008B5D6F">
            <w:pPr>
              <w:snapToGrid w:val="0"/>
              <w:spacing w:after="200"/>
              <w:rPr>
                <w:lang w:val="uk-UA"/>
              </w:rPr>
            </w:pPr>
          </w:p>
        </w:tc>
      </w:tr>
    </w:tbl>
    <w:p w14:paraId="3AAA91C1" w14:textId="77777777" w:rsidR="008B5D6F" w:rsidRPr="008B5D6F" w:rsidRDefault="008B5D6F" w:rsidP="008B5D6F">
      <w:pPr>
        <w:ind w:right="4"/>
        <w:rPr>
          <w:spacing w:val="-2"/>
          <w:sz w:val="20"/>
          <w:szCs w:val="20"/>
          <w:lang w:val="uk-UA" w:eastAsia="uk-UA"/>
        </w:rPr>
      </w:pPr>
      <w:r w:rsidRPr="008B5D6F">
        <w:rPr>
          <w:lang w:val="uk-UA"/>
        </w:rPr>
        <w:t xml:space="preserve">*У разі зміни від планового розміру фонду заробітної плати за звітний період надати пояснення щодо збільшення/зменшення показника     </w:t>
      </w:r>
    </w:p>
    <w:p w14:paraId="3CA67307" w14:textId="77777777" w:rsidR="008B5D6F" w:rsidRPr="008B5D6F" w:rsidRDefault="008B5D6F" w:rsidP="008B5D6F">
      <w:pPr>
        <w:jc w:val="both"/>
        <w:rPr>
          <w:spacing w:val="-2"/>
          <w:sz w:val="20"/>
          <w:szCs w:val="20"/>
          <w:lang w:val="uk-UA"/>
        </w:rPr>
      </w:pPr>
    </w:p>
    <w:p w14:paraId="5897AC2F" w14:textId="77777777" w:rsidR="008B5D6F" w:rsidRPr="008B5D6F" w:rsidRDefault="008B5D6F" w:rsidP="008B5D6F">
      <w:pPr>
        <w:jc w:val="both"/>
        <w:rPr>
          <w:spacing w:val="-2"/>
          <w:sz w:val="20"/>
          <w:szCs w:val="20"/>
          <w:lang w:val="uk-UA"/>
        </w:rPr>
      </w:pPr>
      <w:r w:rsidRPr="008B5D6F">
        <w:rPr>
          <w:spacing w:val="-2"/>
          <w:sz w:val="20"/>
          <w:szCs w:val="20"/>
          <w:lang w:val="uk-UA"/>
        </w:rPr>
        <w:t xml:space="preserve">   </w:t>
      </w:r>
    </w:p>
    <w:p w14:paraId="4DB55C58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Директор КП   _________________________                                     _____________________</w:t>
      </w:r>
    </w:p>
    <w:p w14:paraId="41A46A92" w14:textId="77777777" w:rsidR="008B5D6F" w:rsidRPr="008B5D6F" w:rsidRDefault="008B5D6F" w:rsidP="008B5D6F">
      <w:pPr>
        <w:jc w:val="both"/>
        <w:rPr>
          <w:lang w:val="uk-UA"/>
        </w:rPr>
      </w:pPr>
    </w:p>
    <w:p w14:paraId="5B992B45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Бухгалтер КП  _________________________                                     _____________________</w:t>
      </w:r>
    </w:p>
    <w:p w14:paraId="1E1DD3CE" w14:textId="77777777" w:rsidR="008B5D6F" w:rsidRPr="008B5D6F" w:rsidRDefault="008B5D6F" w:rsidP="008B5D6F">
      <w:pPr>
        <w:jc w:val="both"/>
        <w:rPr>
          <w:lang w:val="uk-UA"/>
        </w:rPr>
      </w:pPr>
    </w:p>
    <w:p w14:paraId="7953423A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Звіт перевірено:</w:t>
      </w:r>
    </w:p>
    <w:p w14:paraId="0A209459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Начальник управління економіки ЮМР                                            _____________________</w:t>
      </w:r>
    </w:p>
    <w:p w14:paraId="1EE7D5C1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Звіт перевірено:</w:t>
      </w:r>
    </w:p>
    <w:p w14:paraId="3F00022A" w14:textId="77777777" w:rsidR="008B5D6F" w:rsidRPr="008B5D6F" w:rsidRDefault="008B5D6F" w:rsidP="008B5D6F">
      <w:pPr>
        <w:jc w:val="both"/>
        <w:rPr>
          <w:lang w:val="uk-UA"/>
        </w:rPr>
      </w:pPr>
      <w:r w:rsidRPr="008B5D6F">
        <w:rPr>
          <w:lang w:val="uk-UA"/>
        </w:rPr>
        <w:t>Голова Фонду комунального майна ЮМР                                          _____________________</w:t>
      </w:r>
    </w:p>
    <w:p w14:paraId="7E5FCFCF" w14:textId="77777777" w:rsidR="008B5D6F" w:rsidRPr="008B5D6F" w:rsidRDefault="008B5D6F" w:rsidP="008B5D6F">
      <w:pPr>
        <w:jc w:val="both"/>
        <w:rPr>
          <w:lang w:val="uk-UA"/>
        </w:rPr>
      </w:pPr>
    </w:p>
    <w:p w14:paraId="2899843A" w14:textId="77777777" w:rsidR="008B5D6F" w:rsidRDefault="008B5D6F">
      <w:pPr>
        <w:rPr>
          <w:lang w:val="uk-UA"/>
        </w:rPr>
      </w:pPr>
    </w:p>
    <w:p w14:paraId="32A9A613" w14:textId="77777777" w:rsidR="008B5D6F" w:rsidRPr="008B5D6F" w:rsidRDefault="008B5D6F" w:rsidP="008B5D6F">
      <w:pPr>
        <w:rPr>
          <w:lang w:val="uk-UA"/>
        </w:rPr>
      </w:pPr>
    </w:p>
    <w:p w14:paraId="3154EE9C" w14:textId="77777777" w:rsidR="008B5D6F" w:rsidRPr="008B5D6F" w:rsidRDefault="008B5D6F" w:rsidP="008B5D6F">
      <w:pPr>
        <w:rPr>
          <w:lang w:val="uk-UA"/>
        </w:rPr>
      </w:pPr>
      <w:r w:rsidRPr="008B5D6F">
        <w:rPr>
          <w:lang w:val="uk-UA"/>
        </w:rPr>
        <w:t xml:space="preserve">Секретар </w:t>
      </w:r>
      <w:proofErr w:type="spellStart"/>
      <w:r w:rsidRPr="008B5D6F">
        <w:rPr>
          <w:lang w:val="uk-UA"/>
        </w:rPr>
        <w:t>Южненської</w:t>
      </w:r>
      <w:proofErr w:type="spellEnd"/>
      <w:r w:rsidRPr="008B5D6F">
        <w:rPr>
          <w:lang w:val="uk-UA"/>
        </w:rPr>
        <w:t xml:space="preserve"> міської ради</w:t>
      </w:r>
      <w:r w:rsidRPr="008B5D6F">
        <w:rPr>
          <w:lang w:val="uk-UA"/>
        </w:rPr>
        <w:tab/>
      </w:r>
      <w:r w:rsidRPr="008B5D6F">
        <w:rPr>
          <w:lang w:val="uk-UA"/>
        </w:rPr>
        <w:tab/>
      </w:r>
      <w:r w:rsidRPr="008B5D6F">
        <w:rPr>
          <w:lang w:val="uk-UA"/>
        </w:rPr>
        <w:tab/>
      </w:r>
      <w:r w:rsidRPr="008B5D6F">
        <w:rPr>
          <w:lang w:val="uk-UA"/>
        </w:rPr>
        <w:tab/>
        <w:t xml:space="preserve">            Ігор ЧУГУННИКОВ</w:t>
      </w:r>
    </w:p>
    <w:p w14:paraId="3B5DB59D" w14:textId="77777777" w:rsidR="008B5D6F" w:rsidRPr="008B5D6F" w:rsidRDefault="008B5D6F">
      <w:pPr>
        <w:rPr>
          <w:lang w:val="uk-UA"/>
        </w:rPr>
      </w:pPr>
    </w:p>
    <w:sectPr w:rsidR="008B5D6F" w:rsidRPr="008B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Calibri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8"/>
    <w:rsid w:val="000615DA"/>
    <w:rsid w:val="0006741C"/>
    <w:rsid w:val="000D631C"/>
    <w:rsid w:val="00162648"/>
    <w:rsid w:val="002E4AC8"/>
    <w:rsid w:val="008B5D6F"/>
    <w:rsid w:val="00D1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3EBA"/>
  <w15:chartTrackingRefBased/>
  <w15:docId w15:val="{2B438F64-499F-494B-9421-394C338A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5D6F"/>
    <w:rPr>
      <w:b/>
      <w:bCs/>
    </w:rPr>
  </w:style>
  <w:style w:type="paragraph" w:styleId="a4">
    <w:name w:val="List Paragraph"/>
    <w:basedOn w:val="a"/>
    <w:uiPriority w:val="34"/>
    <w:qFormat/>
    <w:rsid w:val="008B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6540</Words>
  <Characters>3729</Characters>
  <Application>Microsoft Office Word</Application>
  <DocSecurity>0</DocSecurity>
  <Lines>31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2024-11-14T13:27:00Z</cp:lastPrinted>
  <dcterms:created xsi:type="dcterms:W3CDTF">2024-11-14T12:55:00Z</dcterms:created>
  <dcterms:modified xsi:type="dcterms:W3CDTF">2024-11-21T13:06:00Z</dcterms:modified>
</cp:coreProperties>
</file>