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B12D24" w:rsidRPr="007708AF" w:rsidTr="0010109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t>Додаток 7</w:t>
            </w:r>
            <w:r w:rsidRPr="007708AF">
              <w:rPr>
                <w:rFonts w:eastAsia="Times New Roman"/>
                <w:lang w:eastAsia="uk-UA"/>
              </w:rPr>
              <w:br/>
              <w:t>до наказу Міністерства культури</w:t>
            </w:r>
            <w:r w:rsidRPr="007708AF">
              <w:rPr>
                <w:rFonts w:eastAsia="Times New Roman"/>
                <w:lang w:eastAsia="uk-UA"/>
              </w:rPr>
              <w:br/>
              <w:t>і туризму України</w:t>
            </w:r>
            <w:r w:rsidRPr="007708AF">
              <w:rPr>
                <w:rFonts w:eastAsia="Times New Roman"/>
                <w:lang w:eastAsia="uk-UA"/>
              </w:rPr>
              <w:br/>
              <w:t>18.10.2005  № 745</w:t>
            </w:r>
          </w:p>
        </w:tc>
      </w:tr>
    </w:tbl>
    <w:p w:rsidR="00B12D24" w:rsidRPr="00427884" w:rsidRDefault="00B12D24" w:rsidP="00B12D24">
      <w:pPr>
        <w:shd w:val="clear" w:color="auto" w:fill="FFFFFF"/>
        <w:ind w:firstLine="0"/>
        <w:jc w:val="center"/>
        <w:rPr>
          <w:rFonts w:eastAsia="Times New Roman"/>
          <w:color w:val="333333"/>
          <w:lang w:eastAsia="uk-UA"/>
        </w:rPr>
      </w:pPr>
      <w:bookmarkStart w:id="0" w:name="n165"/>
      <w:bookmarkEnd w:id="0"/>
      <w:r w:rsidRPr="00427884">
        <w:rPr>
          <w:rFonts w:eastAsia="Times New Roman"/>
          <w:b/>
          <w:bCs/>
          <w:color w:val="333333"/>
          <w:lang w:eastAsia="uk-UA"/>
        </w:rPr>
        <w:t>ПОКАЗНИКИ</w:t>
      </w:r>
      <w:r w:rsidRPr="00427884">
        <w:rPr>
          <w:rFonts w:eastAsia="Times New Roman"/>
          <w:color w:val="333333"/>
          <w:lang w:eastAsia="uk-UA"/>
        </w:rPr>
        <w:br/>
      </w:r>
      <w:r w:rsidRPr="00427884">
        <w:rPr>
          <w:rFonts w:eastAsia="Times New Roman"/>
          <w:b/>
          <w:bCs/>
          <w:color w:val="333333"/>
          <w:lang w:eastAsia="uk-UA"/>
        </w:rPr>
        <w:t>для віднесення до груп за оплатою праці керівних працівників бібліотек та централізованих бібліотечних систем</w:t>
      </w:r>
    </w:p>
    <w:p w:rsidR="00B12D24" w:rsidRPr="007708AF" w:rsidRDefault="00B12D24" w:rsidP="00B12D24">
      <w:pPr>
        <w:shd w:val="clear" w:color="auto" w:fill="FFFFFF"/>
        <w:ind w:firstLine="450"/>
        <w:jc w:val="both"/>
        <w:rPr>
          <w:rFonts w:eastAsia="Times New Roman"/>
          <w:color w:val="333333"/>
          <w:lang w:eastAsia="uk-UA"/>
        </w:rPr>
      </w:pPr>
      <w:bookmarkStart w:id="1" w:name="n166"/>
      <w:bookmarkStart w:id="2" w:name="n175"/>
      <w:bookmarkEnd w:id="1"/>
      <w:bookmarkEnd w:id="2"/>
      <w:r w:rsidRPr="007708AF">
        <w:rPr>
          <w:rFonts w:eastAsia="Times New Roman"/>
          <w:color w:val="333333"/>
          <w:lang w:eastAsia="uk-UA"/>
        </w:rPr>
        <w:t>б) централізовані бібліотечні системи та публічні бібліотеки: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4006"/>
        <w:gridCol w:w="3836"/>
      </w:tblGrid>
      <w:tr w:rsidR="00B12D24" w:rsidRPr="007708AF" w:rsidTr="00101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jc w:val="center"/>
              <w:rPr>
                <w:rFonts w:eastAsia="Times New Roman"/>
                <w:lang w:eastAsia="uk-UA"/>
              </w:rPr>
            </w:pPr>
            <w:bookmarkStart w:id="3" w:name="n176"/>
            <w:bookmarkEnd w:id="3"/>
            <w:r w:rsidRPr="007708AF">
              <w:rPr>
                <w:rFonts w:eastAsia="Times New Roman"/>
                <w:lang w:eastAsia="uk-UA"/>
              </w:rPr>
              <w:t>Групи за оплатою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jc w:val="center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t>Середньорічна кількість користувачів бібліотек (</w:t>
            </w:r>
            <w:proofErr w:type="spellStart"/>
            <w:r w:rsidRPr="007708AF">
              <w:rPr>
                <w:rFonts w:eastAsia="Times New Roman"/>
                <w:lang w:eastAsia="uk-UA"/>
              </w:rPr>
              <w:t>тис.чол</w:t>
            </w:r>
            <w:proofErr w:type="spellEnd"/>
            <w:r w:rsidRPr="007708AF">
              <w:rPr>
                <w:rFonts w:eastAsia="Times New Roman"/>
                <w:lang w:eastAsia="uk-UA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jc w:val="center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t>Середньорічна кількість видачі документів (</w:t>
            </w:r>
            <w:proofErr w:type="spellStart"/>
            <w:r w:rsidRPr="007708AF">
              <w:rPr>
                <w:rFonts w:eastAsia="Times New Roman"/>
                <w:lang w:eastAsia="uk-UA"/>
              </w:rPr>
              <w:t>тис.прим</w:t>
            </w:r>
            <w:proofErr w:type="spellEnd"/>
            <w:r w:rsidRPr="007708AF">
              <w:rPr>
                <w:rFonts w:eastAsia="Times New Roman"/>
                <w:lang w:eastAsia="uk-UA"/>
              </w:rPr>
              <w:t>.)</w:t>
            </w:r>
          </w:p>
        </w:tc>
      </w:tr>
      <w:tr w:rsidR="00B12D24" w:rsidRPr="007708AF" w:rsidTr="00101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jc w:val="center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t>I</w:t>
            </w:r>
            <w:r w:rsidRPr="007708AF">
              <w:rPr>
                <w:rFonts w:eastAsia="Times New Roman"/>
                <w:lang w:eastAsia="uk-UA"/>
              </w:rPr>
              <w:br/>
              <w:t>II</w:t>
            </w:r>
            <w:r w:rsidRPr="007708AF">
              <w:rPr>
                <w:rFonts w:eastAsia="Times New Roman"/>
                <w:lang w:eastAsia="uk-UA"/>
              </w:rPr>
              <w:br/>
              <w:t>III</w:t>
            </w:r>
            <w:r w:rsidRPr="007708AF">
              <w:rPr>
                <w:rFonts w:eastAsia="Times New Roman"/>
                <w:lang w:eastAsia="uk-UA"/>
              </w:rPr>
              <w:br/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jc w:val="center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t>понад 75</w:t>
            </w:r>
            <w:r w:rsidRPr="007708AF">
              <w:rPr>
                <w:rFonts w:eastAsia="Times New Roman"/>
                <w:lang w:eastAsia="uk-UA"/>
              </w:rPr>
              <w:br/>
              <w:t>від 50 до 75</w:t>
            </w:r>
            <w:r w:rsidRPr="007708AF">
              <w:rPr>
                <w:rFonts w:eastAsia="Times New Roman"/>
                <w:lang w:eastAsia="uk-UA"/>
              </w:rPr>
              <w:br/>
              <w:t>від 25 до 50</w:t>
            </w:r>
            <w:r w:rsidRPr="007708AF">
              <w:rPr>
                <w:rFonts w:eastAsia="Times New Roman"/>
                <w:lang w:eastAsia="uk-UA"/>
              </w:rPr>
              <w:br/>
              <w:t>від 10 до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D24" w:rsidRPr="007708AF" w:rsidRDefault="00B12D24" w:rsidP="0010109D">
            <w:pPr>
              <w:spacing w:before="150" w:after="150"/>
              <w:ind w:firstLine="0"/>
              <w:jc w:val="center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t>понад 1500</w:t>
            </w:r>
            <w:r w:rsidRPr="007708AF">
              <w:rPr>
                <w:rFonts w:eastAsia="Times New Roman"/>
                <w:lang w:eastAsia="uk-UA"/>
              </w:rPr>
              <w:br/>
              <w:t>від 1050 до 1500</w:t>
            </w:r>
            <w:r w:rsidRPr="007708AF">
              <w:rPr>
                <w:rFonts w:eastAsia="Times New Roman"/>
                <w:lang w:eastAsia="uk-UA"/>
              </w:rPr>
              <w:br/>
              <w:t>від 525 до 1050</w:t>
            </w:r>
            <w:r w:rsidRPr="007708AF">
              <w:rPr>
                <w:rFonts w:eastAsia="Times New Roman"/>
                <w:lang w:eastAsia="uk-UA"/>
              </w:rPr>
              <w:br/>
              <w:t>від 210 до 525</w:t>
            </w:r>
          </w:p>
        </w:tc>
      </w:tr>
    </w:tbl>
    <w:p w:rsidR="00B12D24" w:rsidRPr="00427884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b/>
          <w:color w:val="333333"/>
          <w:lang w:eastAsia="uk-UA"/>
        </w:rPr>
      </w:pPr>
      <w:bookmarkStart w:id="4" w:name="n177"/>
      <w:bookmarkStart w:id="5" w:name="n179"/>
      <w:bookmarkStart w:id="6" w:name="n182"/>
      <w:bookmarkStart w:id="7" w:name="n184"/>
      <w:bookmarkStart w:id="8" w:name="n188"/>
      <w:bookmarkStart w:id="9" w:name="n190"/>
      <w:bookmarkStart w:id="10" w:name="n192"/>
      <w:bookmarkStart w:id="11" w:name="n194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708AF">
        <w:rPr>
          <w:rFonts w:eastAsia="Times New Roman"/>
          <w:color w:val="333333"/>
          <w:lang w:eastAsia="uk-UA"/>
        </w:rPr>
        <w:t xml:space="preserve">Віднесення бібліотек, централізованих бібліотечних систем до груп за оплатою праці керівних працівників (підтвердження, підвищення або пониження групи) провадиться </w:t>
      </w:r>
      <w:r w:rsidRPr="00427884">
        <w:rPr>
          <w:rFonts w:eastAsia="Times New Roman"/>
          <w:b/>
          <w:color w:val="333333"/>
          <w:lang w:eastAsia="uk-UA"/>
        </w:rPr>
        <w:t>щорічно вищим органом управління, у безпосередньому підпорядкуванні якого вони перебувають.</w:t>
      </w:r>
    </w:p>
    <w:p w:rsidR="00B12D24" w:rsidRPr="007708AF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color w:val="333333"/>
          <w:lang w:eastAsia="uk-UA"/>
        </w:rPr>
      </w:pPr>
      <w:bookmarkStart w:id="12" w:name="n195"/>
      <w:bookmarkEnd w:id="12"/>
      <w:r w:rsidRPr="007708AF">
        <w:rPr>
          <w:rFonts w:eastAsia="Times New Roman"/>
          <w:color w:val="333333"/>
          <w:lang w:eastAsia="uk-UA"/>
        </w:rPr>
        <w:t xml:space="preserve">Рішення про віднесення бібліотек навчальних закладів до відповідної групи за оплатою праці приймає його керівник. Середньорічна кількість користувачів бібліотек і середньорічна кількість видачі документів у бібліотеках та централізованих бібліотечних системах визначаються, </w:t>
      </w:r>
      <w:r w:rsidRPr="00427884">
        <w:rPr>
          <w:rFonts w:eastAsia="Times New Roman"/>
          <w:b/>
          <w:color w:val="333333"/>
          <w:lang w:eastAsia="uk-UA"/>
        </w:rPr>
        <w:t>виходячи з числа користувачів і видачі документів за звітністю в середньому за останні три роки.</w:t>
      </w:r>
    </w:p>
    <w:p w:rsidR="00B12D24" w:rsidRPr="007708AF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color w:val="333333"/>
          <w:lang w:eastAsia="uk-UA"/>
        </w:rPr>
      </w:pPr>
      <w:bookmarkStart w:id="13" w:name="n196"/>
      <w:bookmarkEnd w:id="13"/>
      <w:r w:rsidRPr="007708AF">
        <w:rPr>
          <w:rFonts w:eastAsia="Times New Roman"/>
          <w:color w:val="333333"/>
          <w:lang w:eastAsia="uk-UA"/>
        </w:rPr>
        <w:t>Кількість обслужених підприємств та організацій розраховується як середня величина від кількості, що фактично визначилась за останні три роки.</w:t>
      </w:r>
    </w:p>
    <w:p w:rsidR="00B12D24" w:rsidRPr="007708AF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color w:val="333333"/>
          <w:lang w:eastAsia="uk-UA"/>
        </w:rPr>
      </w:pPr>
      <w:bookmarkStart w:id="14" w:name="n197"/>
      <w:bookmarkEnd w:id="14"/>
      <w:r w:rsidRPr="007708AF">
        <w:rPr>
          <w:rFonts w:eastAsia="Times New Roman"/>
          <w:color w:val="333333"/>
          <w:lang w:eastAsia="uk-UA"/>
        </w:rPr>
        <w:t>Бібліотеки, централізовані бібліотечні системи відносяться до відповідної групи за оплатою праці за умови виконання всіх показників, передбачених для цієї групи.</w:t>
      </w:r>
    </w:p>
    <w:p w:rsidR="00B12D24" w:rsidRPr="007708AF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color w:val="333333"/>
          <w:lang w:eastAsia="uk-UA"/>
        </w:rPr>
      </w:pPr>
      <w:bookmarkStart w:id="15" w:name="n198"/>
      <w:bookmarkStart w:id="16" w:name="n199"/>
      <w:bookmarkStart w:id="17" w:name="n200"/>
      <w:bookmarkStart w:id="18" w:name="n201"/>
      <w:bookmarkEnd w:id="15"/>
      <w:bookmarkEnd w:id="16"/>
      <w:bookmarkEnd w:id="17"/>
      <w:bookmarkEnd w:id="18"/>
      <w:r w:rsidRPr="007708AF">
        <w:rPr>
          <w:rFonts w:eastAsia="Times New Roman"/>
          <w:color w:val="333333"/>
          <w:lang w:eastAsia="uk-UA"/>
        </w:rPr>
        <w:t>При віднесенні централізованих бібліотечних систем до груп за оплатою праці враховуються загальна кількість користувачів бібліотек і кількість видачі документів за системою (бібліотекою) у цілому, включаючи показники філіалів.</w:t>
      </w:r>
    </w:p>
    <w:p w:rsidR="00B12D24" w:rsidRPr="00427884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b/>
          <w:color w:val="333333"/>
          <w:lang w:eastAsia="uk-UA"/>
        </w:rPr>
      </w:pPr>
      <w:bookmarkStart w:id="19" w:name="n202"/>
      <w:bookmarkEnd w:id="19"/>
      <w:r w:rsidRPr="007708AF">
        <w:rPr>
          <w:rFonts w:eastAsia="Times New Roman"/>
          <w:color w:val="333333"/>
          <w:lang w:eastAsia="uk-UA"/>
        </w:rPr>
        <w:t xml:space="preserve">Вищі органи управління можуть переводити підвідомчі бібліотеки, централізовані бібліотечні системи, віднесені до II-IV груп за оплатою праці керівних працівників, при досягненні високих показників за основними напрямками роботи, </w:t>
      </w:r>
      <w:r w:rsidRPr="00427884">
        <w:rPr>
          <w:rFonts w:eastAsia="Times New Roman"/>
          <w:b/>
          <w:color w:val="333333"/>
          <w:lang w:eastAsia="uk-UA"/>
        </w:rPr>
        <w:t>а також здійсненні методичного керівництва на одну групу вище порівняно з установленою за показниками без виділення на цю мету додаткових асигнувань на їх утримання.</w:t>
      </w:r>
    </w:p>
    <w:p w:rsidR="00B12D24" w:rsidRPr="007708AF" w:rsidRDefault="00B12D24" w:rsidP="00B12D24">
      <w:pPr>
        <w:shd w:val="clear" w:color="auto" w:fill="FFFFFF"/>
        <w:spacing w:after="150"/>
        <w:ind w:firstLine="450"/>
        <w:jc w:val="both"/>
        <w:rPr>
          <w:rFonts w:eastAsia="Times New Roman"/>
          <w:color w:val="333333"/>
          <w:lang w:eastAsia="uk-UA"/>
        </w:rPr>
      </w:pPr>
      <w:bookmarkStart w:id="20" w:name="n203"/>
      <w:bookmarkEnd w:id="20"/>
      <w:r w:rsidRPr="007708AF">
        <w:rPr>
          <w:rFonts w:eastAsia="Times New Roman"/>
          <w:color w:val="333333"/>
          <w:lang w:eastAsia="uk-UA"/>
        </w:rPr>
        <w:t>При погіршенні роботи бібліотек, централізованих бібліотечних систем група за оплатою праці може знижуватись на одиницю.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B12D24" w:rsidRPr="007708AF" w:rsidTr="0010109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D24" w:rsidRPr="007708AF" w:rsidRDefault="00B12D24" w:rsidP="0010109D">
            <w:pPr>
              <w:spacing w:before="300" w:after="150"/>
              <w:ind w:firstLine="0"/>
              <w:jc w:val="center"/>
              <w:rPr>
                <w:rFonts w:eastAsia="Times New Roman"/>
                <w:lang w:eastAsia="uk-UA"/>
              </w:rPr>
            </w:pPr>
            <w:bookmarkStart w:id="21" w:name="n204"/>
            <w:bookmarkStart w:id="22" w:name="n205"/>
            <w:bookmarkEnd w:id="21"/>
            <w:bookmarkEnd w:id="22"/>
            <w:r w:rsidRPr="007708AF">
              <w:rPr>
                <w:rFonts w:eastAsia="Times New Roman"/>
                <w:b/>
                <w:bCs/>
                <w:lang w:eastAsia="uk-UA"/>
              </w:rPr>
              <w:t>Начальник управління</w:t>
            </w:r>
            <w:r w:rsidRPr="007708AF">
              <w:rPr>
                <w:rFonts w:eastAsia="Times New Roman"/>
                <w:lang w:eastAsia="uk-UA"/>
              </w:rPr>
              <w:br/>
            </w:r>
            <w:r w:rsidRPr="007708AF">
              <w:rPr>
                <w:rFonts w:eastAsia="Times New Roman"/>
                <w:b/>
                <w:bCs/>
                <w:lang w:eastAsia="uk-UA"/>
              </w:rPr>
              <w:t>з питань оплати праці</w:t>
            </w:r>
            <w:r w:rsidRPr="007708AF">
              <w:rPr>
                <w:rFonts w:eastAsia="Times New Roman"/>
                <w:lang w:eastAsia="uk-UA"/>
              </w:rPr>
              <w:br/>
            </w:r>
            <w:r w:rsidRPr="007708AF">
              <w:rPr>
                <w:rFonts w:eastAsia="Times New Roman"/>
                <w:b/>
                <w:bCs/>
                <w:lang w:eastAsia="uk-UA"/>
              </w:rPr>
              <w:t>та бюджетних програм</w:t>
            </w:r>
          </w:p>
        </w:tc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D24" w:rsidRPr="007708AF" w:rsidRDefault="00B12D24" w:rsidP="0010109D">
            <w:pPr>
              <w:spacing w:before="300"/>
              <w:ind w:firstLine="0"/>
              <w:jc w:val="right"/>
              <w:rPr>
                <w:rFonts w:eastAsia="Times New Roman"/>
                <w:lang w:eastAsia="uk-UA"/>
              </w:rPr>
            </w:pPr>
            <w:r w:rsidRPr="007708AF">
              <w:rPr>
                <w:rFonts w:eastAsia="Times New Roman"/>
                <w:lang w:eastAsia="uk-UA"/>
              </w:rPr>
              <w:br/>
            </w:r>
            <w:r w:rsidRPr="007708AF">
              <w:rPr>
                <w:rFonts w:eastAsia="Times New Roman"/>
                <w:lang w:eastAsia="uk-UA"/>
              </w:rPr>
              <w:br/>
            </w:r>
            <w:r w:rsidRPr="007708AF">
              <w:rPr>
                <w:rFonts w:eastAsia="Times New Roman"/>
                <w:b/>
                <w:bCs/>
                <w:lang w:eastAsia="uk-UA"/>
              </w:rPr>
              <w:t xml:space="preserve">Н.Ю. </w:t>
            </w:r>
            <w:proofErr w:type="spellStart"/>
            <w:r w:rsidRPr="007708AF">
              <w:rPr>
                <w:rFonts w:eastAsia="Times New Roman"/>
                <w:b/>
                <w:bCs/>
                <w:lang w:eastAsia="uk-UA"/>
              </w:rPr>
              <w:t>Солодченко</w:t>
            </w:r>
            <w:proofErr w:type="spellEnd"/>
          </w:p>
        </w:tc>
      </w:tr>
    </w:tbl>
    <w:p w:rsidR="00B12D24" w:rsidRDefault="00B12D24" w:rsidP="00B12D24"/>
    <w:p w:rsidR="00202C5F" w:rsidRDefault="00202C5F">
      <w:bookmarkStart w:id="23" w:name="_GoBack"/>
      <w:bookmarkEnd w:id="23"/>
    </w:p>
    <w:sectPr w:rsidR="00202C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4"/>
    <w:rsid w:val="00202C5F"/>
    <w:rsid w:val="00B12D24"/>
    <w:rsid w:val="00E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2708-847E-47EB-99EC-6D9C3AE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24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2024-11-20T14:21:00Z</dcterms:created>
  <dcterms:modified xsi:type="dcterms:W3CDTF">2024-11-20T14:21:00Z</dcterms:modified>
</cp:coreProperties>
</file>