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6265" w14:textId="77777777" w:rsidR="00E83A76" w:rsidRPr="004C57EA" w:rsidRDefault="00E83A76" w:rsidP="00E83A76">
      <w:pPr>
        <w:jc w:val="center"/>
        <w:rPr>
          <w:b/>
          <w:sz w:val="28"/>
          <w:szCs w:val="28"/>
          <w:lang w:val="uk-UA"/>
        </w:rPr>
      </w:pPr>
      <w:r w:rsidRPr="004C57EA">
        <w:rPr>
          <w:b/>
          <w:sz w:val="28"/>
          <w:szCs w:val="28"/>
          <w:lang w:val="uk-UA"/>
        </w:rPr>
        <w:t xml:space="preserve">Обґрунтування </w:t>
      </w:r>
    </w:p>
    <w:p w14:paraId="4CEB3CD4" w14:textId="464DF112" w:rsidR="004C57EA" w:rsidRPr="004C57EA" w:rsidRDefault="00E83A76" w:rsidP="004C57EA">
      <w:pPr>
        <w:pStyle w:val="rvps6"/>
        <w:shd w:val="clear" w:color="auto" w:fill="FFFFFF"/>
        <w:spacing w:before="0" w:after="0"/>
        <w:ind w:right="450"/>
        <w:jc w:val="center"/>
        <w:rPr>
          <w:sz w:val="26"/>
          <w:szCs w:val="26"/>
          <w:lang w:val="uk-UA"/>
        </w:rPr>
      </w:pPr>
      <w:r w:rsidRPr="004C57EA">
        <w:rPr>
          <w:b/>
          <w:sz w:val="26"/>
          <w:szCs w:val="26"/>
          <w:lang w:val="uk-UA"/>
        </w:rPr>
        <w:t xml:space="preserve">щодо необхідності </w:t>
      </w:r>
      <w:r w:rsidR="00554DDD" w:rsidRPr="004C57EA">
        <w:rPr>
          <w:b/>
          <w:sz w:val="26"/>
          <w:szCs w:val="26"/>
          <w:lang w:val="uk-UA"/>
        </w:rPr>
        <w:t>внесення змін до</w:t>
      </w:r>
      <w:r w:rsidR="00EC45EE" w:rsidRPr="004C57EA">
        <w:rPr>
          <w:b/>
          <w:sz w:val="26"/>
          <w:szCs w:val="26"/>
          <w:lang w:val="uk-UA"/>
        </w:rPr>
        <w:t xml:space="preserve"> </w:t>
      </w:r>
      <w:r w:rsidR="004C57EA" w:rsidRPr="004C57EA">
        <w:rPr>
          <w:b/>
          <w:sz w:val="26"/>
          <w:szCs w:val="26"/>
          <w:lang w:val="uk-UA"/>
        </w:rPr>
        <w:t>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№1433-</w:t>
      </w:r>
      <w:r w:rsidR="004C57EA" w:rsidRPr="004C57EA">
        <w:rPr>
          <w:b/>
          <w:sz w:val="26"/>
          <w:szCs w:val="26"/>
          <w:lang w:val="en-US"/>
        </w:rPr>
        <w:t>VIII</w:t>
      </w:r>
      <w:r w:rsidR="004C57EA" w:rsidRPr="004C57EA">
        <w:rPr>
          <w:b/>
          <w:sz w:val="26"/>
          <w:szCs w:val="26"/>
          <w:lang w:val="uk-UA"/>
        </w:rPr>
        <w:t>, шляхом викладення її у новій редакції</w:t>
      </w:r>
    </w:p>
    <w:p w14:paraId="6424F5D5" w14:textId="1BB583C7" w:rsidR="00EC45EE" w:rsidRDefault="00EC45EE" w:rsidP="004C57EA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b/>
          <w:sz w:val="28"/>
          <w:szCs w:val="28"/>
          <w:lang w:val="uk-UA"/>
        </w:rPr>
      </w:pPr>
    </w:p>
    <w:p w14:paraId="536C544A" w14:textId="527780FA" w:rsidR="004C57EA" w:rsidRPr="004C57EA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4C57EA">
        <w:rPr>
          <w:bCs/>
          <w:sz w:val="28"/>
          <w:szCs w:val="28"/>
          <w:shd w:val="clear" w:color="auto" w:fill="FFFFFF"/>
          <w:lang w:val="uk-UA"/>
        </w:rPr>
        <w:t xml:space="preserve">Програма розроблена з метою </w:t>
      </w:r>
      <w:r w:rsidR="004C57EA" w:rsidRPr="004C57EA">
        <w:rPr>
          <w:bCs/>
          <w:sz w:val="28"/>
          <w:szCs w:val="28"/>
          <w:lang w:val="uk-UA"/>
        </w:rPr>
        <w:t xml:space="preserve">реалізації державної політики розвитку громадського здоров’я в Южненській міській територіальній громаді для збереження та зміцнення здоров’я її мешканців; профілактики захворюваності, інвалідності та смертності населення від інфекційних хвороб та їх ускладнень; ліквідації спалахів інфекційних хвороб, епідемій, запобігання їх виникненню та поширенню; забезпечення профілактики, ранньої діагностики і лікування неінфекційних хвороб; підвищення якості та ефективності надання медичної допомоги; забезпечення епідемічного благополуччя, збільшення тривалості та покращення якості життя населення громади; популяризації здорового способу життя.  </w:t>
      </w:r>
    </w:p>
    <w:p w14:paraId="49E80582" w14:textId="615267D5" w:rsidR="00EC45EE" w:rsidRPr="003E3980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  <w:r w:rsidRPr="004C57EA">
        <w:rPr>
          <w:sz w:val="28"/>
          <w:szCs w:val="28"/>
          <w:lang w:val="uk-UA"/>
        </w:rPr>
        <w:t xml:space="preserve">Нормативно-правові акти на підставі яких розроблено Програму: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>Закон України «О</w:t>
      </w:r>
      <w:r w:rsidR="004C57EA" w:rsidRPr="004C57EA">
        <w:rPr>
          <w:sz w:val="28"/>
          <w:szCs w:val="28"/>
          <w:lang w:val="uk-UA"/>
        </w:rPr>
        <w:t xml:space="preserve">снови законодавства України про охорону здоров’я»,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систему громадського здоров’я»,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захист населення від інфекційних хвороб», </w:t>
      </w:r>
      <w:r w:rsidR="004C57EA" w:rsidRPr="004C57EA">
        <w:rPr>
          <w:bCs/>
          <w:sz w:val="28"/>
          <w:szCs w:val="28"/>
          <w:shd w:val="clear" w:color="auto" w:fill="FFFFFF"/>
          <w:lang w:val="uk-UA"/>
        </w:rPr>
        <w:t xml:space="preserve">Закон України </w:t>
      </w:r>
      <w:r w:rsidR="004C57EA" w:rsidRPr="004C57EA">
        <w:rPr>
          <w:sz w:val="28"/>
          <w:szCs w:val="28"/>
          <w:lang w:val="uk-UA"/>
        </w:rPr>
        <w:t xml:space="preserve">«Про державні фінансові гарантії медичного обслуговування населення», </w:t>
      </w:r>
      <w:r w:rsidR="00B927CF">
        <w:rPr>
          <w:sz w:val="28"/>
          <w:szCs w:val="28"/>
          <w:lang w:val="uk-UA"/>
        </w:rPr>
        <w:t xml:space="preserve">Закон України «Про основи соціальної захищеності осіб з інвалідністю в Україні»,  </w:t>
      </w:r>
      <w:r w:rsidR="004C57EA" w:rsidRPr="004C57EA">
        <w:rPr>
          <w:sz w:val="28"/>
          <w:szCs w:val="28"/>
          <w:lang w:val="uk-UA"/>
        </w:rPr>
        <w:t>По</w:t>
      </w:r>
      <w:r w:rsidR="003E3980">
        <w:rPr>
          <w:sz w:val="28"/>
          <w:szCs w:val="28"/>
          <w:lang w:val="uk-UA"/>
        </w:rPr>
        <w:t>с</w:t>
      </w:r>
      <w:r w:rsidR="004C57EA" w:rsidRPr="004C57EA">
        <w:rPr>
          <w:sz w:val="28"/>
          <w:szCs w:val="28"/>
          <w:lang w:val="uk-UA"/>
        </w:rPr>
        <w:t>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03.12.2009 року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засобами», Постанов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17.08.1998 року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Постанов</w:t>
      </w:r>
      <w:r w:rsidR="003E3980">
        <w:rPr>
          <w:sz w:val="28"/>
          <w:szCs w:val="28"/>
          <w:lang w:val="uk-UA"/>
        </w:rPr>
        <w:t>а</w:t>
      </w:r>
      <w:r w:rsidR="004C57EA" w:rsidRPr="004C57EA">
        <w:rPr>
          <w:sz w:val="28"/>
          <w:szCs w:val="28"/>
          <w:lang w:val="uk-UA"/>
        </w:rPr>
        <w:t xml:space="preserve"> Кабінету Міністрів України від 31.03.2015 року №160 «Про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споживання», Наказ Міністерства охорони здоров’я України від 07.10.2022 року №1832 «Про затвердження пріоритетних напрямів розвитку сфери охорони здоров’я на 2023-2025 роки», Розпорядження Кабінету Міністрів України від 27.11.2019 року № 1415-р «Про схвалення Державної стратегії у сфері протидії ВІЛ-інфекції/СНІДу, туберкульозу та вірусним гепатитам на період до 2030 року», Рішення Южненської міської ради від 07.03.2023 року №1192-</w:t>
      </w:r>
      <w:r w:rsidR="004C57EA" w:rsidRPr="004C57EA">
        <w:rPr>
          <w:sz w:val="28"/>
          <w:szCs w:val="28"/>
          <w:lang w:val="en-US"/>
        </w:rPr>
        <w:t>VIII</w:t>
      </w:r>
      <w:r w:rsidR="004C57EA" w:rsidRPr="004C57EA">
        <w:rPr>
          <w:sz w:val="28"/>
          <w:szCs w:val="28"/>
          <w:lang w:val="uk-UA"/>
        </w:rPr>
        <w:t xml:space="preserve"> «Про затвердження Стратегії сталого розвитку Южненської міської територіальної громади на період до 2030 року», </w:t>
      </w:r>
      <w:r w:rsidR="004C57EA" w:rsidRPr="003E3980">
        <w:rPr>
          <w:sz w:val="28"/>
          <w:szCs w:val="28"/>
          <w:lang w:val="uk-UA"/>
        </w:rPr>
        <w:t>Бюджетн</w:t>
      </w:r>
      <w:r w:rsidR="003E3980">
        <w:rPr>
          <w:sz w:val="28"/>
          <w:szCs w:val="28"/>
          <w:lang w:val="uk-UA"/>
        </w:rPr>
        <w:t>ий</w:t>
      </w:r>
      <w:r w:rsidR="004C57EA" w:rsidRPr="003E3980">
        <w:rPr>
          <w:sz w:val="28"/>
          <w:szCs w:val="28"/>
          <w:lang w:val="uk-UA"/>
        </w:rPr>
        <w:t xml:space="preserve"> кодекс України, </w:t>
      </w:r>
      <w:r w:rsidR="00EC45EE" w:rsidRPr="004C57EA">
        <w:rPr>
          <w:sz w:val="28"/>
          <w:szCs w:val="28"/>
          <w:lang w:val="uk-UA"/>
        </w:rPr>
        <w:t xml:space="preserve">Закон України </w:t>
      </w:r>
      <w:r w:rsidR="00EC45EE" w:rsidRPr="003E3980">
        <w:rPr>
          <w:sz w:val="28"/>
          <w:szCs w:val="28"/>
          <w:lang w:val="uk-UA"/>
        </w:rPr>
        <w:t>«Про місцеве самоврядування в Україні»</w:t>
      </w:r>
      <w:r w:rsidRPr="003E3980">
        <w:rPr>
          <w:sz w:val="28"/>
          <w:szCs w:val="28"/>
          <w:lang w:val="uk-UA"/>
        </w:rPr>
        <w:t xml:space="preserve">. </w:t>
      </w:r>
      <w:r w:rsidR="00EC45EE" w:rsidRPr="003E3980">
        <w:rPr>
          <w:sz w:val="28"/>
          <w:szCs w:val="28"/>
          <w:lang w:val="uk-UA"/>
        </w:rPr>
        <w:t xml:space="preserve"> </w:t>
      </w:r>
    </w:p>
    <w:p w14:paraId="7648869B" w14:textId="77777777" w:rsidR="00621597" w:rsidRDefault="00621597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</w:p>
    <w:p w14:paraId="3B676C81" w14:textId="73008704" w:rsidR="0083304F" w:rsidRPr="003E3980" w:rsidRDefault="0083304F" w:rsidP="00693332">
      <w:pPr>
        <w:tabs>
          <w:tab w:val="left" w:pos="1260"/>
          <w:tab w:val="left" w:pos="1440"/>
          <w:tab w:val="left" w:pos="1620"/>
        </w:tabs>
        <w:ind w:firstLine="720"/>
        <w:jc w:val="both"/>
        <w:rPr>
          <w:sz w:val="28"/>
          <w:szCs w:val="28"/>
          <w:lang w:val="uk-UA"/>
        </w:rPr>
      </w:pPr>
      <w:r w:rsidRPr="003E3980">
        <w:rPr>
          <w:sz w:val="28"/>
          <w:szCs w:val="28"/>
          <w:lang w:val="uk-UA"/>
        </w:rPr>
        <w:t>Термін реалізації заходів Програми : 2024-2026 роки.</w:t>
      </w:r>
    </w:p>
    <w:p w14:paraId="4736A3CE" w14:textId="40F858FA" w:rsidR="00F23FEA" w:rsidRPr="00E2524F" w:rsidRDefault="00E2524F" w:rsidP="00E2524F">
      <w:pPr>
        <w:kinsoku w:val="0"/>
        <w:overflowPunct w:val="0"/>
        <w:autoSpaceDE w:val="0"/>
        <w:autoSpaceDN w:val="0"/>
        <w:ind w:firstLine="360"/>
        <w:textAlignment w:val="center"/>
        <w:rPr>
          <w:rFonts w:eastAsia="SimSun"/>
          <w:sz w:val="28"/>
          <w:szCs w:val="28"/>
          <w:lang w:val="uk-UA"/>
        </w:rPr>
      </w:pPr>
      <w:r w:rsidRPr="00E2524F">
        <w:rPr>
          <w:sz w:val="28"/>
          <w:szCs w:val="28"/>
          <w:lang w:val="uk-UA"/>
        </w:rPr>
        <w:lastRenderedPageBreak/>
        <w:t xml:space="preserve">Зміни </w:t>
      </w:r>
      <w:r w:rsidR="008D7B99" w:rsidRPr="00E2524F">
        <w:rPr>
          <w:sz w:val="28"/>
          <w:szCs w:val="28"/>
          <w:lang w:val="uk-UA"/>
        </w:rPr>
        <w:t xml:space="preserve">до Програми </w:t>
      </w:r>
      <w:r w:rsidRPr="00E2524F">
        <w:rPr>
          <w:sz w:val="28"/>
          <w:szCs w:val="28"/>
          <w:lang w:val="uk-UA"/>
        </w:rPr>
        <w:t xml:space="preserve">вносяться в зв’язку з уточненням планових та прогнозних показників фінансування по заходам Програми з урахуванням </w:t>
      </w:r>
      <w:r w:rsidRPr="00E2524F">
        <w:rPr>
          <w:sz w:val="28"/>
          <w:szCs w:val="28"/>
          <w:lang w:val="uk-UA"/>
        </w:rPr>
        <w:t>нестабільн</w:t>
      </w:r>
      <w:r w:rsidRPr="00E2524F">
        <w:rPr>
          <w:sz w:val="28"/>
          <w:szCs w:val="28"/>
          <w:lang w:val="uk-UA"/>
        </w:rPr>
        <w:t>ої</w:t>
      </w:r>
      <w:r w:rsidRPr="00E2524F">
        <w:rPr>
          <w:sz w:val="28"/>
          <w:szCs w:val="28"/>
          <w:lang w:val="uk-UA"/>
        </w:rPr>
        <w:t xml:space="preserve"> економічн</w:t>
      </w:r>
      <w:r w:rsidRPr="00E2524F">
        <w:rPr>
          <w:sz w:val="28"/>
          <w:szCs w:val="28"/>
          <w:lang w:val="uk-UA"/>
        </w:rPr>
        <w:t>ої</w:t>
      </w:r>
      <w:r w:rsidRPr="00E2524F">
        <w:rPr>
          <w:sz w:val="28"/>
          <w:szCs w:val="28"/>
          <w:lang w:val="uk-UA"/>
        </w:rPr>
        <w:t xml:space="preserve">  ситуаці</w:t>
      </w:r>
      <w:r w:rsidRPr="00E2524F">
        <w:rPr>
          <w:sz w:val="28"/>
          <w:szCs w:val="28"/>
          <w:lang w:val="uk-UA"/>
        </w:rPr>
        <w:t>ї в Україні</w:t>
      </w:r>
      <w:r w:rsidRPr="00E2524F">
        <w:rPr>
          <w:sz w:val="28"/>
          <w:szCs w:val="28"/>
          <w:lang w:val="uk-UA"/>
        </w:rPr>
        <w:t xml:space="preserve"> та відсутність більшості лікарських засобів у постачальників </w:t>
      </w:r>
      <w:proofErr w:type="spellStart"/>
      <w:r w:rsidRPr="00E2524F">
        <w:rPr>
          <w:sz w:val="28"/>
          <w:szCs w:val="28"/>
          <w:lang w:val="uk-UA"/>
        </w:rPr>
        <w:t>фармацивтичної</w:t>
      </w:r>
      <w:proofErr w:type="spellEnd"/>
      <w:r w:rsidRPr="00E2524F">
        <w:rPr>
          <w:sz w:val="28"/>
          <w:szCs w:val="28"/>
          <w:lang w:val="uk-UA"/>
        </w:rPr>
        <w:t xml:space="preserve"> продукції за цінами затвердженими у реєстрах МОЗ України або їх фактичну відсутність</w:t>
      </w:r>
      <w:r w:rsidRPr="00E2524F">
        <w:rPr>
          <w:sz w:val="28"/>
          <w:szCs w:val="28"/>
          <w:lang w:val="uk-UA"/>
        </w:rPr>
        <w:t>;</w:t>
      </w:r>
      <w:r w:rsidRPr="00E2524F">
        <w:rPr>
          <w:sz w:val="28"/>
          <w:szCs w:val="28"/>
          <w:lang w:val="uk-UA"/>
        </w:rPr>
        <w:t xml:space="preserve"> </w:t>
      </w:r>
      <w:r w:rsidRPr="00E2524F">
        <w:rPr>
          <w:sz w:val="28"/>
          <w:szCs w:val="28"/>
          <w:lang w:val="uk-UA"/>
        </w:rPr>
        <w:t>зменшенням  кількості пацієнтів хворих на рідкісні (орфанні) захворювання, які мають право на забезпечення лікарськими засобами та продуктами для спеціального дієтичного</w:t>
      </w:r>
      <w:r w:rsidRPr="00E2524F">
        <w:rPr>
          <w:sz w:val="28"/>
          <w:szCs w:val="28"/>
          <w:lang w:val="uk-UA" w:eastAsia="uk-UA"/>
        </w:rPr>
        <w:t xml:space="preserve"> </w:t>
      </w:r>
      <w:r w:rsidRPr="00E2524F">
        <w:rPr>
          <w:sz w:val="28"/>
          <w:szCs w:val="28"/>
          <w:lang w:val="uk-UA" w:eastAsia="uk-UA"/>
        </w:rPr>
        <w:t>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споживання"</w:t>
      </w:r>
      <w:r w:rsidRPr="00E2524F">
        <w:rPr>
          <w:sz w:val="28"/>
          <w:szCs w:val="28"/>
          <w:lang w:val="uk-UA" w:eastAsia="uk-UA"/>
        </w:rPr>
        <w:t xml:space="preserve">, зменшенням кількості </w:t>
      </w:r>
      <w:r w:rsidRPr="00E2524F">
        <w:rPr>
          <w:sz w:val="28"/>
          <w:szCs w:val="28"/>
          <w:lang w:val="uk-UA"/>
        </w:rPr>
        <w:t>д</w:t>
      </w:r>
      <w:r w:rsidRPr="00E2524F">
        <w:rPr>
          <w:sz w:val="28"/>
          <w:szCs w:val="28"/>
          <w:lang w:val="uk-UA"/>
        </w:rPr>
        <w:t xml:space="preserve">ітей першого року життя, які народжені ВІЛ-інфікованими матерями та потребують </w:t>
      </w:r>
      <w:r w:rsidRPr="00E2524F">
        <w:rPr>
          <w:sz w:val="28"/>
          <w:szCs w:val="28"/>
          <w:lang w:val="uk-UA"/>
        </w:rPr>
        <w:t>забезпечення адаптованими молочними сумішами</w:t>
      </w:r>
      <w:r w:rsidRPr="00E2524F">
        <w:rPr>
          <w:sz w:val="28"/>
          <w:szCs w:val="28"/>
          <w:lang w:val="uk-UA"/>
        </w:rPr>
        <w:t>; зменшенням кількості пацієнтів</w:t>
      </w:r>
      <w:r w:rsidR="00F23FEA">
        <w:rPr>
          <w:sz w:val="28"/>
          <w:szCs w:val="28"/>
          <w:lang w:val="uk-UA"/>
        </w:rPr>
        <w:t xml:space="preserve">, які відносяться до пільгової категорії та мають право на забезпечення лікарськими засобами згідно </w:t>
      </w:r>
      <w:r w:rsidRPr="00E2524F">
        <w:rPr>
          <w:sz w:val="28"/>
          <w:szCs w:val="28"/>
          <w:lang w:val="uk-UA" w:eastAsia="uk-UA"/>
        </w:rPr>
        <w:t>Постанови КМУ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</w:r>
      <w:r w:rsidR="00F23FEA">
        <w:rPr>
          <w:sz w:val="28"/>
          <w:szCs w:val="28"/>
          <w:lang w:val="uk-UA" w:eastAsia="uk-UA"/>
        </w:rPr>
        <w:t xml:space="preserve">. Крім того, в поточній редакції Програми враховані ціни на лікарські засоби діючі станом на 28.11.2024 року.  </w:t>
      </w:r>
    </w:p>
    <w:p w14:paraId="4F89F1F3" w14:textId="3E68A499" w:rsidR="00E2524F" w:rsidRDefault="00E2524F" w:rsidP="000D6C0B">
      <w:pPr>
        <w:ind w:firstLine="709"/>
        <w:jc w:val="both"/>
        <w:rPr>
          <w:sz w:val="28"/>
          <w:szCs w:val="28"/>
          <w:lang w:val="uk-UA"/>
        </w:rPr>
      </w:pPr>
    </w:p>
    <w:p w14:paraId="6C279B2B" w14:textId="4F37F24F" w:rsidR="00E83A76" w:rsidRPr="00562607" w:rsidRDefault="00F23FEA" w:rsidP="00E83A7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результаті внесення змін до Програми з</w:t>
      </w:r>
      <w:r w:rsidR="00E83A76" w:rsidRPr="00562607">
        <w:rPr>
          <w:b/>
          <w:sz w:val="28"/>
          <w:szCs w:val="28"/>
          <w:lang w:val="uk-UA"/>
        </w:rPr>
        <w:t xml:space="preserve">агальний обсяг ресурсного забезпечення </w:t>
      </w:r>
      <w:r w:rsidR="00C8698E" w:rsidRPr="00562607">
        <w:rPr>
          <w:b/>
          <w:sz w:val="28"/>
          <w:szCs w:val="28"/>
          <w:lang w:val="uk-UA"/>
        </w:rPr>
        <w:t xml:space="preserve">за рахунок коштів місцевого </w:t>
      </w:r>
      <w:proofErr w:type="spellStart"/>
      <w:r w:rsidR="00C8698E" w:rsidRPr="00562607">
        <w:rPr>
          <w:b/>
          <w:sz w:val="28"/>
          <w:szCs w:val="28"/>
          <w:lang w:val="uk-UA"/>
        </w:rPr>
        <w:t>бюджету</w:t>
      </w:r>
      <w:r>
        <w:rPr>
          <w:b/>
          <w:sz w:val="28"/>
          <w:szCs w:val="28"/>
          <w:lang w:val="uk-UA"/>
        </w:rPr>
        <w:t>в</w:t>
      </w:r>
      <w:proofErr w:type="spellEnd"/>
      <w:r>
        <w:rPr>
          <w:b/>
          <w:sz w:val="28"/>
          <w:szCs w:val="28"/>
          <w:lang w:val="uk-UA"/>
        </w:rPr>
        <w:t xml:space="preserve"> 2024-2026 роках  зменшується </w:t>
      </w:r>
      <w:r w:rsidR="00E83A76" w:rsidRPr="00562607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11 869,502 </w:t>
      </w:r>
      <w:proofErr w:type="spellStart"/>
      <w:r>
        <w:rPr>
          <w:b/>
          <w:sz w:val="28"/>
          <w:szCs w:val="28"/>
          <w:lang w:val="uk-UA"/>
        </w:rPr>
        <w:t>тис.грн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54DDD" w:rsidRPr="00562607">
        <w:rPr>
          <w:b/>
          <w:sz w:val="28"/>
          <w:szCs w:val="28"/>
          <w:lang w:val="uk-UA"/>
        </w:rPr>
        <w:t xml:space="preserve"> та становитиме </w:t>
      </w:r>
      <w:r w:rsidR="00773F14" w:rsidRPr="005626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13 833,501</w:t>
      </w:r>
      <w:r w:rsidR="001C7BBC">
        <w:rPr>
          <w:b/>
          <w:sz w:val="28"/>
          <w:szCs w:val="28"/>
          <w:lang w:val="uk-UA"/>
        </w:rPr>
        <w:t xml:space="preserve"> </w:t>
      </w:r>
      <w:proofErr w:type="spellStart"/>
      <w:r w:rsidR="001C7BBC">
        <w:rPr>
          <w:b/>
          <w:sz w:val="28"/>
          <w:szCs w:val="28"/>
          <w:lang w:val="uk-UA"/>
        </w:rPr>
        <w:t>тис.</w:t>
      </w:r>
      <w:r w:rsidR="00773F14" w:rsidRPr="00562607">
        <w:rPr>
          <w:b/>
          <w:sz w:val="28"/>
          <w:szCs w:val="28"/>
          <w:lang w:val="uk-UA"/>
        </w:rPr>
        <w:t>грн</w:t>
      </w:r>
      <w:proofErr w:type="spellEnd"/>
      <w:r w:rsidR="00562607" w:rsidRPr="00562607">
        <w:rPr>
          <w:b/>
          <w:sz w:val="28"/>
          <w:szCs w:val="28"/>
          <w:lang w:val="uk-UA"/>
        </w:rPr>
        <w:t xml:space="preserve">. </w:t>
      </w:r>
      <w:r w:rsidR="00773F14" w:rsidRPr="00562607">
        <w:rPr>
          <w:b/>
          <w:sz w:val="28"/>
          <w:szCs w:val="28"/>
          <w:lang w:val="uk-UA"/>
        </w:rPr>
        <w:t xml:space="preserve"> </w:t>
      </w:r>
    </w:p>
    <w:p w14:paraId="6C55A1C3" w14:textId="6819876D" w:rsidR="00FF1216" w:rsidRPr="00562607" w:rsidRDefault="00562607" w:rsidP="00E83A76">
      <w:pPr>
        <w:ind w:firstLine="708"/>
        <w:jc w:val="both"/>
        <w:rPr>
          <w:b/>
          <w:sz w:val="28"/>
          <w:szCs w:val="28"/>
          <w:lang w:val="uk-UA"/>
        </w:rPr>
      </w:pPr>
      <w:r w:rsidRPr="00562607">
        <w:rPr>
          <w:b/>
          <w:sz w:val="28"/>
          <w:szCs w:val="28"/>
          <w:lang w:val="uk-UA"/>
        </w:rPr>
        <w:t>Порівняльна таблиця додається</w:t>
      </w:r>
      <w:r w:rsidR="001C7BBC">
        <w:rPr>
          <w:b/>
          <w:sz w:val="28"/>
          <w:szCs w:val="28"/>
          <w:lang w:val="uk-UA"/>
        </w:rPr>
        <w:t>.</w:t>
      </w:r>
    </w:p>
    <w:p w14:paraId="21A37063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2F2F41F0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265491D5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53AB1B4D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0AAD1773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3CED7EC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127243DE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14:paraId="44A2629B" w14:textId="77777777" w:rsidR="00FF1216" w:rsidRPr="004C57EA" w:rsidRDefault="00FF1216" w:rsidP="00E83A76">
      <w:pPr>
        <w:ind w:firstLine="708"/>
        <w:jc w:val="both"/>
        <w:rPr>
          <w:b/>
          <w:color w:val="FF0000"/>
          <w:sz w:val="28"/>
          <w:szCs w:val="28"/>
          <w:lang w:val="uk-UA"/>
        </w:rPr>
        <w:sectPr w:rsidR="00FF1216" w:rsidRPr="004C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CB504D" w14:textId="3A7D63C1" w:rsidR="00562607" w:rsidRPr="00E253F2" w:rsidRDefault="00FF1216" w:rsidP="000A49B3">
      <w:pPr>
        <w:pStyle w:val="rvps6"/>
        <w:shd w:val="clear" w:color="auto" w:fill="FFFFFF"/>
        <w:spacing w:before="0" w:beforeAutospacing="0" w:after="0" w:afterAutospacing="0"/>
        <w:ind w:right="448"/>
        <w:jc w:val="center"/>
        <w:rPr>
          <w:sz w:val="26"/>
          <w:szCs w:val="26"/>
          <w:lang w:val="uk-UA"/>
        </w:rPr>
      </w:pPr>
      <w:r w:rsidRPr="00E253F2">
        <w:rPr>
          <w:b/>
          <w:sz w:val="28"/>
          <w:szCs w:val="28"/>
          <w:lang w:val="uk-UA"/>
        </w:rPr>
        <w:lastRenderedPageBreak/>
        <w:t xml:space="preserve">Зміни у </w:t>
      </w:r>
      <w:r w:rsidR="00562607" w:rsidRPr="00E253F2">
        <w:rPr>
          <w:b/>
          <w:sz w:val="26"/>
          <w:szCs w:val="26"/>
          <w:lang w:val="uk-UA"/>
        </w:rPr>
        <w:t>міській цільовій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№1433-</w:t>
      </w:r>
      <w:r w:rsidR="00562607" w:rsidRPr="00E253F2">
        <w:rPr>
          <w:b/>
          <w:sz w:val="26"/>
          <w:szCs w:val="26"/>
          <w:lang w:val="en-US"/>
        </w:rPr>
        <w:t>VIII</w:t>
      </w:r>
    </w:p>
    <w:tbl>
      <w:tblPr>
        <w:tblStyle w:val="a5"/>
        <w:tblW w:w="511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2125"/>
        <w:gridCol w:w="1134"/>
        <w:gridCol w:w="991"/>
        <w:gridCol w:w="1134"/>
        <w:gridCol w:w="1134"/>
        <w:gridCol w:w="994"/>
        <w:gridCol w:w="991"/>
        <w:gridCol w:w="994"/>
        <w:gridCol w:w="991"/>
        <w:gridCol w:w="994"/>
        <w:gridCol w:w="994"/>
        <w:gridCol w:w="991"/>
        <w:gridCol w:w="991"/>
      </w:tblGrid>
      <w:tr w:rsidR="00E253F2" w:rsidRPr="003608ED" w14:paraId="2BA8FB9B" w14:textId="23F64278" w:rsidTr="00A352E2">
        <w:trPr>
          <w:trHeight w:val="225"/>
          <w:jc w:val="center"/>
        </w:trPr>
        <w:tc>
          <w:tcPr>
            <w:tcW w:w="142" w:type="pct"/>
            <w:vMerge w:val="restart"/>
          </w:tcPr>
          <w:p w14:paraId="7F2B55FB" w14:textId="77777777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№</w:t>
            </w:r>
          </w:p>
          <w:p w14:paraId="3C8E8042" w14:textId="77777777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з/п</w:t>
            </w:r>
          </w:p>
          <w:p w14:paraId="41DB4A67" w14:textId="77777777" w:rsidR="00962B5A" w:rsidRPr="003608ED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 w:val="restart"/>
          </w:tcPr>
          <w:p w14:paraId="14C236E0" w14:textId="77777777" w:rsidR="00962B5A" w:rsidRPr="003608ED" w:rsidRDefault="00962B5A" w:rsidP="007B4995">
            <w:pPr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 xml:space="preserve">Найменування </w:t>
            </w:r>
          </w:p>
          <w:p w14:paraId="79BFE09A" w14:textId="77777777" w:rsidR="00962B5A" w:rsidRPr="003608ED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заходу</w:t>
            </w:r>
          </w:p>
        </w:tc>
        <w:tc>
          <w:tcPr>
            <w:tcW w:w="1095" w:type="pct"/>
            <w:gridSpan w:val="3"/>
            <w:vMerge w:val="restart"/>
          </w:tcPr>
          <w:p w14:paraId="2E5E3352" w14:textId="42031715" w:rsidR="00962B5A" w:rsidRPr="003608ED" w:rsidRDefault="00962B5A" w:rsidP="00962B5A">
            <w:pPr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Прогнозний обсяг фінансових ресурсів всього, тис. грн.</w:t>
            </w:r>
          </w:p>
        </w:tc>
        <w:tc>
          <w:tcPr>
            <w:tcW w:w="3049" w:type="pct"/>
            <w:gridSpan w:val="9"/>
          </w:tcPr>
          <w:p w14:paraId="42F3938F" w14:textId="2FD7062F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 xml:space="preserve">У тому числі за роками </w:t>
            </w:r>
          </w:p>
        </w:tc>
      </w:tr>
      <w:tr w:rsidR="00E253F2" w:rsidRPr="003608ED" w14:paraId="0890E380" w14:textId="15709DEF" w:rsidTr="00A352E2">
        <w:trPr>
          <w:trHeight w:val="75"/>
          <w:jc w:val="center"/>
        </w:trPr>
        <w:tc>
          <w:tcPr>
            <w:tcW w:w="142" w:type="pct"/>
            <w:vMerge/>
          </w:tcPr>
          <w:p w14:paraId="0CC939B6" w14:textId="77777777" w:rsidR="00962B5A" w:rsidRPr="003608ED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/>
          </w:tcPr>
          <w:p w14:paraId="1EB7AAC6" w14:textId="77777777" w:rsidR="00962B5A" w:rsidRPr="003608ED" w:rsidRDefault="00962B5A" w:rsidP="007B4995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95" w:type="pct"/>
            <w:gridSpan w:val="3"/>
            <w:vMerge/>
          </w:tcPr>
          <w:p w14:paraId="071F357D" w14:textId="2ECBD170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287E18F9" w14:textId="039DC138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2024</w:t>
            </w:r>
          </w:p>
        </w:tc>
        <w:tc>
          <w:tcPr>
            <w:tcW w:w="1001" w:type="pct"/>
            <w:gridSpan w:val="3"/>
          </w:tcPr>
          <w:p w14:paraId="797AA93C" w14:textId="0BC430EF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2025</w:t>
            </w:r>
          </w:p>
        </w:tc>
        <w:tc>
          <w:tcPr>
            <w:tcW w:w="1000" w:type="pct"/>
            <w:gridSpan w:val="3"/>
          </w:tcPr>
          <w:p w14:paraId="6C59F7EC" w14:textId="50A5E2BE" w:rsidR="00962B5A" w:rsidRPr="003608ED" w:rsidRDefault="00962B5A" w:rsidP="007B499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2026</w:t>
            </w:r>
          </w:p>
        </w:tc>
      </w:tr>
      <w:tr w:rsidR="00E253F2" w:rsidRPr="003608ED" w14:paraId="7915F672" w14:textId="77777777" w:rsidTr="00A352E2">
        <w:trPr>
          <w:jc w:val="center"/>
        </w:trPr>
        <w:tc>
          <w:tcPr>
            <w:tcW w:w="142" w:type="pct"/>
            <w:vMerge/>
          </w:tcPr>
          <w:p w14:paraId="66FCBD20" w14:textId="77777777" w:rsidR="00962B5A" w:rsidRPr="003608ED" w:rsidRDefault="00962B5A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  <w:vMerge/>
          </w:tcPr>
          <w:p w14:paraId="08F060FA" w14:textId="77777777" w:rsidR="00962B5A" w:rsidRPr="003608ED" w:rsidRDefault="00962B5A" w:rsidP="00962B5A">
            <w:pPr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81" w:type="pct"/>
            <w:vAlign w:val="center"/>
          </w:tcPr>
          <w:p w14:paraId="08C4FCF6" w14:textId="777EE5AA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  <w:vAlign w:val="center"/>
          </w:tcPr>
          <w:p w14:paraId="08292E4E" w14:textId="56C5FD37" w:rsidR="00962B5A" w:rsidRPr="003608ED" w:rsidRDefault="00962B5A" w:rsidP="00962B5A">
            <w:pPr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81" w:type="pct"/>
            <w:vAlign w:val="center"/>
          </w:tcPr>
          <w:p w14:paraId="2EE21E02" w14:textId="5C2E8795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81" w:type="pct"/>
            <w:vAlign w:val="center"/>
          </w:tcPr>
          <w:p w14:paraId="33A60AFE" w14:textId="5E828604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4" w:type="pct"/>
            <w:vAlign w:val="center"/>
          </w:tcPr>
          <w:p w14:paraId="04008B11" w14:textId="55103C17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  <w:vAlign w:val="center"/>
          </w:tcPr>
          <w:p w14:paraId="23E3C805" w14:textId="302DCED4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747D2E2C" w14:textId="6A1EBD33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1613D55" w14:textId="3D8500FD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4" w:type="pct"/>
          </w:tcPr>
          <w:p w14:paraId="0A7A965C" w14:textId="14164635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  <w:tc>
          <w:tcPr>
            <w:tcW w:w="334" w:type="pct"/>
            <w:vAlign w:val="center"/>
          </w:tcPr>
          <w:p w14:paraId="1BE70EE8" w14:textId="474ED631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різниця</w:t>
            </w:r>
          </w:p>
        </w:tc>
        <w:tc>
          <w:tcPr>
            <w:tcW w:w="333" w:type="pct"/>
          </w:tcPr>
          <w:p w14:paraId="0A33A434" w14:textId="67AA79B2" w:rsidR="00962B5A" w:rsidRPr="003608ED" w:rsidRDefault="00C75CB1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поперед. редакція</w:t>
            </w:r>
          </w:p>
        </w:tc>
        <w:tc>
          <w:tcPr>
            <w:tcW w:w="333" w:type="pct"/>
          </w:tcPr>
          <w:p w14:paraId="7A2F0669" w14:textId="359015A7" w:rsidR="00962B5A" w:rsidRPr="003608ED" w:rsidRDefault="00962B5A" w:rsidP="00962B5A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608ED">
              <w:rPr>
                <w:b/>
                <w:sz w:val="18"/>
                <w:szCs w:val="18"/>
                <w:lang w:val="uk-UA"/>
              </w:rPr>
              <w:t>нова редакція</w:t>
            </w:r>
          </w:p>
        </w:tc>
      </w:tr>
      <w:tr w:rsidR="003608ED" w:rsidRPr="009A3D4B" w14:paraId="198D5C37" w14:textId="77777777" w:rsidTr="00A352E2">
        <w:trPr>
          <w:trHeight w:val="1193"/>
          <w:jc w:val="center"/>
        </w:trPr>
        <w:tc>
          <w:tcPr>
            <w:tcW w:w="142" w:type="pct"/>
          </w:tcPr>
          <w:p w14:paraId="5AED9199" w14:textId="5BFCBAD5" w:rsidR="003608ED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714" w:type="pct"/>
          </w:tcPr>
          <w:p w14:paraId="66F78654" w14:textId="66B0B388" w:rsidR="00173FE9" w:rsidRPr="009A3D4B" w:rsidRDefault="003608ED" w:rsidP="00A352E2">
            <w:pPr>
              <w:rPr>
                <w:sz w:val="18"/>
                <w:szCs w:val="18"/>
                <w:lang w:val="uk-UA" w:eastAsia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Виготовлення та розміщення на об'єктах зовнішньої реклами інформації з питань профілактики інфікування ВІЛ</w:t>
            </w:r>
          </w:p>
        </w:tc>
        <w:tc>
          <w:tcPr>
            <w:tcW w:w="381" w:type="pct"/>
            <w:vAlign w:val="center"/>
          </w:tcPr>
          <w:p w14:paraId="40E925FF" w14:textId="51368B2B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-23,688</w:t>
            </w:r>
          </w:p>
        </w:tc>
        <w:tc>
          <w:tcPr>
            <w:tcW w:w="333" w:type="pct"/>
            <w:vAlign w:val="center"/>
          </w:tcPr>
          <w:p w14:paraId="4B638D8A" w14:textId="636810C6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71,064</w:t>
            </w:r>
          </w:p>
        </w:tc>
        <w:tc>
          <w:tcPr>
            <w:tcW w:w="381" w:type="pct"/>
            <w:vAlign w:val="center"/>
          </w:tcPr>
          <w:p w14:paraId="4539C22C" w14:textId="4A99B23F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47,376</w:t>
            </w:r>
          </w:p>
        </w:tc>
        <w:tc>
          <w:tcPr>
            <w:tcW w:w="381" w:type="pct"/>
            <w:vAlign w:val="center"/>
          </w:tcPr>
          <w:p w14:paraId="53DAE00F" w14:textId="3A6195B7" w:rsidR="003608ED" w:rsidRPr="009A3D4B" w:rsidRDefault="005C6A8A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-23,688</w:t>
            </w:r>
          </w:p>
        </w:tc>
        <w:tc>
          <w:tcPr>
            <w:tcW w:w="334" w:type="pct"/>
            <w:vAlign w:val="center"/>
          </w:tcPr>
          <w:p w14:paraId="0ED283A2" w14:textId="0610A63C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3" w:type="pct"/>
            <w:vAlign w:val="center"/>
          </w:tcPr>
          <w:p w14:paraId="3D108BB5" w14:textId="72CC6AB1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3ECC7EE3" w14:textId="6BF28A1F" w:rsidR="003608ED" w:rsidRPr="009A3D4B" w:rsidRDefault="005C6A8A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62CA607" w14:textId="03E2AE47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4" w:type="pct"/>
            <w:vAlign w:val="center"/>
          </w:tcPr>
          <w:p w14:paraId="39EA3309" w14:textId="26F1C75C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4" w:type="pct"/>
            <w:vAlign w:val="center"/>
          </w:tcPr>
          <w:p w14:paraId="68B4A799" w14:textId="7100DD6B" w:rsidR="003608ED" w:rsidRPr="009A3D4B" w:rsidRDefault="005C6A8A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58E95C9" w14:textId="1D29D4A3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23,688</w:t>
            </w:r>
          </w:p>
        </w:tc>
        <w:tc>
          <w:tcPr>
            <w:tcW w:w="333" w:type="pct"/>
            <w:vAlign w:val="center"/>
          </w:tcPr>
          <w:p w14:paraId="7A152DDC" w14:textId="1CCE4806" w:rsidR="003608ED" w:rsidRPr="009A3D4B" w:rsidRDefault="005C6A8A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23,688</w:t>
            </w:r>
          </w:p>
        </w:tc>
      </w:tr>
      <w:tr w:rsidR="003608ED" w:rsidRPr="009A3D4B" w14:paraId="1696B09A" w14:textId="77777777" w:rsidTr="00A352E2">
        <w:trPr>
          <w:trHeight w:val="1918"/>
          <w:jc w:val="center"/>
        </w:trPr>
        <w:tc>
          <w:tcPr>
            <w:tcW w:w="142" w:type="pct"/>
          </w:tcPr>
          <w:p w14:paraId="0F67D494" w14:textId="09985AAB" w:rsidR="003608ED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714" w:type="pct"/>
          </w:tcPr>
          <w:p w14:paraId="1D52F7C0" w14:textId="23E44432" w:rsidR="00173FE9" w:rsidRPr="009A3D4B" w:rsidRDefault="00742A95" w:rsidP="00A352E2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9A3D4B">
              <w:rPr>
                <w:sz w:val="18"/>
                <w:szCs w:val="18"/>
                <w:lang w:val="uk-UA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381" w:type="pct"/>
            <w:vAlign w:val="center"/>
          </w:tcPr>
          <w:p w14:paraId="12F74D41" w14:textId="1BF439D0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-46,807</w:t>
            </w:r>
          </w:p>
        </w:tc>
        <w:tc>
          <w:tcPr>
            <w:tcW w:w="333" w:type="pct"/>
            <w:vAlign w:val="center"/>
          </w:tcPr>
          <w:p w14:paraId="345B7B8C" w14:textId="4E5B1692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76,356</w:t>
            </w:r>
          </w:p>
        </w:tc>
        <w:tc>
          <w:tcPr>
            <w:tcW w:w="381" w:type="pct"/>
            <w:vAlign w:val="center"/>
          </w:tcPr>
          <w:p w14:paraId="349F87E5" w14:textId="5047ACD6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29,549</w:t>
            </w:r>
          </w:p>
        </w:tc>
        <w:tc>
          <w:tcPr>
            <w:tcW w:w="381" w:type="pct"/>
            <w:vAlign w:val="center"/>
          </w:tcPr>
          <w:p w14:paraId="672D3474" w14:textId="178BBEE7" w:rsidR="003608ED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-3,327</w:t>
            </w:r>
          </w:p>
        </w:tc>
        <w:tc>
          <w:tcPr>
            <w:tcW w:w="334" w:type="pct"/>
            <w:vAlign w:val="center"/>
          </w:tcPr>
          <w:p w14:paraId="4C42454B" w14:textId="798C9962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25,452</w:t>
            </w:r>
          </w:p>
        </w:tc>
        <w:tc>
          <w:tcPr>
            <w:tcW w:w="333" w:type="pct"/>
            <w:vAlign w:val="center"/>
          </w:tcPr>
          <w:p w14:paraId="25693174" w14:textId="5CC4C54D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22,125</w:t>
            </w:r>
          </w:p>
        </w:tc>
        <w:tc>
          <w:tcPr>
            <w:tcW w:w="334" w:type="pct"/>
            <w:vAlign w:val="center"/>
          </w:tcPr>
          <w:p w14:paraId="4F9AF57F" w14:textId="6AAE533C" w:rsidR="003608ED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-21,740</w:t>
            </w:r>
          </w:p>
        </w:tc>
        <w:tc>
          <w:tcPr>
            <w:tcW w:w="333" w:type="pct"/>
            <w:vAlign w:val="center"/>
          </w:tcPr>
          <w:p w14:paraId="06C8F87C" w14:textId="0F0D54A6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25,452</w:t>
            </w:r>
          </w:p>
        </w:tc>
        <w:tc>
          <w:tcPr>
            <w:tcW w:w="334" w:type="pct"/>
            <w:vAlign w:val="center"/>
          </w:tcPr>
          <w:p w14:paraId="66F15D60" w14:textId="5764FE65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3,712</w:t>
            </w:r>
          </w:p>
        </w:tc>
        <w:tc>
          <w:tcPr>
            <w:tcW w:w="334" w:type="pct"/>
            <w:vAlign w:val="center"/>
          </w:tcPr>
          <w:p w14:paraId="54980BC8" w14:textId="3F2B356E" w:rsidR="003608ED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-21,740</w:t>
            </w:r>
          </w:p>
        </w:tc>
        <w:tc>
          <w:tcPr>
            <w:tcW w:w="333" w:type="pct"/>
            <w:vAlign w:val="center"/>
          </w:tcPr>
          <w:p w14:paraId="6808E4AD" w14:textId="7C239BF3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25,452</w:t>
            </w:r>
          </w:p>
        </w:tc>
        <w:tc>
          <w:tcPr>
            <w:tcW w:w="333" w:type="pct"/>
            <w:vAlign w:val="center"/>
          </w:tcPr>
          <w:p w14:paraId="3839A5B4" w14:textId="6CC3749B" w:rsidR="003608ED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3,712</w:t>
            </w:r>
          </w:p>
        </w:tc>
      </w:tr>
      <w:tr w:rsidR="00742A95" w:rsidRPr="009A3D4B" w14:paraId="7EA3A460" w14:textId="77777777" w:rsidTr="00A352E2">
        <w:trPr>
          <w:jc w:val="center"/>
        </w:trPr>
        <w:tc>
          <w:tcPr>
            <w:tcW w:w="142" w:type="pct"/>
          </w:tcPr>
          <w:p w14:paraId="6133D647" w14:textId="34DB0B11" w:rsidR="00742A95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14" w:type="pct"/>
          </w:tcPr>
          <w:p w14:paraId="1CB045E6" w14:textId="4A08FF07" w:rsidR="00742A95" w:rsidRPr="009A3D4B" w:rsidRDefault="00742A95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Медикаментозна профілактика опортуністичних інфекцій у людей, які живуть з ВІЛ</w:t>
            </w:r>
          </w:p>
        </w:tc>
        <w:tc>
          <w:tcPr>
            <w:tcW w:w="381" w:type="pct"/>
            <w:vAlign w:val="center"/>
          </w:tcPr>
          <w:p w14:paraId="317655CF" w14:textId="192F8E33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-141,834</w:t>
            </w:r>
          </w:p>
        </w:tc>
        <w:tc>
          <w:tcPr>
            <w:tcW w:w="333" w:type="pct"/>
            <w:vAlign w:val="center"/>
          </w:tcPr>
          <w:p w14:paraId="23C6A418" w14:textId="0C33271C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425,502</w:t>
            </w:r>
          </w:p>
        </w:tc>
        <w:tc>
          <w:tcPr>
            <w:tcW w:w="381" w:type="pct"/>
            <w:vAlign w:val="center"/>
          </w:tcPr>
          <w:p w14:paraId="1691E18C" w14:textId="39B3F1E8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283,668</w:t>
            </w:r>
          </w:p>
        </w:tc>
        <w:tc>
          <w:tcPr>
            <w:tcW w:w="381" w:type="pct"/>
            <w:vAlign w:val="center"/>
          </w:tcPr>
          <w:p w14:paraId="75866D81" w14:textId="1EA102DC" w:rsidR="00742A95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-141,834</w:t>
            </w:r>
          </w:p>
        </w:tc>
        <w:tc>
          <w:tcPr>
            <w:tcW w:w="334" w:type="pct"/>
            <w:vAlign w:val="center"/>
          </w:tcPr>
          <w:p w14:paraId="4123F02A" w14:textId="504A7F70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33" w:type="pct"/>
            <w:vAlign w:val="center"/>
          </w:tcPr>
          <w:p w14:paraId="1AC1504E" w14:textId="748EEC1F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05327A09" w14:textId="2EB99D8C" w:rsidR="00742A95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C80597F" w14:textId="2D30CDC3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34" w:type="pct"/>
            <w:vAlign w:val="center"/>
          </w:tcPr>
          <w:p w14:paraId="62F6601C" w14:textId="65076FDD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41,834</w:t>
            </w:r>
          </w:p>
        </w:tc>
        <w:tc>
          <w:tcPr>
            <w:tcW w:w="334" w:type="pct"/>
            <w:vAlign w:val="center"/>
          </w:tcPr>
          <w:p w14:paraId="20D1FF7F" w14:textId="3184AB41" w:rsidR="00742A95" w:rsidRPr="009A3D4B" w:rsidRDefault="00742A9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33435F23" w14:textId="05804EB8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141,834</w:t>
            </w:r>
          </w:p>
        </w:tc>
        <w:tc>
          <w:tcPr>
            <w:tcW w:w="333" w:type="pct"/>
            <w:vAlign w:val="center"/>
          </w:tcPr>
          <w:p w14:paraId="3AA59DCD" w14:textId="15B5EF7F" w:rsidR="00742A95" w:rsidRPr="009A3D4B" w:rsidRDefault="00742A9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141,834</w:t>
            </w:r>
          </w:p>
        </w:tc>
      </w:tr>
      <w:tr w:rsidR="00742A95" w:rsidRPr="009A3D4B" w14:paraId="53F13264" w14:textId="77777777" w:rsidTr="00A352E2">
        <w:trPr>
          <w:jc w:val="center"/>
        </w:trPr>
        <w:tc>
          <w:tcPr>
            <w:tcW w:w="142" w:type="pct"/>
          </w:tcPr>
          <w:p w14:paraId="507ED567" w14:textId="524466D0" w:rsidR="00742A95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714" w:type="pct"/>
          </w:tcPr>
          <w:p w14:paraId="2CCDA2D7" w14:textId="12329D94" w:rsidR="00742A95" w:rsidRPr="009A3D4B" w:rsidRDefault="00742A95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 xml:space="preserve">Придбання туберкуліну для проведення туберкулінодіагностики </w:t>
            </w:r>
          </w:p>
        </w:tc>
        <w:tc>
          <w:tcPr>
            <w:tcW w:w="381" w:type="pct"/>
            <w:vAlign w:val="center"/>
          </w:tcPr>
          <w:p w14:paraId="67ECE473" w14:textId="681A50EB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-15,360</w:t>
            </w:r>
          </w:p>
        </w:tc>
        <w:tc>
          <w:tcPr>
            <w:tcW w:w="333" w:type="pct"/>
            <w:vAlign w:val="center"/>
          </w:tcPr>
          <w:p w14:paraId="06050186" w14:textId="4AC29F06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46,080</w:t>
            </w:r>
          </w:p>
        </w:tc>
        <w:tc>
          <w:tcPr>
            <w:tcW w:w="381" w:type="pct"/>
            <w:vAlign w:val="center"/>
          </w:tcPr>
          <w:p w14:paraId="09181AD2" w14:textId="0BBE41AA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30,720</w:t>
            </w:r>
          </w:p>
        </w:tc>
        <w:tc>
          <w:tcPr>
            <w:tcW w:w="381" w:type="pct"/>
            <w:vAlign w:val="center"/>
          </w:tcPr>
          <w:p w14:paraId="7CC9930C" w14:textId="28F7FAE5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-15,360</w:t>
            </w:r>
          </w:p>
        </w:tc>
        <w:tc>
          <w:tcPr>
            <w:tcW w:w="334" w:type="pct"/>
            <w:vAlign w:val="center"/>
          </w:tcPr>
          <w:p w14:paraId="5C1B2C5E" w14:textId="036AE3B1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3" w:type="pct"/>
            <w:vAlign w:val="center"/>
          </w:tcPr>
          <w:p w14:paraId="1981F97A" w14:textId="093ADF6E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2A4C834E" w14:textId="34B595D4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545613D6" w14:textId="0B4CF89A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4" w:type="pct"/>
            <w:vAlign w:val="center"/>
          </w:tcPr>
          <w:p w14:paraId="0543E40B" w14:textId="15BD4098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4" w:type="pct"/>
            <w:vAlign w:val="center"/>
          </w:tcPr>
          <w:p w14:paraId="189031AC" w14:textId="5CE1CB62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ECE4562" w14:textId="285EF831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15,360</w:t>
            </w:r>
          </w:p>
        </w:tc>
        <w:tc>
          <w:tcPr>
            <w:tcW w:w="333" w:type="pct"/>
            <w:vAlign w:val="center"/>
          </w:tcPr>
          <w:p w14:paraId="7A48BFC0" w14:textId="4CB286FB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15,360</w:t>
            </w:r>
          </w:p>
        </w:tc>
      </w:tr>
      <w:tr w:rsidR="00742A95" w:rsidRPr="009A3D4B" w14:paraId="2BA36864" w14:textId="77777777" w:rsidTr="00A352E2">
        <w:trPr>
          <w:jc w:val="center"/>
        </w:trPr>
        <w:tc>
          <w:tcPr>
            <w:tcW w:w="142" w:type="pct"/>
          </w:tcPr>
          <w:p w14:paraId="58EE3868" w14:textId="25291906" w:rsidR="00742A95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714" w:type="pct"/>
          </w:tcPr>
          <w:p w14:paraId="6F2FD9CC" w14:textId="77777777" w:rsidR="00742A95" w:rsidRPr="009A3D4B" w:rsidRDefault="007C0B4B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Проведення щеплень груп епідемічного ризику з метою зниження рівня захворюваності на гепатит B</w:t>
            </w:r>
          </w:p>
          <w:p w14:paraId="45F6D542" w14:textId="40FFC113" w:rsidR="00A352E2" w:rsidRPr="009A3D4B" w:rsidRDefault="00A352E2" w:rsidP="00742A9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pct"/>
            <w:vAlign w:val="center"/>
          </w:tcPr>
          <w:p w14:paraId="296018E6" w14:textId="0477A6F6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-103,950</w:t>
            </w:r>
          </w:p>
        </w:tc>
        <w:tc>
          <w:tcPr>
            <w:tcW w:w="333" w:type="pct"/>
            <w:vAlign w:val="center"/>
          </w:tcPr>
          <w:p w14:paraId="66A7F3D0" w14:textId="0FDD0500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311,850</w:t>
            </w:r>
          </w:p>
        </w:tc>
        <w:tc>
          <w:tcPr>
            <w:tcW w:w="381" w:type="pct"/>
            <w:vAlign w:val="center"/>
          </w:tcPr>
          <w:p w14:paraId="54415E9C" w14:textId="6CEC3D70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207,900</w:t>
            </w:r>
          </w:p>
        </w:tc>
        <w:tc>
          <w:tcPr>
            <w:tcW w:w="381" w:type="pct"/>
            <w:vAlign w:val="center"/>
          </w:tcPr>
          <w:p w14:paraId="6AD75DA9" w14:textId="2D3D0D49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-103,950</w:t>
            </w:r>
          </w:p>
        </w:tc>
        <w:tc>
          <w:tcPr>
            <w:tcW w:w="334" w:type="pct"/>
            <w:vAlign w:val="center"/>
          </w:tcPr>
          <w:p w14:paraId="6331182D" w14:textId="40A9BD54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3" w:type="pct"/>
            <w:vAlign w:val="center"/>
          </w:tcPr>
          <w:p w14:paraId="6D7952E2" w14:textId="458DBAEA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626D8E74" w14:textId="103116F2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1FFED6C7" w14:textId="1448E359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4" w:type="pct"/>
            <w:vAlign w:val="center"/>
          </w:tcPr>
          <w:p w14:paraId="0E825395" w14:textId="1CFC55CD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4" w:type="pct"/>
            <w:vAlign w:val="center"/>
          </w:tcPr>
          <w:p w14:paraId="38CD32F4" w14:textId="6F829C20" w:rsidR="00742A95" w:rsidRPr="009A3D4B" w:rsidRDefault="007C0B4B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33287A7B" w14:textId="47EC6B16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103,950</w:t>
            </w:r>
          </w:p>
        </w:tc>
        <w:tc>
          <w:tcPr>
            <w:tcW w:w="333" w:type="pct"/>
            <w:vAlign w:val="center"/>
          </w:tcPr>
          <w:p w14:paraId="32EF913C" w14:textId="7D21969A" w:rsidR="00742A95" w:rsidRPr="009A3D4B" w:rsidRDefault="007C0B4B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103,950</w:t>
            </w:r>
          </w:p>
        </w:tc>
      </w:tr>
      <w:tr w:rsidR="007C0B4B" w:rsidRPr="009A3D4B" w14:paraId="34BDEBEE" w14:textId="77777777" w:rsidTr="00A352E2">
        <w:trPr>
          <w:jc w:val="center"/>
        </w:trPr>
        <w:tc>
          <w:tcPr>
            <w:tcW w:w="142" w:type="pct"/>
          </w:tcPr>
          <w:p w14:paraId="4265A3A4" w14:textId="34B1BE64" w:rsidR="007C0B4B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714" w:type="pct"/>
          </w:tcPr>
          <w:p w14:paraId="0F883046" w14:textId="57D6AA23" w:rsidR="00173FE9" w:rsidRPr="009A3D4B" w:rsidRDefault="00173FE9" w:rsidP="00173FE9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18"/>
                <w:szCs w:val="18"/>
                <w:lang w:val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Проведення передсезонної імунопрофілактики грипу в групах епідемічного ризику (медичні працівники)</w:t>
            </w:r>
            <w:r w:rsidRPr="009A3D4B">
              <w:rPr>
                <w:rFonts w:eastAsia="SimSun"/>
                <w:sz w:val="18"/>
                <w:szCs w:val="18"/>
                <w:lang w:val="uk-UA"/>
              </w:rPr>
              <w:t xml:space="preserve"> </w:t>
            </w:r>
          </w:p>
          <w:p w14:paraId="504393A2" w14:textId="017B4AF5" w:rsidR="007C0B4B" w:rsidRPr="009A3D4B" w:rsidRDefault="00173FE9" w:rsidP="00173FE9">
            <w:pPr>
              <w:kinsoku w:val="0"/>
              <w:overflowPunct w:val="0"/>
              <w:autoSpaceDE w:val="0"/>
              <w:autoSpaceDN w:val="0"/>
              <w:ind w:right="127"/>
              <w:textAlignment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 xml:space="preserve">КНП «ЦПМСД» </w:t>
            </w:r>
            <w:r w:rsidR="002A45E5" w:rsidRPr="009A3D4B">
              <w:rPr>
                <w:sz w:val="18"/>
                <w:szCs w:val="18"/>
                <w:lang w:val="uk-UA"/>
              </w:rPr>
              <w:t>ЮМР</w:t>
            </w:r>
          </w:p>
        </w:tc>
        <w:tc>
          <w:tcPr>
            <w:tcW w:w="381" w:type="pct"/>
            <w:vAlign w:val="center"/>
          </w:tcPr>
          <w:p w14:paraId="4B838B83" w14:textId="6634A345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-16,170</w:t>
            </w:r>
          </w:p>
        </w:tc>
        <w:tc>
          <w:tcPr>
            <w:tcW w:w="333" w:type="pct"/>
            <w:vAlign w:val="center"/>
          </w:tcPr>
          <w:p w14:paraId="108BFC61" w14:textId="27E2A9D0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48,510</w:t>
            </w:r>
          </w:p>
        </w:tc>
        <w:tc>
          <w:tcPr>
            <w:tcW w:w="381" w:type="pct"/>
            <w:vAlign w:val="center"/>
          </w:tcPr>
          <w:p w14:paraId="655DDC45" w14:textId="7CC88ADC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32,340</w:t>
            </w:r>
          </w:p>
        </w:tc>
        <w:tc>
          <w:tcPr>
            <w:tcW w:w="381" w:type="pct"/>
            <w:vAlign w:val="center"/>
          </w:tcPr>
          <w:p w14:paraId="5CD82466" w14:textId="7763EAD9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-16,170</w:t>
            </w:r>
          </w:p>
        </w:tc>
        <w:tc>
          <w:tcPr>
            <w:tcW w:w="334" w:type="pct"/>
            <w:vAlign w:val="center"/>
          </w:tcPr>
          <w:p w14:paraId="6AF93505" w14:textId="6B62905D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3" w:type="pct"/>
            <w:vAlign w:val="center"/>
          </w:tcPr>
          <w:p w14:paraId="7573E418" w14:textId="028095E3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A02607B" w14:textId="5DECA378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83C40F3" w14:textId="7FF32C14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4" w:type="pct"/>
            <w:vAlign w:val="center"/>
          </w:tcPr>
          <w:p w14:paraId="4A948444" w14:textId="7F6B5E0B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4" w:type="pct"/>
            <w:vAlign w:val="center"/>
          </w:tcPr>
          <w:p w14:paraId="3EA30450" w14:textId="1FA429FD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EE94237" w14:textId="7D41957F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16,170</w:t>
            </w:r>
          </w:p>
        </w:tc>
        <w:tc>
          <w:tcPr>
            <w:tcW w:w="333" w:type="pct"/>
            <w:vAlign w:val="center"/>
          </w:tcPr>
          <w:p w14:paraId="259DE098" w14:textId="21B9A53D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16,170</w:t>
            </w:r>
          </w:p>
        </w:tc>
      </w:tr>
      <w:tr w:rsidR="007C0B4B" w:rsidRPr="009A3D4B" w14:paraId="7B0A4F89" w14:textId="77777777" w:rsidTr="00A352E2">
        <w:trPr>
          <w:jc w:val="center"/>
        </w:trPr>
        <w:tc>
          <w:tcPr>
            <w:tcW w:w="142" w:type="pct"/>
          </w:tcPr>
          <w:p w14:paraId="30E49C4F" w14:textId="21E1D98C" w:rsidR="007C0B4B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714" w:type="pct"/>
          </w:tcPr>
          <w:p w14:paraId="4D4D4B4E" w14:textId="740B64B9" w:rsidR="007C0B4B" w:rsidRPr="009A3D4B" w:rsidRDefault="00173FE9" w:rsidP="00173FE9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Проведення передсезонної імунопрофілактики грипу в групах епідемічного ризику (медичні працівники)</w:t>
            </w:r>
            <w:r w:rsidRPr="009A3D4B">
              <w:rPr>
                <w:rFonts w:eastAsia="SimSun"/>
                <w:sz w:val="18"/>
                <w:szCs w:val="18"/>
                <w:lang w:val="uk-UA"/>
              </w:rPr>
              <w:t xml:space="preserve"> </w:t>
            </w:r>
            <w:r w:rsidRPr="009A3D4B">
              <w:rPr>
                <w:sz w:val="18"/>
                <w:szCs w:val="18"/>
                <w:lang w:val="uk-UA"/>
              </w:rPr>
              <w:t xml:space="preserve">КНП «ЮМЛ» </w:t>
            </w:r>
            <w:r w:rsidR="002A45E5" w:rsidRPr="009A3D4B">
              <w:rPr>
                <w:sz w:val="18"/>
                <w:szCs w:val="18"/>
                <w:lang w:val="uk-UA"/>
              </w:rPr>
              <w:t>ЮМР</w:t>
            </w:r>
          </w:p>
        </w:tc>
        <w:tc>
          <w:tcPr>
            <w:tcW w:w="381" w:type="pct"/>
            <w:vAlign w:val="center"/>
          </w:tcPr>
          <w:p w14:paraId="294EC98D" w14:textId="37E35060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-36,750</w:t>
            </w:r>
          </w:p>
        </w:tc>
        <w:tc>
          <w:tcPr>
            <w:tcW w:w="333" w:type="pct"/>
            <w:vAlign w:val="center"/>
          </w:tcPr>
          <w:p w14:paraId="4E96F45F" w14:textId="5DB7CEDD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110,250</w:t>
            </w:r>
          </w:p>
        </w:tc>
        <w:tc>
          <w:tcPr>
            <w:tcW w:w="381" w:type="pct"/>
            <w:vAlign w:val="center"/>
          </w:tcPr>
          <w:p w14:paraId="1029CBAA" w14:textId="1740E79D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73,500</w:t>
            </w:r>
          </w:p>
        </w:tc>
        <w:tc>
          <w:tcPr>
            <w:tcW w:w="381" w:type="pct"/>
            <w:vAlign w:val="center"/>
          </w:tcPr>
          <w:p w14:paraId="2E76E27F" w14:textId="58F07147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-36,750</w:t>
            </w:r>
          </w:p>
        </w:tc>
        <w:tc>
          <w:tcPr>
            <w:tcW w:w="334" w:type="pct"/>
            <w:vAlign w:val="center"/>
          </w:tcPr>
          <w:p w14:paraId="21DBDC49" w14:textId="767E7D7E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3" w:type="pct"/>
            <w:vAlign w:val="center"/>
          </w:tcPr>
          <w:p w14:paraId="0A9E8E33" w14:textId="0BF9A020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7FC1FE69" w14:textId="6FDD1B33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5049F1B6" w14:textId="085F564A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4" w:type="pct"/>
            <w:vAlign w:val="center"/>
          </w:tcPr>
          <w:p w14:paraId="3FCABECA" w14:textId="3236D7A6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4" w:type="pct"/>
            <w:vAlign w:val="center"/>
          </w:tcPr>
          <w:p w14:paraId="600625E5" w14:textId="6BAFBB36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6E8AC36" w14:textId="322D4CC5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36,750</w:t>
            </w:r>
          </w:p>
        </w:tc>
        <w:tc>
          <w:tcPr>
            <w:tcW w:w="333" w:type="pct"/>
            <w:vAlign w:val="center"/>
          </w:tcPr>
          <w:p w14:paraId="072394A6" w14:textId="0D7B4693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36,750</w:t>
            </w:r>
          </w:p>
        </w:tc>
      </w:tr>
      <w:tr w:rsidR="007C0B4B" w:rsidRPr="009A3D4B" w14:paraId="6E379E0E" w14:textId="77777777" w:rsidTr="00A352E2">
        <w:trPr>
          <w:trHeight w:val="1376"/>
          <w:jc w:val="center"/>
        </w:trPr>
        <w:tc>
          <w:tcPr>
            <w:tcW w:w="142" w:type="pct"/>
          </w:tcPr>
          <w:p w14:paraId="580904CA" w14:textId="706393D1" w:rsidR="007C0B4B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14" w:type="pct"/>
          </w:tcPr>
          <w:p w14:paraId="6D0991A5" w14:textId="3B4E2606" w:rsidR="002A45E5" w:rsidRPr="009A3D4B" w:rsidRDefault="00173FE9" w:rsidP="00A352E2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Попередження вроджених аномалій шляхом забезпечення вагітних жінок в перший триместр вагітності фолієвою кислотою</w:t>
            </w:r>
          </w:p>
        </w:tc>
        <w:tc>
          <w:tcPr>
            <w:tcW w:w="381" w:type="pct"/>
            <w:vAlign w:val="center"/>
          </w:tcPr>
          <w:p w14:paraId="23256619" w14:textId="5EF1553A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-24,150</w:t>
            </w:r>
          </w:p>
        </w:tc>
        <w:tc>
          <w:tcPr>
            <w:tcW w:w="333" w:type="pct"/>
            <w:vAlign w:val="center"/>
          </w:tcPr>
          <w:p w14:paraId="6CCA89FF" w14:textId="286710C6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72,450</w:t>
            </w:r>
          </w:p>
        </w:tc>
        <w:tc>
          <w:tcPr>
            <w:tcW w:w="381" w:type="pct"/>
            <w:vAlign w:val="center"/>
          </w:tcPr>
          <w:p w14:paraId="311CEF54" w14:textId="2198CBA4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48,300</w:t>
            </w:r>
          </w:p>
        </w:tc>
        <w:tc>
          <w:tcPr>
            <w:tcW w:w="381" w:type="pct"/>
            <w:vAlign w:val="center"/>
          </w:tcPr>
          <w:p w14:paraId="3E162E60" w14:textId="47EFD98C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-24,150</w:t>
            </w:r>
          </w:p>
        </w:tc>
        <w:tc>
          <w:tcPr>
            <w:tcW w:w="334" w:type="pct"/>
            <w:vAlign w:val="center"/>
          </w:tcPr>
          <w:p w14:paraId="73FDEFF0" w14:textId="0CE995FC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3" w:type="pct"/>
            <w:vAlign w:val="center"/>
          </w:tcPr>
          <w:p w14:paraId="6FEACCEF" w14:textId="47C46018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DC4EBAE" w14:textId="5650BD78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2692399F" w14:textId="50AD83AA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4" w:type="pct"/>
            <w:vAlign w:val="center"/>
          </w:tcPr>
          <w:p w14:paraId="52B94035" w14:textId="10022ADF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4" w:type="pct"/>
            <w:vAlign w:val="center"/>
          </w:tcPr>
          <w:p w14:paraId="27E11AFB" w14:textId="1AFCC55B" w:rsidR="007C0B4B" w:rsidRPr="009A3D4B" w:rsidRDefault="00173FE9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1D4CDFA" w14:textId="2022861D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24,150</w:t>
            </w:r>
          </w:p>
        </w:tc>
        <w:tc>
          <w:tcPr>
            <w:tcW w:w="333" w:type="pct"/>
            <w:vAlign w:val="center"/>
          </w:tcPr>
          <w:p w14:paraId="5BEEAB89" w14:textId="60D896FA" w:rsidR="007C0B4B" w:rsidRPr="009A3D4B" w:rsidRDefault="00173FE9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24,150</w:t>
            </w:r>
          </w:p>
        </w:tc>
      </w:tr>
      <w:tr w:rsidR="003608ED" w:rsidRPr="009A3D4B" w14:paraId="2899D6C2" w14:textId="77777777" w:rsidTr="00A352E2">
        <w:trPr>
          <w:jc w:val="center"/>
        </w:trPr>
        <w:tc>
          <w:tcPr>
            <w:tcW w:w="142" w:type="pct"/>
          </w:tcPr>
          <w:p w14:paraId="60637C50" w14:textId="372AAF77" w:rsidR="003608ED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714" w:type="pct"/>
          </w:tcPr>
          <w:p w14:paraId="63A4FC00" w14:textId="40158255" w:rsidR="002A45E5" w:rsidRPr="009A3D4B" w:rsidRDefault="002A45E5" w:rsidP="00A352E2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</w:t>
            </w:r>
          </w:p>
        </w:tc>
        <w:tc>
          <w:tcPr>
            <w:tcW w:w="381" w:type="pct"/>
            <w:vAlign w:val="center"/>
          </w:tcPr>
          <w:p w14:paraId="4B647E44" w14:textId="6E28E339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694CD09D" w14:textId="67B21DEA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16,758</w:t>
            </w:r>
          </w:p>
        </w:tc>
        <w:tc>
          <w:tcPr>
            <w:tcW w:w="381" w:type="pct"/>
            <w:vAlign w:val="center"/>
          </w:tcPr>
          <w:p w14:paraId="42EC160A" w14:textId="03A3786A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11,172</w:t>
            </w:r>
          </w:p>
        </w:tc>
        <w:tc>
          <w:tcPr>
            <w:tcW w:w="381" w:type="pct"/>
            <w:vAlign w:val="center"/>
          </w:tcPr>
          <w:p w14:paraId="761652E6" w14:textId="1485C853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4" w:type="pct"/>
            <w:vAlign w:val="center"/>
          </w:tcPr>
          <w:p w14:paraId="51773684" w14:textId="75A023F4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6573549F" w14:textId="7C6FD2CC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4823C78" w14:textId="79C1C93B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3567FDD" w14:textId="2B28E539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08742AF0" w14:textId="5CD65726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6B9FF102" w14:textId="014057DF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1EDBFED" w14:textId="672AE526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48E8DE02" w14:textId="6FCD8482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</w:tr>
      <w:tr w:rsidR="003608ED" w:rsidRPr="009A3D4B" w14:paraId="18073028" w14:textId="77777777" w:rsidTr="00A352E2">
        <w:trPr>
          <w:jc w:val="center"/>
        </w:trPr>
        <w:tc>
          <w:tcPr>
            <w:tcW w:w="142" w:type="pct"/>
          </w:tcPr>
          <w:p w14:paraId="31E6CD38" w14:textId="6436A8A1" w:rsidR="003608ED" w:rsidRPr="009A3D4B" w:rsidRDefault="002A45E5" w:rsidP="00562607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714" w:type="pct"/>
          </w:tcPr>
          <w:p w14:paraId="7E5BA618" w14:textId="2CFD5224" w:rsidR="003608ED" w:rsidRPr="009A3D4B" w:rsidRDefault="002A45E5" w:rsidP="002A45E5">
            <w:pPr>
              <w:kinsoku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  <w:lang w:val="uk-UA" w:eastAsia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</w:t>
            </w:r>
          </w:p>
        </w:tc>
        <w:tc>
          <w:tcPr>
            <w:tcW w:w="381" w:type="pct"/>
            <w:vAlign w:val="center"/>
          </w:tcPr>
          <w:p w14:paraId="1CFFF53C" w14:textId="30322A72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3" w:type="pct"/>
            <w:vAlign w:val="center"/>
          </w:tcPr>
          <w:p w14:paraId="226FC4DB" w14:textId="17FFFE4C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16,758</w:t>
            </w:r>
          </w:p>
        </w:tc>
        <w:tc>
          <w:tcPr>
            <w:tcW w:w="381" w:type="pct"/>
            <w:vAlign w:val="center"/>
          </w:tcPr>
          <w:p w14:paraId="34DFD908" w14:textId="7C6F8684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11,172</w:t>
            </w:r>
          </w:p>
        </w:tc>
        <w:tc>
          <w:tcPr>
            <w:tcW w:w="381" w:type="pct"/>
            <w:vAlign w:val="center"/>
          </w:tcPr>
          <w:p w14:paraId="0A95C8B9" w14:textId="7CCA4AF2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-5,586</w:t>
            </w:r>
          </w:p>
        </w:tc>
        <w:tc>
          <w:tcPr>
            <w:tcW w:w="334" w:type="pct"/>
            <w:vAlign w:val="center"/>
          </w:tcPr>
          <w:p w14:paraId="2F421941" w14:textId="2A3A210C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15CFA75C" w14:textId="0A414594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5A54389B" w14:textId="47ECBE91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C0C7762" w14:textId="1018BD3F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354CEC14" w14:textId="07EFFE17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4" w:type="pct"/>
            <w:vAlign w:val="center"/>
          </w:tcPr>
          <w:p w14:paraId="6309904F" w14:textId="48B885F1" w:rsidR="003608ED" w:rsidRPr="009A3D4B" w:rsidRDefault="002A45E5" w:rsidP="00552659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00F206C3" w14:textId="0FC4EEAD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  <w:tc>
          <w:tcPr>
            <w:tcW w:w="333" w:type="pct"/>
            <w:vAlign w:val="center"/>
          </w:tcPr>
          <w:p w14:paraId="5FFA1512" w14:textId="47A8CC81" w:rsidR="003608ED" w:rsidRPr="009A3D4B" w:rsidRDefault="002A45E5" w:rsidP="001C7BBC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5,586</w:t>
            </w:r>
          </w:p>
        </w:tc>
      </w:tr>
      <w:tr w:rsidR="002C0C51" w:rsidRPr="009A3D4B" w14:paraId="4EBDB683" w14:textId="77777777" w:rsidTr="00A352E2">
        <w:trPr>
          <w:jc w:val="center"/>
        </w:trPr>
        <w:tc>
          <w:tcPr>
            <w:tcW w:w="142" w:type="pct"/>
          </w:tcPr>
          <w:p w14:paraId="2C2FE53A" w14:textId="5382E50B" w:rsidR="002C0C51" w:rsidRPr="009A3D4B" w:rsidRDefault="002A45E5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714" w:type="pct"/>
          </w:tcPr>
          <w:p w14:paraId="4479A3A2" w14:textId="6AAAD070" w:rsidR="002C0C51" w:rsidRPr="009A3D4B" w:rsidRDefault="002A45E5" w:rsidP="002A45E5">
            <w:pPr>
              <w:kinsoku w:val="0"/>
              <w:overflowPunct w:val="0"/>
              <w:autoSpaceDE w:val="0"/>
              <w:autoSpaceDN w:val="0"/>
              <w:textAlignment w:val="center"/>
              <w:rPr>
                <w:bCs/>
                <w:sz w:val="18"/>
                <w:szCs w:val="18"/>
                <w:lang w:val="uk-UA" w:eastAsia="uk-UA"/>
              </w:rPr>
            </w:pPr>
            <w:r w:rsidRPr="009A3D4B">
              <w:rPr>
                <w:rFonts w:eastAsia="SimSun"/>
                <w:sz w:val="18"/>
                <w:szCs w:val="18"/>
                <w:lang w:val="uk-UA"/>
              </w:rPr>
              <w:t>Пропаганда здорового пособу життя шляхом виготовлення і розповсюдження відео та поліграфічної продукції (тютюнопаління, алкоголізму, наркоманія, надмірна вага</w:t>
            </w:r>
            <w:r w:rsidR="00A352E2" w:rsidRPr="009A3D4B">
              <w:rPr>
                <w:rFonts w:eastAsia="SimSun"/>
                <w:sz w:val="18"/>
                <w:szCs w:val="18"/>
                <w:lang w:val="uk-UA"/>
              </w:rPr>
              <w:t>)</w:t>
            </w:r>
          </w:p>
        </w:tc>
        <w:tc>
          <w:tcPr>
            <w:tcW w:w="381" w:type="pct"/>
            <w:vAlign w:val="center"/>
          </w:tcPr>
          <w:p w14:paraId="09875539" w14:textId="4C292351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-9,775</w:t>
            </w:r>
          </w:p>
        </w:tc>
        <w:tc>
          <w:tcPr>
            <w:tcW w:w="333" w:type="pct"/>
            <w:vAlign w:val="center"/>
          </w:tcPr>
          <w:p w14:paraId="27DD173E" w14:textId="4CA7391F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29,325</w:t>
            </w:r>
          </w:p>
        </w:tc>
        <w:tc>
          <w:tcPr>
            <w:tcW w:w="381" w:type="pct"/>
            <w:vAlign w:val="center"/>
          </w:tcPr>
          <w:p w14:paraId="67D16D74" w14:textId="2577CD34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19,550</w:t>
            </w:r>
          </w:p>
        </w:tc>
        <w:tc>
          <w:tcPr>
            <w:tcW w:w="381" w:type="pct"/>
            <w:vAlign w:val="center"/>
          </w:tcPr>
          <w:p w14:paraId="6860E35D" w14:textId="49B61CBB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-9,775</w:t>
            </w:r>
          </w:p>
        </w:tc>
        <w:tc>
          <w:tcPr>
            <w:tcW w:w="334" w:type="pct"/>
            <w:vAlign w:val="center"/>
          </w:tcPr>
          <w:p w14:paraId="67FF5A06" w14:textId="6D7A6CC9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3" w:type="pct"/>
            <w:vAlign w:val="center"/>
          </w:tcPr>
          <w:p w14:paraId="4A2D7FF4" w14:textId="6267F215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4E92A36F" w14:textId="0C61E068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A94B376" w14:textId="36760497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4" w:type="pct"/>
            <w:vAlign w:val="center"/>
          </w:tcPr>
          <w:p w14:paraId="65B5A369" w14:textId="1A85CBC6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4" w:type="pct"/>
            <w:vAlign w:val="center"/>
          </w:tcPr>
          <w:p w14:paraId="044AE26B" w14:textId="558D3FA3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47DCCC3B" w14:textId="06A088B3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9,775</w:t>
            </w:r>
          </w:p>
        </w:tc>
        <w:tc>
          <w:tcPr>
            <w:tcW w:w="333" w:type="pct"/>
            <w:vAlign w:val="center"/>
          </w:tcPr>
          <w:p w14:paraId="7C93D776" w14:textId="1A008C4B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9,775</w:t>
            </w:r>
          </w:p>
        </w:tc>
      </w:tr>
      <w:tr w:rsidR="002C0C51" w:rsidRPr="009A3D4B" w14:paraId="17CB8C20" w14:textId="77777777" w:rsidTr="00A352E2">
        <w:trPr>
          <w:jc w:val="center"/>
        </w:trPr>
        <w:tc>
          <w:tcPr>
            <w:tcW w:w="142" w:type="pct"/>
          </w:tcPr>
          <w:p w14:paraId="7FD6473E" w14:textId="46A9425A" w:rsidR="002C0C51" w:rsidRPr="009A3D4B" w:rsidRDefault="002A45E5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714" w:type="pct"/>
          </w:tcPr>
          <w:p w14:paraId="5A781979" w14:textId="2E874CBC" w:rsidR="002C0C51" w:rsidRPr="009A3D4B" w:rsidRDefault="00A352E2" w:rsidP="00962B5A">
            <w:pPr>
              <w:rPr>
                <w:bCs/>
                <w:sz w:val="16"/>
                <w:szCs w:val="16"/>
                <w:lang w:val="uk-UA" w:eastAsia="uk-UA"/>
              </w:rPr>
            </w:pPr>
            <w:r w:rsidRPr="009A3D4B">
              <w:rPr>
                <w:sz w:val="16"/>
                <w:szCs w:val="16"/>
                <w:lang w:val="uk-UA" w:eastAsia="uk-UA"/>
              </w:rPr>
              <w:t>Забезпечити виконання Постанови КМУ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      </w:r>
          </w:p>
        </w:tc>
        <w:tc>
          <w:tcPr>
            <w:tcW w:w="381" w:type="pct"/>
            <w:vAlign w:val="center"/>
          </w:tcPr>
          <w:p w14:paraId="4C760BDA" w14:textId="1F280D32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-618,200</w:t>
            </w:r>
          </w:p>
        </w:tc>
        <w:tc>
          <w:tcPr>
            <w:tcW w:w="333" w:type="pct"/>
            <w:vAlign w:val="center"/>
          </w:tcPr>
          <w:p w14:paraId="67B17C51" w14:textId="55D759D6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2618,700</w:t>
            </w:r>
          </w:p>
        </w:tc>
        <w:tc>
          <w:tcPr>
            <w:tcW w:w="381" w:type="pct"/>
            <w:vAlign w:val="center"/>
          </w:tcPr>
          <w:p w14:paraId="1EFB0C44" w14:textId="1C2A3B66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2000,500</w:t>
            </w:r>
          </w:p>
        </w:tc>
        <w:tc>
          <w:tcPr>
            <w:tcW w:w="381" w:type="pct"/>
            <w:vAlign w:val="center"/>
          </w:tcPr>
          <w:p w14:paraId="20124234" w14:textId="545F30F1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-502,900</w:t>
            </w:r>
          </w:p>
        </w:tc>
        <w:tc>
          <w:tcPr>
            <w:tcW w:w="334" w:type="pct"/>
            <w:vAlign w:val="center"/>
          </w:tcPr>
          <w:p w14:paraId="778292E3" w14:textId="53BCF090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872,900</w:t>
            </w:r>
          </w:p>
        </w:tc>
        <w:tc>
          <w:tcPr>
            <w:tcW w:w="333" w:type="pct"/>
            <w:vAlign w:val="center"/>
          </w:tcPr>
          <w:p w14:paraId="674A1209" w14:textId="684B9C53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370,000</w:t>
            </w:r>
          </w:p>
        </w:tc>
        <w:tc>
          <w:tcPr>
            <w:tcW w:w="334" w:type="pct"/>
            <w:vAlign w:val="center"/>
          </w:tcPr>
          <w:p w14:paraId="1FA2E1FA" w14:textId="26942D65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-57,650</w:t>
            </w:r>
          </w:p>
        </w:tc>
        <w:tc>
          <w:tcPr>
            <w:tcW w:w="333" w:type="pct"/>
            <w:vAlign w:val="center"/>
          </w:tcPr>
          <w:p w14:paraId="46C3ED37" w14:textId="28C7A2F3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872,900</w:t>
            </w:r>
          </w:p>
        </w:tc>
        <w:tc>
          <w:tcPr>
            <w:tcW w:w="334" w:type="pct"/>
            <w:vAlign w:val="center"/>
          </w:tcPr>
          <w:p w14:paraId="65703610" w14:textId="15E27567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815,250</w:t>
            </w:r>
          </w:p>
        </w:tc>
        <w:tc>
          <w:tcPr>
            <w:tcW w:w="334" w:type="pct"/>
            <w:vAlign w:val="center"/>
          </w:tcPr>
          <w:p w14:paraId="1CD6F0E9" w14:textId="1E298645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-57,650</w:t>
            </w:r>
          </w:p>
        </w:tc>
        <w:tc>
          <w:tcPr>
            <w:tcW w:w="333" w:type="pct"/>
            <w:vAlign w:val="center"/>
          </w:tcPr>
          <w:p w14:paraId="7CE4E01A" w14:textId="59E1972B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872,900</w:t>
            </w:r>
          </w:p>
        </w:tc>
        <w:tc>
          <w:tcPr>
            <w:tcW w:w="333" w:type="pct"/>
            <w:vAlign w:val="center"/>
          </w:tcPr>
          <w:p w14:paraId="73762DE4" w14:textId="31485947" w:rsidR="002C0C51" w:rsidRPr="009A3D4B" w:rsidRDefault="002A45E5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815,250</w:t>
            </w:r>
          </w:p>
        </w:tc>
      </w:tr>
      <w:tr w:rsidR="002C0C51" w:rsidRPr="009A3D4B" w14:paraId="5511FD6E" w14:textId="77777777" w:rsidTr="00A352E2">
        <w:trPr>
          <w:jc w:val="center"/>
        </w:trPr>
        <w:tc>
          <w:tcPr>
            <w:tcW w:w="142" w:type="pct"/>
          </w:tcPr>
          <w:p w14:paraId="2590CB67" w14:textId="0C65BA50" w:rsidR="002C0C51" w:rsidRPr="009A3D4B" w:rsidRDefault="002A45E5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714" w:type="pct"/>
          </w:tcPr>
          <w:p w14:paraId="3ED7F7B3" w14:textId="4413CBEE" w:rsidR="002C0C51" w:rsidRPr="009A3D4B" w:rsidRDefault="002A45E5" w:rsidP="00962B5A">
            <w:pPr>
              <w:rPr>
                <w:bCs/>
                <w:sz w:val="16"/>
                <w:szCs w:val="16"/>
                <w:lang w:val="uk-UA" w:eastAsia="uk-UA"/>
              </w:rPr>
            </w:pPr>
            <w:r w:rsidRPr="009A3D4B">
              <w:rPr>
                <w:sz w:val="16"/>
                <w:szCs w:val="16"/>
                <w:lang w:val="uk-UA" w:eastAsia="uk-UA"/>
              </w:rPr>
              <w:t xml:space="preserve">Забезпечити виконання Постанови </w:t>
            </w:r>
            <w:r w:rsidRPr="009A3D4B">
              <w:rPr>
                <w:sz w:val="16"/>
                <w:szCs w:val="16"/>
                <w:lang w:val="uk-UA"/>
              </w:rPr>
              <w:t>КМУ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381" w:type="pct"/>
            <w:vAlign w:val="center"/>
          </w:tcPr>
          <w:p w14:paraId="7E465A3A" w14:textId="5076DE28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6C0058DB" w14:textId="2C4D21F2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1382,600</w:t>
            </w:r>
          </w:p>
        </w:tc>
        <w:tc>
          <w:tcPr>
            <w:tcW w:w="381" w:type="pct"/>
            <w:vAlign w:val="center"/>
          </w:tcPr>
          <w:p w14:paraId="645DB813" w14:textId="798CB6EC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1382,600</w:t>
            </w:r>
          </w:p>
        </w:tc>
        <w:tc>
          <w:tcPr>
            <w:tcW w:w="381" w:type="pct"/>
            <w:vAlign w:val="center"/>
          </w:tcPr>
          <w:p w14:paraId="7A6BAE1B" w14:textId="05E72DF4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4" w:type="pct"/>
            <w:vAlign w:val="center"/>
          </w:tcPr>
          <w:p w14:paraId="10032FA8" w14:textId="0734DB93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3" w:type="pct"/>
            <w:vAlign w:val="center"/>
          </w:tcPr>
          <w:p w14:paraId="6547FE98" w14:textId="5CF3F2CC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425,000</w:t>
            </w:r>
          </w:p>
        </w:tc>
        <w:tc>
          <w:tcPr>
            <w:tcW w:w="334" w:type="pct"/>
            <w:vAlign w:val="center"/>
          </w:tcPr>
          <w:p w14:paraId="15FF00C3" w14:textId="61CCB17E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72CCEFC2" w14:textId="42257C8D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4" w:type="pct"/>
            <w:vAlign w:val="center"/>
          </w:tcPr>
          <w:p w14:paraId="3B16EB26" w14:textId="17829123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4" w:type="pct"/>
            <w:vAlign w:val="center"/>
          </w:tcPr>
          <w:p w14:paraId="7947EC70" w14:textId="61C16A61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0,000</w:t>
            </w:r>
          </w:p>
        </w:tc>
        <w:tc>
          <w:tcPr>
            <w:tcW w:w="333" w:type="pct"/>
            <w:vAlign w:val="center"/>
          </w:tcPr>
          <w:p w14:paraId="57468A82" w14:textId="09954C95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478,800</w:t>
            </w:r>
          </w:p>
        </w:tc>
        <w:tc>
          <w:tcPr>
            <w:tcW w:w="333" w:type="pct"/>
            <w:vAlign w:val="center"/>
          </w:tcPr>
          <w:p w14:paraId="483C86F3" w14:textId="33D1218C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478,800</w:t>
            </w:r>
          </w:p>
        </w:tc>
      </w:tr>
      <w:tr w:rsidR="002C0C51" w:rsidRPr="009A3D4B" w14:paraId="63380EA8" w14:textId="77777777" w:rsidTr="00A352E2">
        <w:trPr>
          <w:jc w:val="center"/>
        </w:trPr>
        <w:tc>
          <w:tcPr>
            <w:tcW w:w="142" w:type="pct"/>
          </w:tcPr>
          <w:p w14:paraId="06F9E9C9" w14:textId="3BD47E00" w:rsidR="002C0C51" w:rsidRPr="009A3D4B" w:rsidRDefault="002A45E5" w:rsidP="00962B5A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9A3D4B">
              <w:rPr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714" w:type="pct"/>
          </w:tcPr>
          <w:p w14:paraId="3C8A660A" w14:textId="7ABF9CD4" w:rsidR="002C0C51" w:rsidRPr="009A3D4B" w:rsidRDefault="00A352E2" w:rsidP="00962B5A">
            <w:pPr>
              <w:rPr>
                <w:bCs/>
                <w:sz w:val="16"/>
                <w:szCs w:val="16"/>
                <w:lang w:val="uk-UA" w:eastAsia="uk-UA"/>
              </w:rPr>
            </w:pPr>
            <w:r w:rsidRPr="009A3D4B">
              <w:rPr>
                <w:sz w:val="16"/>
                <w:szCs w:val="16"/>
                <w:lang w:val="uk-UA" w:eastAsia="uk-UA"/>
              </w:rPr>
              <w:t>Забезпечення хворих 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</w:t>
            </w:r>
            <w:r w:rsidRPr="009A3D4B">
              <w:rPr>
                <w:sz w:val="16"/>
                <w:szCs w:val="16"/>
                <w:lang w:eastAsia="uk-UA"/>
              </w:rPr>
              <w:t xml:space="preserve"> </w:t>
            </w:r>
            <w:r w:rsidRPr="009A3D4B">
              <w:rPr>
                <w:sz w:val="16"/>
                <w:szCs w:val="16"/>
                <w:lang w:val="uk-UA" w:eastAsia="uk-UA"/>
              </w:rPr>
              <w:t>споживання</w:t>
            </w:r>
            <w:r w:rsidRPr="009A3D4B">
              <w:rPr>
                <w:sz w:val="16"/>
                <w:szCs w:val="16"/>
                <w:lang w:val="uk-UA" w:eastAsia="uk-UA"/>
              </w:rPr>
              <w:t xml:space="preserve"> </w:t>
            </w:r>
            <w:r w:rsidRPr="009A3D4B">
              <w:rPr>
                <w:sz w:val="16"/>
                <w:szCs w:val="16"/>
                <w:lang w:val="uk-UA" w:eastAsia="uk-UA"/>
              </w:rPr>
              <w:t>"</w:t>
            </w:r>
          </w:p>
        </w:tc>
        <w:tc>
          <w:tcPr>
            <w:tcW w:w="381" w:type="pct"/>
            <w:vAlign w:val="center"/>
          </w:tcPr>
          <w:p w14:paraId="247952F2" w14:textId="52183441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-10821,646</w:t>
            </w:r>
          </w:p>
        </w:tc>
        <w:tc>
          <w:tcPr>
            <w:tcW w:w="333" w:type="pct"/>
            <w:vAlign w:val="center"/>
          </w:tcPr>
          <w:p w14:paraId="5D6FC210" w14:textId="5E304054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20476,800</w:t>
            </w:r>
          </w:p>
        </w:tc>
        <w:tc>
          <w:tcPr>
            <w:tcW w:w="381" w:type="pct"/>
            <w:vAlign w:val="center"/>
          </w:tcPr>
          <w:p w14:paraId="2374C9D7" w14:textId="05F11603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9655,154</w:t>
            </w:r>
          </w:p>
        </w:tc>
        <w:tc>
          <w:tcPr>
            <w:tcW w:w="381" w:type="pct"/>
            <w:vAlign w:val="center"/>
          </w:tcPr>
          <w:p w14:paraId="526FF168" w14:textId="5AD556F8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-4235,622</w:t>
            </w:r>
          </w:p>
        </w:tc>
        <w:tc>
          <w:tcPr>
            <w:tcW w:w="334" w:type="pct"/>
            <w:vAlign w:val="center"/>
          </w:tcPr>
          <w:p w14:paraId="2B8CF461" w14:textId="0C839AE4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6825,600</w:t>
            </w:r>
          </w:p>
        </w:tc>
        <w:tc>
          <w:tcPr>
            <w:tcW w:w="333" w:type="pct"/>
            <w:vAlign w:val="center"/>
          </w:tcPr>
          <w:p w14:paraId="5987FFA8" w14:textId="1EEF8EED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2589,978</w:t>
            </w:r>
          </w:p>
        </w:tc>
        <w:tc>
          <w:tcPr>
            <w:tcW w:w="334" w:type="pct"/>
            <w:vAlign w:val="center"/>
          </w:tcPr>
          <w:p w14:paraId="5167C8BD" w14:textId="2F73340B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-3293,012</w:t>
            </w:r>
          </w:p>
        </w:tc>
        <w:tc>
          <w:tcPr>
            <w:tcW w:w="333" w:type="pct"/>
            <w:vAlign w:val="center"/>
          </w:tcPr>
          <w:p w14:paraId="158CEC67" w14:textId="5667C8C1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6825,600</w:t>
            </w:r>
          </w:p>
        </w:tc>
        <w:tc>
          <w:tcPr>
            <w:tcW w:w="334" w:type="pct"/>
            <w:vAlign w:val="center"/>
          </w:tcPr>
          <w:p w14:paraId="5A55FAEA" w14:textId="35D3E3E2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3532,588</w:t>
            </w:r>
          </w:p>
        </w:tc>
        <w:tc>
          <w:tcPr>
            <w:tcW w:w="334" w:type="pct"/>
            <w:vAlign w:val="center"/>
          </w:tcPr>
          <w:p w14:paraId="2F87D87F" w14:textId="3E083DBA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-3293,012</w:t>
            </w:r>
          </w:p>
        </w:tc>
        <w:tc>
          <w:tcPr>
            <w:tcW w:w="333" w:type="pct"/>
            <w:vAlign w:val="center"/>
          </w:tcPr>
          <w:p w14:paraId="098952C9" w14:textId="43DBEFA8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6825,600</w:t>
            </w:r>
          </w:p>
        </w:tc>
        <w:tc>
          <w:tcPr>
            <w:tcW w:w="333" w:type="pct"/>
            <w:vAlign w:val="center"/>
          </w:tcPr>
          <w:p w14:paraId="7439A9E8" w14:textId="377B1C2F" w:rsidR="002C0C51" w:rsidRPr="009A3D4B" w:rsidRDefault="00A352E2" w:rsidP="002A45E5">
            <w:pPr>
              <w:jc w:val="center"/>
              <w:rPr>
                <w:sz w:val="18"/>
                <w:szCs w:val="18"/>
                <w:lang w:val="uk-UA"/>
              </w:rPr>
            </w:pPr>
            <w:r w:rsidRPr="009A3D4B">
              <w:rPr>
                <w:sz w:val="18"/>
                <w:szCs w:val="18"/>
                <w:lang w:val="uk-UA"/>
              </w:rPr>
              <w:t>3532,588</w:t>
            </w:r>
          </w:p>
        </w:tc>
      </w:tr>
      <w:tr w:rsidR="00E253F2" w:rsidRPr="009A3D4B" w14:paraId="0F7FB8C8" w14:textId="77777777" w:rsidTr="00A352E2">
        <w:trPr>
          <w:jc w:val="center"/>
        </w:trPr>
        <w:tc>
          <w:tcPr>
            <w:tcW w:w="142" w:type="pct"/>
          </w:tcPr>
          <w:p w14:paraId="19B55E04" w14:textId="77777777" w:rsidR="001C7BBC" w:rsidRPr="009A3D4B" w:rsidRDefault="001C7BBC" w:rsidP="001C7BB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14" w:type="pct"/>
          </w:tcPr>
          <w:p w14:paraId="5DE4757A" w14:textId="2246F700" w:rsidR="001C7BBC" w:rsidRPr="009A3D4B" w:rsidRDefault="001C7BBC" w:rsidP="001C7BBC">
            <w:pPr>
              <w:rPr>
                <w:b/>
                <w:sz w:val="18"/>
                <w:szCs w:val="18"/>
                <w:lang w:val="uk-UA" w:eastAsia="uk-UA"/>
              </w:rPr>
            </w:pPr>
            <w:r w:rsidRPr="009A3D4B">
              <w:rPr>
                <w:b/>
                <w:sz w:val="18"/>
                <w:szCs w:val="18"/>
                <w:lang w:val="uk-UA" w:eastAsia="uk-UA"/>
              </w:rPr>
              <w:t>ВСЬОГО за програмою</w:t>
            </w:r>
          </w:p>
        </w:tc>
        <w:tc>
          <w:tcPr>
            <w:tcW w:w="381" w:type="pct"/>
            <w:vAlign w:val="center"/>
          </w:tcPr>
          <w:p w14:paraId="207BA1BD" w14:textId="63918287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-11869,502</w:t>
            </w:r>
          </w:p>
        </w:tc>
        <w:tc>
          <w:tcPr>
            <w:tcW w:w="333" w:type="pct"/>
            <w:vAlign w:val="center"/>
          </w:tcPr>
          <w:p w14:paraId="41F89006" w14:textId="4B17829E" w:rsidR="001C7BBC" w:rsidRPr="009A3D4B" w:rsidRDefault="00E874E1" w:rsidP="000A49B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25703,003</w:t>
            </w:r>
          </w:p>
        </w:tc>
        <w:tc>
          <w:tcPr>
            <w:tcW w:w="381" w:type="pct"/>
            <w:vAlign w:val="center"/>
          </w:tcPr>
          <w:p w14:paraId="77BA1124" w14:textId="5053DBC7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13833,501</w:t>
            </w:r>
          </w:p>
        </w:tc>
        <w:tc>
          <w:tcPr>
            <w:tcW w:w="381" w:type="pct"/>
            <w:vAlign w:val="center"/>
          </w:tcPr>
          <w:p w14:paraId="38307F8D" w14:textId="204D3D47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-5124,698</w:t>
            </w:r>
          </w:p>
        </w:tc>
        <w:tc>
          <w:tcPr>
            <w:tcW w:w="334" w:type="pct"/>
            <w:vAlign w:val="center"/>
          </w:tcPr>
          <w:p w14:paraId="379A063C" w14:textId="64D5AABA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8531,801</w:t>
            </w:r>
          </w:p>
        </w:tc>
        <w:tc>
          <w:tcPr>
            <w:tcW w:w="333" w:type="pct"/>
            <w:vAlign w:val="center"/>
          </w:tcPr>
          <w:p w14:paraId="2AEE069D" w14:textId="242D3E20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3407,103</w:t>
            </w:r>
          </w:p>
        </w:tc>
        <w:tc>
          <w:tcPr>
            <w:tcW w:w="334" w:type="pct"/>
            <w:vAlign w:val="center"/>
          </w:tcPr>
          <w:p w14:paraId="08806E36" w14:textId="1A42E616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-3372,402</w:t>
            </w:r>
          </w:p>
        </w:tc>
        <w:tc>
          <w:tcPr>
            <w:tcW w:w="333" w:type="pct"/>
            <w:vAlign w:val="center"/>
          </w:tcPr>
          <w:p w14:paraId="4210B16F" w14:textId="7075A03D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8585,601</w:t>
            </w:r>
          </w:p>
        </w:tc>
        <w:tc>
          <w:tcPr>
            <w:tcW w:w="334" w:type="pct"/>
            <w:vAlign w:val="center"/>
          </w:tcPr>
          <w:p w14:paraId="1573C26C" w14:textId="2E3F7B3D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5213,199</w:t>
            </w:r>
          </w:p>
        </w:tc>
        <w:tc>
          <w:tcPr>
            <w:tcW w:w="334" w:type="pct"/>
            <w:vAlign w:val="center"/>
          </w:tcPr>
          <w:p w14:paraId="14F66D92" w14:textId="44AA464E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-3372,402</w:t>
            </w:r>
          </w:p>
        </w:tc>
        <w:tc>
          <w:tcPr>
            <w:tcW w:w="333" w:type="pct"/>
            <w:vAlign w:val="center"/>
          </w:tcPr>
          <w:p w14:paraId="4CD646B1" w14:textId="3EE15260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8585,601</w:t>
            </w:r>
          </w:p>
        </w:tc>
        <w:tc>
          <w:tcPr>
            <w:tcW w:w="333" w:type="pct"/>
            <w:vAlign w:val="center"/>
          </w:tcPr>
          <w:p w14:paraId="5362C72C" w14:textId="46933861" w:rsidR="001C7BBC" w:rsidRPr="009A3D4B" w:rsidRDefault="00E874E1" w:rsidP="001C7BB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A3D4B">
              <w:rPr>
                <w:b/>
                <w:sz w:val="18"/>
                <w:szCs w:val="18"/>
                <w:lang w:val="uk-UA"/>
              </w:rPr>
              <w:t>5213,199</w:t>
            </w:r>
          </w:p>
        </w:tc>
      </w:tr>
    </w:tbl>
    <w:p w14:paraId="489D76F6" w14:textId="77777777" w:rsidR="00B60C1A" w:rsidRDefault="00B60C1A" w:rsidP="00E83A76">
      <w:pPr>
        <w:rPr>
          <w:lang w:val="uk-UA"/>
        </w:rPr>
      </w:pPr>
    </w:p>
    <w:p w14:paraId="14F88137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3CFC579B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67143269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5991AB8B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6C6E8F64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0CFE5E36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29BB4D6F" w14:textId="77777777" w:rsidR="009A3D4B" w:rsidRDefault="009A3D4B" w:rsidP="000C5281">
      <w:pPr>
        <w:jc w:val="center"/>
        <w:rPr>
          <w:b/>
          <w:sz w:val="28"/>
          <w:szCs w:val="28"/>
          <w:lang w:val="uk-UA"/>
        </w:rPr>
      </w:pPr>
    </w:p>
    <w:p w14:paraId="0A1F7599" w14:textId="1570F6DE" w:rsidR="000C5281" w:rsidRDefault="000C5281" w:rsidP="000C5281">
      <w:pPr>
        <w:jc w:val="center"/>
        <w:rPr>
          <w:b/>
          <w:sz w:val="28"/>
          <w:szCs w:val="28"/>
          <w:lang w:val="uk-UA"/>
        </w:rPr>
      </w:pPr>
      <w:r w:rsidRPr="00540085">
        <w:rPr>
          <w:b/>
          <w:sz w:val="28"/>
          <w:szCs w:val="28"/>
          <w:lang w:val="uk-UA"/>
        </w:rPr>
        <w:lastRenderedPageBreak/>
        <w:t xml:space="preserve">Зміни результативних показників, що характеризують виконання програми «Громадське здоров’я Южненської міської територіальної громади на 2024 – 2026 роки»  </w:t>
      </w:r>
    </w:p>
    <w:p w14:paraId="674BD7E6" w14:textId="77777777" w:rsidR="00616264" w:rsidRPr="00540085" w:rsidRDefault="00616264" w:rsidP="000C5281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134"/>
        <w:gridCol w:w="992"/>
        <w:gridCol w:w="992"/>
        <w:gridCol w:w="1134"/>
        <w:gridCol w:w="1134"/>
        <w:gridCol w:w="992"/>
        <w:gridCol w:w="993"/>
      </w:tblGrid>
      <w:tr w:rsidR="00011EDF" w:rsidRPr="00011EDF" w14:paraId="15AAAB95" w14:textId="77777777" w:rsidTr="000A49B3">
        <w:trPr>
          <w:trHeight w:val="30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1FB30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E5328" w14:textId="77777777" w:rsidR="00D7745C" w:rsidRPr="00011EDF" w:rsidRDefault="00D7745C" w:rsidP="00A333FF">
            <w:pPr>
              <w:tabs>
                <w:tab w:val="left" w:pos="-108"/>
              </w:tabs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bCs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ED32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432" w14:textId="647F9C51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2024р.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25F" w14:textId="4B26824C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2025р.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B482" w14:textId="7EE888D0" w:rsidR="00D7745C" w:rsidRPr="00011EDF" w:rsidRDefault="00D7745C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>2026р.</w:t>
            </w:r>
          </w:p>
        </w:tc>
      </w:tr>
      <w:tr w:rsidR="00011EDF" w:rsidRPr="00011EDF" w14:paraId="59106260" w14:textId="77777777" w:rsidTr="00616264">
        <w:trPr>
          <w:trHeight w:val="44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B5E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7AD" w14:textId="77777777" w:rsidR="00D7745C" w:rsidRPr="00011EDF" w:rsidRDefault="00D7745C" w:rsidP="00A333FF">
            <w:pPr>
              <w:tabs>
                <w:tab w:val="left" w:pos="-108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B295" w14:textId="77777777" w:rsidR="00D7745C" w:rsidRPr="00011EDF" w:rsidRDefault="00D7745C" w:rsidP="00A333F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36B" w14:textId="3AE09E9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C5D6" w14:textId="7D1D6C0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70" w14:textId="54E68CD0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610" w14:textId="04CE65A0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C3D" w14:textId="043BF8FC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попер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D0E" w14:textId="1B25E602" w:rsidR="00D7745C" w:rsidRPr="00011EDF" w:rsidRDefault="00D7745C" w:rsidP="00A333FF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011EDF">
              <w:rPr>
                <w:b/>
                <w:sz w:val="20"/>
                <w:szCs w:val="20"/>
                <w:lang w:val="uk-UA"/>
              </w:rPr>
              <w:t xml:space="preserve">нова </w:t>
            </w:r>
            <w:proofErr w:type="spellStart"/>
            <w:r w:rsidRPr="00011EDF">
              <w:rPr>
                <w:b/>
                <w:sz w:val="20"/>
                <w:szCs w:val="20"/>
                <w:lang w:val="uk-UA"/>
              </w:rPr>
              <w:t>редакц</w:t>
            </w:r>
            <w:proofErr w:type="spellEnd"/>
          </w:p>
        </w:tc>
      </w:tr>
      <w:tr w:rsidR="00011EDF" w:rsidRPr="00011EDF" w14:paraId="3A81A804" w14:textId="77777777" w:rsidTr="000A49B3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6A0A8" w14:textId="77777777" w:rsidR="009A3D4B" w:rsidRPr="00011EDF" w:rsidRDefault="009A3D4B" w:rsidP="009A3D4B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szCs w:val="20"/>
                <w:lang w:val="uk-UA"/>
              </w:rPr>
            </w:pPr>
            <w:bookmarkStart w:id="0" w:name="_Hlk183696843"/>
            <w:r w:rsidRPr="00011EDF">
              <w:rPr>
                <w:rFonts w:eastAsia="SimSun"/>
                <w:sz w:val="20"/>
                <w:szCs w:val="20"/>
                <w:lang w:val="uk-UA"/>
              </w:rPr>
              <w:t xml:space="preserve">Виготовлення та розміщення на об'єктах зовнішньої реклами інформації з питань профілактики інфікування ВІЛ, необхідності тестування та доступності лікування ВІЛ-інфекції/СНІДу, поширення соціальної реклами щодо негативних наслідків </w:t>
            </w:r>
          </w:p>
          <w:p w14:paraId="3C2C10F3" w14:textId="0331FCE3" w:rsidR="009A3D4B" w:rsidRPr="00011EDF" w:rsidRDefault="009A3D4B" w:rsidP="009A3D4B">
            <w:pPr>
              <w:pStyle w:val="a6"/>
              <w:rPr>
                <w:rFonts w:eastAsia="Microsoft Sans Serif"/>
                <w:sz w:val="20"/>
                <w:szCs w:val="20"/>
              </w:rPr>
            </w:pPr>
            <w:r w:rsidRPr="00011EDF">
              <w:rPr>
                <w:rFonts w:eastAsia="SimSun"/>
                <w:sz w:val="20"/>
                <w:szCs w:val="20"/>
              </w:rPr>
              <w:t>вживання наркотиків і психоактивних речовин та популяризації здорового способу життя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0D3" w14:textId="77777777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B3D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9656" w14:textId="77777777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2C4" w14:textId="40846528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F62A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EE23" w14:textId="25DCB4CD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556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2C0" w14:textId="3AE6BFF1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631B1E0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77A3F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FBA" w14:textId="56F78DBA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94E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303" w14:textId="581FE250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23,688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CA1" w14:textId="217B670A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2DE8" w14:textId="3F3D8BA2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23,688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EEA5" w14:textId="25E4A589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23,688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E1D" w14:textId="36CB0371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23,688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D0AE" w14:textId="68CA5AE4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23,688</w:t>
            </w:r>
          </w:p>
        </w:tc>
      </w:tr>
      <w:tr w:rsidR="00011EDF" w:rsidRPr="00011EDF" w14:paraId="40753F3A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1BDC3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E15" w14:textId="77777777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FBAF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975" w14:textId="77777777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5E7" w14:textId="123D9DA4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746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B00" w14:textId="6F47EAC1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FA7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10C" w14:textId="654B1693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6FC7C36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7740D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0AB6" w14:textId="748ED84A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Кількість одиниць рекламного продукту (банерів)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19C7" w14:textId="08DCF2AC" w:rsidR="009A3D4B" w:rsidRPr="00011EDF" w:rsidRDefault="00D459B6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77C" w14:textId="5A3A0EDF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52E" w14:textId="08D71006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59F" w14:textId="360DD3E4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00A" w14:textId="4B869D5B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09C" w14:textId="064F897F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0AB" w14:textId="345A9405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</w:tr>
      <w:tr w:rsidR="00011EDF" w:rsidRPr="00011EDF" w14:paraId="1BB5C6D5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61761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66E" w14:textId="77777777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D0B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39B" w14:textId="77777777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63E5" w14:textId="62312A1A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157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AF4" w14:textId="727E2203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01F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669" w14:textId="265DA438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D20A22B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9A74E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194" w14:textId="2E19B436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Середні витрати на виготовлення та розміщення однієї одиниці рекламного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B73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61D" w14:textId="2D3F7E43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5922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3BE" w14:textId="2418DD9D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25D" w14:textId="16D05E72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71B9" w14:textId="170B9CCE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733" w14:textId="41DC23D4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5922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B03B" w14:textId="45DCCB76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5922</w:t>
            </w:r>
          </w:p>
        </w:tc>
      </w:tr>
      <w:tr w:rsidR="00011EDF" w:rsidRPr="00011EDF" w14:paraId="4D806733" w14:textId="77777777" w:rsidTr="000A49B3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A4A8C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1AD" w14:textId="77777777" w:rsidR="009A3D4B" w:rsidRPr="00011EDF" w:rsidRDefault="009A3D4B" w:rsidP="00A333F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F0E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94C" w14:textId="77777777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6E17" w14:textId="20ADC6E5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397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8AC" w14:textId="715AAE15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A09" w14:textId="77777777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31E" w14:textId="4F836D85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0B30D909" w14:textId="77777777" w:rsidTr="00616264">
        <w:trPr>
          <w:trHeight w:val="60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3FD4C" w14:textId="77777777" w:rsidR="009A3D4B" w:rsidRPr="00011EDF" w:rsidRDefault="009A3D4B" w:rsidP="00A333F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2A6B" w14:textId="1DBDB635" w:rsidR="00616264" w:rsidRPr="00011EDF" w:rsidRDefault="009A3D4B" w:rsidP="00616264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Збільшення рівня обізнаності населення громади щодо профілактики ВІЛ/СНІДу засобами зовнішньої реклами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79073" w14:textId="77777777" w:rsidR="009A3D4B" w:rsidRPr="00011EDF" w:rsidRDefault="009A3D4B" w:rsidP="00A333F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3F1D" w14:textId="3908B4D4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D4E77" w14:textId="5151C0E1" w:rsidR="009A3D4B" w:rsidRPr="00011EDF" w:rsidRDefault="009A3D4B" w:rsidP="00A333F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24802" w14:textId="0E787560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7F808" w14:textId="0B7D7C02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9B0FC" w14:textId="6DF67D0A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32BB6" w14:textId="16982384" w:rsidR="009A3D4B" w:rsidRPr="00011EDF" w:rsidRDefault="009A3D4B" w:rsidP="00A333F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5475ACEB" w14:textId="77777777" w:rsidTr="009A3D4B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35F6" w14:textId="7FE56C2D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ED657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562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8E8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0FD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022E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85C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0FC2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5340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4D33FCC2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9813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1EF8A" w14:textId="0E52D185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46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B0E" w14:textId="369A0F8E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25,452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E4A" w14:textId="0182CA43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22,125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D6D" w14:textId="348965CD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25,452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88EA" w14:textId="7C76859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3,712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5ED5" w14:textId="40393C3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25,452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BCF" w14:textId="4CF1C11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3,712</w:t>
            </w:r>
          </w:p>
        </w:tc>
      </w:tr>
      <w:tr w:rsidR="00011EDF" w:rsidRPr="00011EDF" w14:paraId="06D96776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8248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6DBE6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D4EF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8826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3E7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968D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CB4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E1D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A7A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0A0B96ED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C4E0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7A941" w14:textId="10DEF49F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Кількість дітей першого року життя, народжених ВІЛ-інфікованими матерями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0152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9768" w14:textId="4F538E21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4AD8" w14:textId="1196175A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70B" w14:textId="161335D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464" w14:textId="7188E76A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951" w14:textId="6EC8E831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99D" w14:textId="2C22D4D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</w:t>
            </w:r>
          </w:p>
        </w:tc>
      </w:tr>
      <w:tr w:rsidR="00011EDF" w:rsidRPr="00011EDF" w14:paraId="4CA3EB68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C23C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D6439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BE3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19D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36D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9B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E59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96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2952" w14:textId="4A614CBC" w:rsidR="009A3D4B" w:rsidRPr="00011EDF" w:rsidRDefault="009A3D4B" w:rsidP="00616264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E7A267A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99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7DEED" w14:textId="41CA7B68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Середні витрати на забезпечення однієї дитини адаптованими молочними сумішами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FFA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073C" w14:textId="619B5B0D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8484,00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408B" w14:textId="44A7A6B2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7375,00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F3BB" w14:textId="52E5A42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8484,00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19B" w14:textId="0840E358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3712,00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F486" w14:textId="58D7FA10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8484,00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A1E2" w14:textId="1459312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3712,00</w:t>
            </w:r>
          </w:p>
        </w:tc>
      </w:tr>
      <w:tr w:rsidR="00011EDF" w:rsidRPr="00011EDF" w14:paraId="7DC2904B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0C2F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73645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F50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A21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D361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D58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C8ED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92A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B85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DF2FCDD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8B6D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FA9F1" w14:textId="1B631CD2" w:rsidR="00616264" w:rsidRPr="00011EDF" w:rsidRDefault="009A3D4B" w:rsidP="00616264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Рівень охоплення дітей, які народжуються ВІЛ-інфікованими матерями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81F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15E" w14:textId="7B293EAD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57A0" w14:textId="25CE5FE9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DFF" w14:textId="365ABC6C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044E" w14:textId="4A88E9E8" w:rsidR="00616264" w:rsidRPr="00011EDF" w:rsidRDefault="00616264" w:rsidP="0061626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7EB" w14:textId="4C1876F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548" w14:textId="4D300A7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4B4BA487" w14:textId="77777777" w:rsidTr="009A3D4B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AC64" w14:textId="7B3BE24B" w:rsidR="009A3D4B" w:rsidRPr="00011EDF" w:rsidRDefault="00616264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bookmarkStart w:id="1" w:name="_Hlk141802905"/>
            <w:r w:rsidRPr="00011EDF">
              <w:rPr>
                <w:sz w:val="20"/>
                <w:szCs w:val="20"/>
                <w:lang w:val="uk-UA"/>
              </w:rPr>
              <w:t>Медикаментозна профілактика опортуністичних інфекцій у людей, які живуть з ВІЛ</w:t>
            </w:r>
            <w:bookmarkEnd w:id="1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F4B45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932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C1D9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5B88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EA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2FD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EF8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0D2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2F7807A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986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57249" w14:textId="44E9C5C5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4B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DE72" w14:textId="2780DCDE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6A3" w14:textId="7011C86D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248" w14:textId="2D68C3B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B08C" w14:textId="282FFF1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CEA" w14:textId="2A84A00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141,834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D5F" w14:textId="59F4D988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141,834</w:t>
            </w:r>
          </w:p>
        </w:tc>
      </w:tr>
      <w:tr w:rsidR="00011EDF" w:rsidRPr="00011EDF" w14:paraId="6247B1A7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F6E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330E6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BB66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BB6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F12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A18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5B6B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36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9D7E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63203B5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4D6C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22ECE" w14:textId="7EE96295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Кількість осіб, які потребують медикаментозної профілактики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75D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2584" w14:textId="0C9AB18D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72D" w14:textId="7542F0FC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43E" w14:textId="1197A9BE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F86" w14:textId="1C47F7E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439" w14:textId="576C66A3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3F2" w14:textId="769E9145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154</w:t>
            </w:r>
          </w:p>
        </w:tc>
      </w:tr>
      <w:tr w:rsidR="00011EDF" w:rsidRPr="00011EDF" w14:paraId="426981DD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0F2C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3CB5A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04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5AB7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6C9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FA80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E427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9C5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5DC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D3A3C22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610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6384B" w14:textId="054D96B9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Середні витрати на забезпечення однієї ВІЛ-інфікованої людини медикаментозною профілактикою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5EFA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6C77" w14:textId="506332B2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921,00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4A7" w14:textId="29198BDB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B95" w14:textId="43D8DA88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910" w14:textId="4987006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976C" w14:textId="11C4D322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921,00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069" w14:textId="54A6D5D1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921,00</w:t>
            </w:r>
          </w:p>
        </w:tc>
      </w:tr>
      <w:tr w:rsidR="00011EDF" w:rsidRPr="00011EDF" w14:paraId="676855E3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2D7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C6775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B391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721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74BA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F84F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864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810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0F71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536EC7B" w14:textId="77777777" w:rsidTr="009A3D4B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DEA0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A93C0" w14:textId="77777777" w:rsidR="009A3D4B" w:rsidRPr="00011EDF" w:rsidRDefault="00616264" w:rsidP="009A3D4B">
            <w:pPr>
              <w:tabs>
                <w:tab w:val="left" w:pos="-108"/>
              </w:tabs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Рівень охоплення людей, які живуть з ВІЛ медикаментозною профілактикою</w:t>
            </w:r>
          </w:p>
          <w:p w14:paraId="17706EF4" w14:textId="4CE0CAAE" w:rsidR="00D459B6" w:rsidRPr="00011EDF" w:rsidRDefault="00D459B6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D3D6A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9DCE1" w14:textId="41DD03C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879E" w14:textId="779D9B13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E971C" w14:textId="277D1159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7D76D" w14:textId="0D20DC65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04AA9" w14:textId="0CD1218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D1BF8" w14:textId="574E3939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71DE210F" w14:textId="77777777" w:rsidTr="008B3CE4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ABBB0" w14:textId="761A68A7" w:rsidR="009A3D4B" w:rsidRPr="00011EDF" w:rsidRDefault="00616264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Придбання туберкуліну для проведення туберкулінодіагностики для груп підвищеного ризику щодо захворювання на туберкульоз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658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BA3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27F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9A83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E67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4F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0EE5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155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B99297E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72BB7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01A5" w14:textId="5274D3F2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DBA7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5ECD" w14:textId="26C876CE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15,360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CBD" w14:textId="3A6EB811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654" w14:textId="344F7EB0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1BEC" w14:textId="7F4E0C8A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0A8B" w14:textId="09B27F63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15,360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6039" w14:textId="7FF00C9A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0,000</w:t>
            </w:r>
          </w:p>
        </w:tc>
      </w:tr>
      <w:tr w:rsidR="00011EDF" w:rsidRPr="00011EDF" w14:paraId="22A88EB6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9CF38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857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901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EAE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197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598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6A8E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39C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4269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ABF73BE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7AA6B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D99" w14:textId="5B9B639C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осіб, які підлягають туберкулінодіагностиці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812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F228" w14:textId="34D1E45F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E00B" w14:textId="44984030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4F8" w14:textId="7DDA33F3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192A" w14:textId="37207CE3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FD3" w14:textId="00903028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54" w14:textId="7463DD90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</w:t>
            </w:r>
          </w:p>
        </w:tc>
      </w:tr>
      <w:tr w:rsidR="00011EDF" w:rsidRPr="00011EDF" w14:paraId="70220913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80AA7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F36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C97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BC1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8F38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498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BF79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024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4775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A477D38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3193B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C0A" w14:textId="4CDE24DC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туберкулінодіагностику одній особі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BEB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60BA" w14:textId="75873E58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B13D" w14:textId="444AF1BD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9B0" w14:textId="43EF3177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0E8B" w14:textId="331CF5A6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335" w14:textId="778C8E62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33B6" w14:textId="280335B8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</w:tr>
      <w:tr w:rsidR="00011EDF" w:rsidRPr="00011EDF" w14:paraId="5F8715F1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BEB6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F24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572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9730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DEF0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02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3C57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7F30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4D60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2BB19D4B" w14:textId="77777777" w:rsidTr="008B3CE4">
        <w:trPr>
          <w:trHeight w:val="5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1B5FC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666" w14:textId="77777777" w:rsidR="009A3D4B" w:rsidRPr="00011EDF" w:rsidRDefault="00616264" w:rsidP="009A3D4B">
            <w:pPr>
              <w:tabs>
                <w:tab w:val="left" w:pos="-108"/>
              </w:tabs>
              <w:rPr>
                <w:rFonts w:eastAsia="SimSun"/>
                <w:sz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Рівень охоплення туберкулінодіагностикою груп підвищеного ризику</w:t>
            </w:r>
          </w:p>
          <w:p w14:paraId="2B8F72EB" w14:textId="3F86E37D" w:rsidR="00D459B6" w:rsidRPr="00011EDF" w:rsidRDefault="00D459B6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86A34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F15A5" w14:textId="6E3EC8F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4318" w14:textId="5AA80472" w:rsidR="009A3D4B" w:rsidRPr="00011EDF" w:rsidRDefault="00616264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B5A1" w14:textId="2A29CFC6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4A706" w14:textId="56A6F86C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5A3D" w14:textId="0B03B2B4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A8D76" w14:textId="4E26C79B" w:rsidR="009A3D4B" w:rsidRPr="00011EDF" w:rsidRDefault="00616264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</w:tr>
      <w:tr w:rsidR="00011EDF" w:rsidRPr="00011EDF" w14:paraId="46CDD6FF" w14:textId="77777777" w:rsidTr="008B3CE4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380B" w14:textId="590BC361" w:rsidR="00616264" w:rsidRPr="00011EDF" w:rsidRDefault="00616264" w:rsidP="00616264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Проведення щеплень груп епідемічного ризику з метою зниження рівня захворюваності на</w:t>
            </w:r>
            <w:r w:rsidRPr="00011EDF">
              <w:rPr>
                <w:rFonts w:eastAsia="SimSun"/>
                <w:sz w:val="20"/>
                <w:lang w:val="uk-UA"/>
              </w:rPr>
              <w:t xml:space="preserve"> </w:t>
            </w:r>
            <w:r w:rsidRPr="00011EDF">
              <w:rPr>
                <w:rFonts w:eastAsia="SimSun"/>
                <w:sz w:val="20"/>
                <w:lang w:val="uk-UA"/>
              </w:rPr>
              <w:t>гепатит B</w:t>
            </w:r>
          </w:p>
          <w:p w14:paraId="57EC0D47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63E21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997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923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311F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7BB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0D85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DB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A5F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201B60A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D179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9EAD2" w14:textId="1D016AC2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484A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C17" w14:textId="1C2CF39C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D0F" w14:textId="6BC66051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2848" w14:textId="3297B654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836" w14:textId="3C664FA9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23A" w14:textId="14D9C7FB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103,950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744" w14:textId="065C56BB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103,950</w:t>
            </w:r>
          </w:p>
        </w:tc>
      </w:tr>
      <w:tr w:rsidR="00011EDF" w:rsidRPr="00011EDF" w14:paraId="75B833A3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F41A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F6DB4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4737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4FE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035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AC9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FBB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1F96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917D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482D0FF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DC24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72884" w14:textId="5F23DB70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Планова кількість осіб, що підлягає вакцинації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F2F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8209" w14:textId="03009783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371" w14:textId="3469FE89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D86" w14:textId="5B304B4A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7F6" w14:textId="45C05FDE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D2FE" w14:textId="508641A3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FF4" w14:textId="430B547C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</w:tr>
      <w:tr w:rsidR="00011EDF" w:rsidRPr="00011EDF" w14:paraId="630CFA57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9C0E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7A1A0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371C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204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C59B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926B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4CE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DD0C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2B9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39F434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D49E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5724A" w14:textId="7A72A02E" w:rsidR="009A3D4B" w:rsidRPr="00011EDF" w:rsidRDefault="00616264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проведення повного курсу щеплень для однієї особи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FE5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2B2E" w14:textId="59C26480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845" w14:textId="2F8A2740" w:rsidR="009A3D4B" w:rsidRPr="00011EDF" w:rsidRDefault="00D459B6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60A0" w14:textId="6F5017FA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A0C7" w14:textId="2F0CF117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D83" w14:textId="270E1313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50F2" w14:textId="47F8311B" w:rsidR="009A3D4B" w:rsidRPr="00011EDF" w:rsidRDefault="00D459B6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1039,50</w:t>
            </w:r>
          </w:p>
        </w:tc>
      </w:tr>
      <w:tr w:rsidR="00011EDF" w:rsidRPr="00011EDF" w14:paraId="1BB16C74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1D1" w14:textId="77777777" w:rsidR="009A3D4B" w:rsidRPr="00011EDF" w:rsidRDefault="009A3D4B" w:rsidP="009A3D4B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C6CC5" w14:textId="77777777" w:rsidR="009A3D4B" w:rsidRPr="00011EDF" w:rsidRDefault="009A3D4B" w:rsidP="009A3D4B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A680" w14:textId="77777777" w:rsidR="009A3D4B" w:rsidRPr="00011EDF" w:rsidRDefault="009A3D4B" w:rsidP="009A3D4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363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138" w14:textId="77777777" w:rsidR="009A3D4B" w:rsidRPr="00011EDF" w:rsidRDefault="009A3D4B" w:rsidP="009A3D4B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CAF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9929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D97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AF93" w14:textId="77777777" w:rsidR="009A3D4B" w:rsidRPr="00011EDF" w:rsidRDefault="009A3D4B" w:rsidP="009A3D4B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bookmarkEnd w:id="0"/>
      <w:tr w:rsidR="00011EDF" w:rsidRPr="00011EDF" w14:paraId="231D8143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4DA6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7AE57" w14:textId="77777777" w:rsidR="00D459B6" w:rsidRPr="00011EDF" w:rsidRDefault="00D459B6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забезпечення осіб, що відносяться до групи епідемічного ризику вакцинацією від гепатиту B</w:t>
            </w:r>
          </w:p>
          <w:p w14:paraId="3AA192ED" w14:textId="1FA03D2E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5BB9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467" w14:textId="43429E34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B859" w14:textId="6C228759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B82" w14:textId="04BF4C12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783" w14:textId="0371B874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BE7" w14:textId="4E9D6E03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231" w14:textId="420ABB50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5C9A6096" w14:textId="77777777" w:rsidTr="008B3CE4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AA8D" w14:textId="6EA2FE85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Проведення передсезонної імунопрофілактики грипу в групах епідемічного ризику (медичні працівники)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FBA70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503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457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55AF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10B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74B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0C5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E6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43ACA04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47AA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130" w14:textId="1D172776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C66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D92" w14:textId="161B886D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16,170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872" w14:textId="1BE384AC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160" w14:textId="66A9320B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16,170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00D" w14:textId="3DCB0F0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16,170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03D6" w14:textId="0CD81B5C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16,170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FCAA" w14:textId="4D9AABB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16,170</w:t>
            </w:r>
          </w:p>
        </w:tc>
      </w:tr>
      <w:tr w:rsidR="00011EDF" w:rsidRPr="00011EDF" w14:paraId="23D7C54A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E781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1F0A4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A6EF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F31F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D01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B072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7E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62F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AB6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FB72FE6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76F0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79181" w14:textId="54E77E5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E42C" w14:textId="12A5DFA4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B73" w14:textId="51732148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ED8" w14:textId="026579E1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8D08" w14:textId="06BD2850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96C" w14:textId="66349894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2F1" w14:textId="290E4515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3A2" w14:textId="0B3C1354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44</w:t>
            </w:r>
          </w:p>
        </w:tc>
      </w:tr>
      <w:tr w:rsidR="00011EDF" w:rsidRPr="00011EDF" w14:paraId="5EF1A9B8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606B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EF37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50C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EB3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B7D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8A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54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AA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CD1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F649A8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CFBB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63B9D" w14:textId="6F9656D3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здійснення передсезонної імунопрофілактики грипу на одного працівника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A11F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6BF" w14:textId="3FAF3565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7F9" w14:textId="4F78EEA3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CC74" w14:textId="2A2A0FC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E51" w14:textId="459FB4A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1C3" w14:textId="6BE39B5F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4E3" w14:textId="59889E12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</w:tr>
      <w:tr w:rsidR="00011EDF" w:rsidRPr="00011EDF" w14:paraId="187D069D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3262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1CC8B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C8D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EB5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C84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9F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D0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57D7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E3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0823EC40" w14:textId="77777777" w:rsidTr="00D459B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69B7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39909" w14:textId="77777777" w:rsidR="00D459B6" w:rsidRPr="00011EDF" w:rsidRDefault="00D459B6" w:rsidP="00D459B6">
            <w:pPr>
              <w:tabs>
                <w:tab w:val="left" w:pos="-108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 xml:space="preserve">Рівень охоплення працівників підприємства </w:t>
            </w:r>
          </w:p>
          <w:p w14:paraId="59AB3931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DF0FC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2A167" w14:textId="53F06C84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6CC8D" w14:textId="3F32E7C0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218C9" w14:textId="027E691A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DAF82" w14:textId="78039E0C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2FBEC" w14:textId="3C84481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6394" w14:textId="25CA4DAF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37BBC5C4" w14:textId="77777777" w:rsidTr="00D459B6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45C" w14:textId="72C1172F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lastRenderedPageBreak/>
              <w:t>Проведення передсезонної імунопрофілактики грипу в групах епідемічного ризику (медичні працівники)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C4A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591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ED8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EFE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46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C9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2A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932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5D34A61" w14:textId="77777777" w:rsidTr="00D459B6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EBAC2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40E" w14:textId="37DE0C53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CD0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C73" w14:textId="56355941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36,750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0F68" w14:textId="1C71681A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45A" w14:textId="2B7A902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AE" w14:textId="57DC4B8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2E2" w14:textId="2D2BB9F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4EDD" w14:textId="2DDE087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36,750</w:t>
            </w:r>
          </w:p>
        </w:tc>
      </w:tr>
      <w:tr w:rsidR="00011EDF" w:rsidRPr="00011EDF" w14:paraId="17E5242B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939C4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576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816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686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770C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56F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05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34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A3B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08026634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94D7A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2295" w14:textId="1F86FC6F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8C4" w14:textId="07D3973F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183E" w14:textId="14ABD8DC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CF79" w14:textId="1FAB1F6E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43B4" w14:textId="6E7201D8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5B4" w14:textId="3F727153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4E8B" w14:textId="7656EBED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EE29" w14:textId="01B77A7D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</w:t>
            </w:r>
          </w:p>
        </w:tc>
      </w:tr>
      <w:tr w:rsidR="00011EDF" w:rsidRPr="00011EDF" w14:paraId="41906FBC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77B0E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C1B2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9BEF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A99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6347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708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3A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A1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D79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29114B7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B66FF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2D75" w14:textId="693F3394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здійснення передсезонної імунопрофілактики грипу на одного працівника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622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46F3" w14:textId="2C206D0C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C47" w14:textId="30357C6D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2DF" w14:textId="1723BBA6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615" w14:textId="30A61EF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CAC7" w14:textId="29AADB93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225" w14:textId="1AD36668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367,50</w:t>
            </w:r>
          </w:p>
        </w:tc>
      </w:tr>
      <w:tr w:rsidR="00011EDF" w:rsidRPr="00011EDF" w14:paraId="0F1EF751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910F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1D2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EB6A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3174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100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803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BEF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3F9F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A8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0BC2A6F" w14:textId="77777777" w:rsidTr="00464B83">
        <w:trPr>
          <w:trHeight w:val="26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2A755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A379B" w14:textId="5D43BA9B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охоплення працівників підприємства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3F2FA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D271B" w14:textId="3E8891B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F8D2" w14:textId="16FCFA53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36B1A" w14:textId="0B72F7D3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0A3FC" w14:textId="5A80C076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F9E5E" w14:textId="3383D8CC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B28E1" w14:textId="4B1F4ECB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712A1EF2" w14:textId="77777777" w:rsidTr="008B3CE4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D756" w14:textId="2E946E90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Попередження вроджених аномалій шляхом забезпечення вагітних жінок в перший триместр вагітності фолієвою кислотою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5F779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D91D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069F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0D7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1458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3E72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8A62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BE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0D22474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0F0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0BE1A" w14:textId="0D7BDB8A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A91D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83D2" w14:textId="2C908F69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24,150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D14D" w14:textId="14B4E56B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51CA" w14:textId="79DA865A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24,150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6B8E" w14:textId="6C8BD4D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24,150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0C5" w14:textId="037533D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24,150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DCD" w14:textId="497DC63E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24,150</w:t>
            </w:r>
          </w:p>
        </w:tc>
      </w:tr>
      <w:tr w:rsidR="00011EDF" w:rsidRPr="00011EDF" w14:paraId="34ABC85A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6988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655C2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4AB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B8A5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873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737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BC6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8C6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258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B2A202E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E8E1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FE4D1" w14:textId="78CCB08D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вагітних жінок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109" w14:textId="7F823192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B1AE" w14:textId="2E1D5C54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19E8" w14:textId="376BC55A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DE0" w14:textId="1DEC732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6FD" w14:textId="0F8F3DD0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1EDE" w14:textId="6E6A4103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503" w14:textId="361D5EF1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250</w:t>
            </w:r>
          </w:p>
        </w:tc>
      </w:tr>
      <w:tr w:rsidR="00011EDF" w:rsidRPr="00011EDF" w14:paraId="430D2C8B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4141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12B76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2754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BD13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499C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B8F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18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A53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F84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DFA13E4" w14:textId="77777777" w:rsidTr="00464B83">
        <w:trPr>
          <w:trHeight w:val="6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B86B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9DE9A" w14:textId="15E065A4" w:rsidR="00D459B6" w:rsidRPr="00011EDF" w:rsidRDefault="00D459B6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забезпечення однієї вагітної жінки фолієвою кислотою в перший триместр вагітності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8BFF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6524" w14:textId="1B9DE953" w:rsidR="00D459B6" w:rsidRPr="00011EDF" w:rsidRDefault="00ED145B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610" w14:textId="2F64D686" w:rsidR="00D459B6" w:rsidRPr="00011EDF" w:rsidRDefault="00ED145B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170" w14:textId="42CB8E1C" w:rsidR="00D459B6" w:rsidRPr="00011EDF" w:rsidRDefault="00ED145B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66B" w14:textId="40E072E5" w:rsidR="00D459B6" w:rsidRPr="00011EDF" w:rsidRDefault="00ED145B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33D1" w14:textId="70CFD1E7" w:rsidR="00D459B6" w:rsidRPr="00011EDF" w:rsidRDefault="00ED145B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96,60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B6D0" w14:textId="09A09C3E" w:rsidR="00D459B6" w:rsidRPr="00011EDF" w:rsidRDefault="00ED145B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96,60</w:t>
            </w:r>
          </w:p>
        </w:tc>
      </w:tr>
      <w:tr w:rsidR="00011EDF" w:rsidRPr="00011EDF" w14:paraId="4B799CD0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F2DC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6C462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8AA3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167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45BA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CD56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AC6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00D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F90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2AE0A903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A591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96285" w14:textId="661CC205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забезпечення вагітних жінок фолієвою кислотою в перший триместр вагітності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705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AA7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85C" w14:textId="6026F335" w:rsidR="00D459B6" w:rsidRPr="00011EDF" w:rsidRDefault="00ED145B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40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31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A15F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D0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4E9363AE" w14:textId="77777777" w:rsidTr="008B3CE4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1180" w14:textId="77777777" w:rsidR="00464B83" w:rsidRPr="00011EDF" w:rsidRDefault="00464B83" w:rsidP="00464B8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</w:t>
            </w:r>
          </w:p>
          <w:p w14:paraId="07C0910A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8E1E9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0BD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1C3D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CA1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465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1B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E1D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00D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984B939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E5B4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FD58D" w14:textId="676241A5" w:rsidR="00D459B6" w:rsidRPr="00011EDF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4DAD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BC50" w14:textId="10A8D54F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A6E" w14:textId="2C0A0CB4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60FC" w14:textId="0B18A59A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60E9" w14:textId="56E24BA1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C1C8" w14:textId="1143D155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E84D" w14:textId="42F0F295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</w:tr>
      <w:tr w:rsidR="00011EDF" w:rsidRPr="00011EDF" w14:paraId="2AA02F68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A516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0D9D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AF5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AA3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CB1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51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AEE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76B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F53E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010BFC1E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6120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5F93D" w14:textId="38DAC82B" w:rsidR="00D459B6" w:rsidRPr="00011EDF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нозологій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9997" w14:textId="509CBA80" w:rsidR="00D459B6" w:rsidRPr="00011EDF" w:rsidRDefault="00464B83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F638" w14:textId="30971AD1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9D4E" w14:textId="2FEC91DA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A6CE" w14:textId="21A42E71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1523" w14:textId="32965B26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38F" w14:textId="4D33A030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589B" w14:textId="5095340B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</w:tr>
      <w:tr w:rsidR="00011EDF" w:rsidRPr="00011EDF" w14:paraId="3C0B71EA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B27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FA01C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86A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6F7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779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6600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062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A608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737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6A21B7E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FE71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7061F" w14:textId="0E8FC726" w:rsidR="00D459B6" w:rsidRPr="00011EDF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нозології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C1A2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2CC1" w14:textId="4F31AB3C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E33" w14:textId="372D53BC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E8F" w14:textId="27D3EA95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EA3B" w14:textId="1735966F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1D0" w14:textId="2BEFF3AD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D16" w14:textId="09E76C18" w:rsidR="00D459B6" w:rsidRPr="00011EDF" w:rsidRDefault="00464B83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011EDF" w:rsidRPr="00011EDF" w14:paraId="19D3BB2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9D32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C5AA3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008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4AF4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763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525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7E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844A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E6E6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A79669B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B5F4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75118" w14:textId="5D5095FF" w:rsidR="00D459B6" w:rsidRPr="00011EDF" w:rsidRDefault="00464B83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неінфекційних захворювань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EDE6E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82491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F72DD" w14:textId="69ABA59C" w:rsidR="00D459B6" w:rsidRPr="00011EDF" w:rsidRDefault="00464B83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7E39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526F3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414BD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C760B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08049755" w14:textId="77777777" w:rsidTr="008B3CE4">
        <w:trPr>
          <w:trHeight w:val="15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6F917" w14:textId="77777777" w:rsidR="00464B83" w:rsidRPr="00011EDF" w:rsidRDefault="00464B83" w:rsidP="00464B8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eastAsia="SimSun"/>
                <w:sz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 xml:space="preserve">Підвищення рівня поінформованості населення з питань запобігання та профілактики інфекційних захворювань шляхом виготовлення і </w:t>
            </w:r>
            <w:r w:rsidRPr="00011EDF">
              <w:rPr>
                <w:rFonts w:eastAsia="SimSun"/>
                <w:sz w:val="20"/>
                <w:lang w:val="uk-UA"/>
              </w:rPr>
              <w:lastRenderedPageBreak/>
              <w:t>розповсюдження відео та поліграфічної продукції</w:t>
            </w:r>
          </w:p>
          <w:p w14:paraId="3E61FD49" w14:textId="77777777" w:rsidR="00D459B6" w:rsidRPr="00011EDF" w:rsidRDefault="00D459B6" w:rsidP="00D459B6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9D1B" w14:textId="77777777" w:rsidR="00D459B6" w:rsidRPr="00011EDF" w:rsidRDefault="00D459B6" w:rsidP="00D459B6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lastRenderedPageBreak/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882" w14:textId="77777777" w:rsidR="00D459B6" w:rsidRPr="00011EDF" w:rsidRDefault="00D459B6" w:rsidP="00D459B6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295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02D" w14:textId="77777777" w:rsidR="00D459B6" w:rsidRPr="00011EDF" w:rsidRDefault="00D459B6" w:rsidP="00D459B6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E437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1F6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5E5C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9CB" w14:textId="77777777" w:rsidR="00D459B6" w:rsidRPr="00011EDF" w:rsidRDefault="00D459B6" w:rsidP="00D459B6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4DC9CFAB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4F67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ECC0" w14:textId="1AA182D5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3C6A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754" w14:textId="0737D630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F12" w14:textId="63A9EC69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68F0" w14:textId="1707181C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041" w14:textId="75586406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B1F" w14:textId="3242E60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87A" w14:textId="71B3D443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5,586</w:t>
            </w:r>
          </w:p>
        </w:tc>
      </w:tr>
      <w:tr w:rsidR="00011EDF" w:rsidRPr="00011EDF" w14:paraId="7C72B096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0BAAC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360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A03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2182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223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707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26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4C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1762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0C8F3D8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D6E37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1A68" w14:textId="740EA779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нозологій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ED3C" w14:textId="728D4EC9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EE8A" w14:textId="4A636056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F282" w14:textId="6173A03A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3EEB" w14:textId="2BD6BADF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11C" w14:textId="67CBC2C5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CA70" w14:textId="0EFBDD88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E87" w14:textId="6F6E5556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</w:t>
            </w:r>
          </w:p>
        </w:tc>
      </w:tr>
      <w:tr w:rsidR="00011EDF" w:rsidRPr="00011EDF" w14:paraId="1AB58944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F4DEF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098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3EF4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AAC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5EC4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D9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A19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8A4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762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2C7CE1E4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FBA0A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DE4A" w14:textId="415F9869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нозології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964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71F" w14:textId="499F550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3946" w14:textId="35EB95CD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2A8A" w14:textId="57A3812C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07F" w14:textId="35DAFD9E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3C07" w14:textId="3A7EA720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29D" w14:textId="343798E2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011EDF" w:rsidRPr="00011EDF" w14:paraId="1DE942B6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2ABCA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348E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1310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0CE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706D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ED8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052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4F2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68C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564C0B7" w14:textId="77777777" w:rsidTr="00011EDF">
        <w:trPr>
          <w:trHeight w:val="43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1097A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53A20" w14:textId="341560D4" w:rsidR="00464B83" w:rsidRPr="00011EDF" w:rsidRDefault="00464B83" w:rsidP="00011ED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інфекційних захворювань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3CF4A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438C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2FD8B" w14:textId="07FE572A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5696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97F3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14E6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A53F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1507F52E" w14:textId="77777777" w:rsidTr="008B3CE4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01F9" w14:textId="5B407898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rFonts w:eastAsia="SimSun"/>
                <w:sz w:val="20"/>
                <w:lang w:val="uk-UA"/>
              </w:rPr>
              <w:t>Пропаганда здорового пособу життя шляхом виготовлення і розповсюдження відео та поліграфічної продукції (тютюнопаління, алкоголізму, наркоманія, надмірна вага, фізична активність, небезпечний секс, вакцинація, тощо)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290F7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F98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F72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B8A2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58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84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98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49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0C896AC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ABC4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B780A" w14:textId="7ADD91DF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898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2B92" w14:textId="4A6A2913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9,775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2653" w14:textId="7F68BEF3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762" w14:textId="3E26D7F3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9,775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A6C2" w14:textId="531A4DAF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9,775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97E" w14:textId="041E34A5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9,775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886" w14:textId="390304E9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9,775</w:t>
            </w:r>
          </w:p>
        </w:tc>
      </w:tr>
      <w:tr w:rsidR="00011EDF" w:rsidRPr="00011EDF" w14:paraId="278E3751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34F3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140D8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DE5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B258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719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C11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1FA5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9E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42E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4C7E89F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D607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B757A" w14:textId="4CCAB518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Кількість тем з популяризації здорового способу життя щодо яких виготовлена поліграфічна продукція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63C" w14:textId="0A6ECBDE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0843" w14:textId="75F84FE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296" w14:textId="521E3758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BB6" w14:textId="6C3E107F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04D" w14:textId="240BB6B3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520" w14:textId="706CAD7E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0D95" w14:textId="1448AB05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</w:tr>
      <w:tr w:rsidR="00011EDF" w:rsidRPr="00011EDF" w14:paraId="6C8814B0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6EB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3172F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2E8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949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88B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99D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40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5F3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E3A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BCD514C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9A40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05BE5" w14:textId="2605588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Середні витрати на виготовлення 500 брошур з однієї теми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772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9F6E" w14:textId="7EB949BF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F96" w14:textId="015D2D13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B20E" w14:textId="7AB70181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E48" w14:textId="0F8CF40C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56AA" w14:textId="74E367E1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EAC" w14:textId="7B623D75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1396,50</w:t>
            </w:r>
          </w:p>
        </w:tc>
      </w:tr>
      <w:tr w:rsidR="00011EDF" w:rsidRPr="00011EDF" w14:paraId="64DC8617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B144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163AF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C38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A4D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4A2A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DF5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6B89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DD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E5A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4A6C080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008F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F76D8" w14:textId="7C82623C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iCs/>
                <w:sz w:val="20"/>
                <w:szCs w:val="20"/>
                <w:lang w:val="uk-UA"/>
              </w:rPr>
              <w:t>Рівень охоплення населення інформацією щодо популяризації здорового способу життя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0EA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AFAF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9BC7" w14:textId="3BCE3845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48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BBA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CEE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AD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6B7E60CF" w14:textId="77777777" w:rsidTr="008B3CE4">
        <w:trPr>
          <w:trHeight w:val="1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289" w14:textId="1DBD0A8A" w:rsidR="00464B83" w:rsidRPr="00011EDF" w:rsidRDefault="00464B83" w:rsidP="00011EDF">
            <w:pPr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 w:eastAsia="uk-UA"/>
              </w:rPr>
              <w:t>Забезпечити виконання Постанови Кабінету Міністрів України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508E9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600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24C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E5A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43C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BC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E4E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F9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2C4354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EBB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9DC0" w14:textId="6E281F85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A537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058" w14:textId="3E5476BF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872,900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95A" w14:textId="399EA5E5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370,000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656D" w14:textId="4AFC65F2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872,900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760" w14:textId="2E09BD10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815,250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A02" w14:textId="4B0CEAD2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872,900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80A" w14:textId="0842E844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815,250</w:t>
            </w:r>
          </w:p>
        </w:tc>
      </w:tr>
      <w:tr w:rsidR="00011EDF" w:rsidRPr="00011EDF" w14:paraId="13EB38C6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CE7E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D5D03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07F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6AE5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CD53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C5F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6C5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7E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02BF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E3B9443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C02C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23352" w14:textId="5D66A47B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Кількість хворих, які відносяться до окремих груп населення та за певними категоріями захворювань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ABC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85A" w14:textId="1937B36E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50C8" w14:textId="75A25D2D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457" w14:textId="46F825CB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37A" w14:textId="0755B89A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6471" w14:textId="6D2B4B11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F52" w14:textId="4F830F9C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60</w:t>
            </w:r>
          </w:p>
        </w:tc>
      </w:tr>
      <w:tr w:rsidR="00011EDF" w:rsidRPr="00011EDF" w14:paraId="7E5E0C9C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9166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DE5B2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D061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6AD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11BB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65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4B9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2FB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3A0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5AF55D2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B66D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17A3E" w14:textId="30BEAC0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8618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445F" w14:textId="518F74E6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13429,23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E1E0" w14:textId="04FC359D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5692,31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47D6" w14:textId="322155AF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13429,23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115" w14:textId="4D1DA610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13587,50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8EB" w14:textId="14054156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13429,23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323D" w14:textId="4344D9EA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13587,50</w:t>
            </w:r>
          </w:p>
        </w:tc>
      </w:tr>
      <w:tr w:rsidR="00011EDF" w:rsidRPr="00011EDF" w14:paraId="7745F038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1AB5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934D1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66E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25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9A5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4F7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25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9F77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5E5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42D3865B" w14:textId="77777777" w:rsidTr="00011EDF">
        <w:trPr>
          <w:trHeight w:val="3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9DC3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3A20C5" w14:textId="44BE7679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82B16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9DF3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4C387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DF2C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782F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78922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A38F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45F7B0EA" w14:textId="77777777" w:rsidTr="00011EDF">
        <w:trPr>
          <w:trHeight w:val="70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A634F" w14:textId="77777777" w:rsidR="00464B83" w:rsidRPr="00011EDF" w:rsidRDefault="00464B83" w:rsidP="00464B83">
            <w:pPr>
              <w:rPr>
                <w:sz w:val="18"/>
                <w:szCs w:val="18"/>
                <w:lang w:val="uk-UA"/>
              </w:rPr>
            </w:pPr>
            <w:r w:rsidRPr="00011EDF">
              <w:rPr>
                <w:lang w:val="uk-UA"/>
              </w:rPr>
              <w:t xml:space="preserve"> </w:t>
            </w:r>
            <w:r w:rsidRPr="00011EDF">
              <w:rPr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011EDF">
              <w:rPr>
                <w:sz w:val="18"/>
                <w:szCs w:val="18"/>
                <w:lang w:val="uk-UA"/>
              </w:rPr>
              <w:t>Кабінету Міністрів України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  <w:p w14:paraId="12B70FF5" w14:textId="7360963A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F370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376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369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26A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C4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756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068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882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61D31606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ACBF0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823E" w14:textId="707FE44B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4603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B17D" w14:textId="35FEBAD8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425,000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E6D" w14:textId="26641D45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985" w14:textId="05E704D0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478,800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8B4" w14:textId="5C1C5623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478,800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C82" w14:textId="02074DD6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478,800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D21" w14:textId="2DA810E1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478,800</w:t>
            </w:r>
          </w:p>
        </w:tc>
      </w:tr>
      <w:tr w:rsidR="00011EDF" w:rsidRPr="00011EDF" w14:paraId="01214ED1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0D89D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0995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70F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18D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85AA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3A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4F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5D6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7F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A5599CA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94CDD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92F" w14:textId="63EF862E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 xml:space="preserve">Кількість </w:t>
            </w:r>
            <w:r w:rsidRPr="00011EDF">
              <w:rPr>
                <w:sz w:val="20"/>
                <w:szCs w:val="20"/>
                <w:lang w:val="uk-UA"/>
              </w:rPr>
              <w:t>інвалідів і дітей-інвалідів, які потребують забезпечення медичними виробами і іншими засобами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87E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15D" w14:textId="0BBE57F5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DC5D" w14:textId="147ACE0F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2BC" w14:textId="784B5F10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962B" w14:textId="0B918E44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A70" w14:textId="2E823996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B14" w14:textId="3C730336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20</w:t>
            </w:r>
          </w:p>
        </w:tc>
      </w:tr>
      <w:tr w:rsidR="00011EDF" w:rsidRPr="00011EDF" w14:paraId="1A4AAC3C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9A6F5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745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EBFB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D4D3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77EC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6755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678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FDB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22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C4BEFA0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E3105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61A3" w14:textId="5FF749D6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755E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81B" w14:textId="4D57D5C2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21250,00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F4C" w14:textId="2DB7F963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821" w14:textId="075BFB30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BCF" w14:textId="5F901AB7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444E" w14:textId="75E234C2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23940,00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F57" w14:textId="7319F3EB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23940,00</w:t>
            </w:r>
          </w:p>
        </w:tc>
      </w:tr>
      <w:tr w:rsidR="00011EDF" w:rsidRPr="00011EDF" w14:paraId="1528F20A" w14:textId="77777777" w:rsidTr="008B3CE4">
        <w:trPr>
          <w:trHeight w:val="150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4B0DB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9255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960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130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C0F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52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1AC2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428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B14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557CF25D" w14:textId="77777777" w:rsidTr="008B3CE4">
        <w:trPr>
          <w:trHeight w:val="5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A1FF4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8C7ED" w14:textId="04A44E2C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ACBB3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594E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F2E87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8B02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9DFF1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1076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C98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  <w:tr w:rsidR="00011EDF" w:rsidRPr="00011EDF" w14:paraId="1D0A39D0" w14:textId="77777777" w:rsidTr="008B3CE4">
        <w:trPr>
          <w:trHeight w:val="2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C2D6" w14:textId="4409B65A" w:rsidR="00464B83" w:rsidRPr="00011EDF" w:rsidRDefault="00011EDF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 w:eastAsia="uk-UA"/>
              </w:rPr>
              <w:lastRenderedPageBreak/>
              <w:t>Забезпечення хворих, які страждають на рідкісні (орфанні) захворювання згідно Постанови Кабінету Міністрів України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1588B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D4E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56E2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C3B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E23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23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8E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F503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A40F13B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A7DC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C6319" w14:textId="28B668A8" w:rsidR="00464B83" w:rsidRPr="00011EDF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Обсяг видатків на виконання заходу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2CF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proofErr w:type="spellStart"/>
            <w:r w:rsidRPr="00011EDF">
              <w:rPr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011EDF"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D65" w14:textId="4DE03DA7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6825,600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607" w14:textId="6A1FB5B0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2589,978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612" w14:textId="588E79D8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6825,600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DFA" w14:textId="69D4757C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3532,588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6B4" w14:textId="6221082D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6825,600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9AC9" w14:textId="0A28AA1A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3532,588</w:t>
            </w:r>
          </w:p>
        </w:tc>
      </w:tr>
      <w:tr w:rsidR="00011EDF" w:rsidRPr="00011EDF" w14:paraId="7ADF0097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209A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68852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323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12AC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9B9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4D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FE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59A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682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79276C9B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991D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CDBE7" w14:textId="401DAF5D" w:rsidR="00464B83" w:rsidRPr="00011EDF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 xml:space="preserve">Кількість хворих, </w:t>
            </w:r>
            <w:r w:rsidRPr="00011EDF">
              <w:rPr>
                <w:sz w:val="20"/>
                <w:szCs w:val="20"/>
                <w:lang w:val="uk-UA"/>
              </w:rPr>
              <w:t>які страждають на рідкісні (орфанні) захворювання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C1C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D4A" w14:textId="284380CA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808" w14:textId="5D8A0A5C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372E" w14:textId="40B08213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A552" w14:textId="16AC0C70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AD0" w14:textId="4E7AF1B0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A71A" w14:textId="551255FA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5</w:t>
            </w:r>
          </w:p>
        </w:tc>
      </w:tr>
      <w:tr w:rsidR="00011EDF" w:rsidRPr="00011EDF" w14:paraId="6B462818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602E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CB7E1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D41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D17E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CAC7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5BC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7770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ADE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95E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1E92B795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04BF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C001C" w14:textId="68F64390" w:rsidR="00464B83" w:rsidRPr="00011EDF" w:rsidRDefault="00011EDF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Середні витрати на одного хворого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B39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DBB" w14:textId="2C665585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975085,7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8ADF" w14:textId="41131986" w:rsidR="00464B83" w:rsidRPr="00011EDF" w:rsidRDefault="00011EDF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bCs/>
                <w:sz w:val="20"/>
                <w:szCs w:val="20"/>
                <w:lang w:val="uk-UA"/>
              </w:rPr>
              <w:t>431663,0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1FA" w14:textId="6CEBA987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975085,7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346" w14:textId="67C12B28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706517,6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D39" w14:textId="27D3948F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975085,7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108C" w14:textId="56B22477" w:rsidR="00464B83" w:rsidRPr="00011EDF" w:rsidRDefault="00011EDF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706517,6</w:t>
            </w:r>
          </w:p>
        </w:tc>
      </w:tr>
      <w:tr w:rsidR="00011EDF" w:rsidRPr="00011EDF" w14:paraId="1733EF04" w14:textId="77777777" w:rsidTr="008B3CE4">
        <w:trPr>
          <w:trHeight w:val="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982E" w14:textId="77777777" w:rsidR="00464B83" w:rsidRPr="00011EDF" w:rsidRDefault="00464B83" w:rsidP="00464B83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020BD" w14:textId="77777777" w:rsidR="00464B83" w:rsidRPr="00011EDF" w:rsidRDefault="00464B83" w:rsidP="00464B83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b/>
                <w:i/>
                <w:sz w:val="20"/>
                <w:szCs w:val="20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A83C" w14:textId="77777777" w:rsidR="00464B83" w:rsidRPr="00011EDF" w:rsidRDefault="00464B83" w:rsidP="00464B83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AC4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6A4A" w14:textId="77777777" w:rsidR="00464B83" w:rsidRPr="00011EDF" w:rsidRDefault="00464B83" w:rsidP="00464B83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97F5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49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C8DD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95DB" w14:textId="77777777" w:rsidR="00464B83" w:rsidRPr="00011EDF" w:rsidRDefault="00464B83" w:rsidP="00464B83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1EDF" w:rsidRPr="00011EDF" w14:paraId="34FD5FFD" w14:textId="77777777" w:rsidTr="00011EDF">
        <w:trPr>
          <w:trHeight w:val="9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3B0E" w14:textId="77777777" w:rsidR="00011EDF" w:rsidRPr="00011EDF" w:rsidRDefault="00011EDF" w:rsidP="00011EDF">
            <w:pPr>
              <w:spacing w:before="180" w:line="240" w:lineRule="atLeast"/>
              <w:rPr>
                <w:rFonts w:eastAsia="Microsoft Sans Serif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75051" w14:textId="061CBB9D" w:rsidR="00011EDF" w:rsidRPr="00011EDF" w:rsidRDefault="00011EDF" w:rsidP="00011EDF">
            <w:pPr>
              <w:tabs>
                <w:tab w:val="left" w:pos="-108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Відсоток хворих охоплених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1129" w14:textId="77777777" w:rsidR="00011EDF" w:rsidRPr="00011EDF" w:rsidRDefault="00011EDF" w:rsidP="00011ED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34A7" w14:textId="77777777" w:rsidR="00011EDF" w:rsidRPr="00011EDF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D94" w14:textId="77777777" w:rsidR="00011EDF" w:rsidRPr="00011EDF" w:rsidRDefault="00011EDF" w:rsidP="00011EDF">
            <w:pPr>
              <w:snapToGrid w:val="0"/>
              <w:jc w:val="center"/>
              <w:rPr>
                <w:bCs/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E878" w14:textId="77777777" w:rsidR="00011EDF" w:rsidRPr="00011EDF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E67" w14:textId="77777777" w:rsidR="00011EDF" w:rsidRPr="00011EDF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C417" w14:textId="77777777" w:rsidR="00011EDF" w:rsidRPr="00011EDF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9BEB" w14:textId="77777777" w:rsidR="00011EDF" w:rsidRPr="00011EDF" w:rsidRDefault="00011EDF" w:rsidP="00011EDF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011EDF">
              <w:rPr>
                <w:sz w:val="20"/>
                <w:szCs w:val="20"/>
                <w:lang w:val="uk-UA"/>
              </w:rPr>
              <w:t>100,00</w:t>
            </w:r>
          </w:p>
        </w:tc>
      </w:tr>
    </w:tbl>
    <w:p w14:paraId="66CEF947" w14:textId="7EFC026E" w:rsidR="009A3D4B" w:rsidRPr="00011EDF" w:rsidRDefault="009A3D4B" w:rsidP="00E83A76">
      <w:pPr>
        <w:rPr>
          <w:lang w:val="uk-UA"/>
        </w:rPr>
      </w:pPr>
    </w:p>
    <w:p w14:paraId="35EBC0F3" w14:textId="77777777" w:rsidR="009A3D4B" w:rsidRPr="00011EDF" w:rsidRDefault="009A3D4B" w:rsidP="00E83A76">
      <w:pPr>
        <w:rPr>
          <w:lang w:val="uk-UA"/>
        </w:rPr>
      </w:pPr>
    </w:p>
    <w:p w14:paraId="721DB093" w14:textId="3404C44E" w:rsidR="00E83A76" w:rsidRPr="00011EDF" w:rsidRDefault="00E83A76" w:rsidP="00E83A76">
      <w:pPr>
        <w:rPr>
          <w:lang w:val="uk-UA"/>
        </w:rPr>
      </w:pPr>
      <w:r w:rsidRPr="00011EDF">
        <w:rPr>
          <w:lang w:val="uk-UA"/>
        </w:rPr>
        <w:t>Заступник головного лікаря</w:t>
      </w:r>
    </w:p>
    <w:p w14:paraId="4DE65096" w14:textId="787C90C8" w:rsidR="00FB7EDF" w:rsidRPr="004C57EA" w:rsidRDefault="00E83A76">
      <w:pPr>
        <w:rPr>
          <w:color w:val="FF0000"/>
        </w:rPr>
      </w:pPr>
      <w:r w:rsidRPr="00011EDF">
        <w:rPr>
          <w:lang w:val="uk-UA"/>
        </w:rPr>
        <w:t>з економічної частини КНП «ЦПМСД» ЮМР                                     Іри</w:t>
      </w:r>
      <w:r w:rsidRPr="00E253F2">
        <w:rPr>
          <w:lang w:val="uk-UA"/>
        </w:rPr>
        <w:t>на ЛУГОВИХ</w:t>
      </w:r>
    </w:p>
    <w:sectPr w:rsidR="00FB7EDF" w:rsidRPr="004C57EA" w:rsidSect="000A49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590"/>
        </w:tabs>
        <w:ind w:left="459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77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305E"/>
    <w:multiLevelType w:val="hybridMultilevel"/>
    <w:tmpl w:val="B5588068"/>
    <w:lvl w:ilvl="0" w:tplc="7D243D96">
      <w:start w:val="1"/>
      <w:numFmt w:val="bullet"/>
      <w:lvlText w:val="-"/>
      <w:lvlJc w:val="left"/>
      <w:pPr>
        <w:ind w:left="0" w:firstLine="0"/>
      </w:pPr>
    </w:lvl>
    <w:lvl w:ilvl="1" w:tplc="037AD354">
      <w:start w:val="1"/>
      <w:numFmt w:val="bullet"/>
      <w:lvlText w:val=""/>
      <w:lvlJc w:val="left"/>
      <w:pPr>
        <w:ind w:left="0" w:firstLine="0"/>
      </w:pPr>
    </w:lvl>
    <w:lvl w:ilvl="2" w:tplc="E95058EA">
      <w:numFmt w:val="decimal"/>
      <w:lvlText w:val=""/>
      <w:lvlJc w:val="left"/>
      <w:pPr>
        <w:ind w:left="0" w:firstLine="0"/>
      </w:pPr>
    </w:lvl>
    <w:lvl w:ilvl="3" w:tplc="7D661C9C">
      <w:numFmt w:val="decimal"/>
      <w:lvlText w:val=""/>
      <w:lvlJc w:val="left"/>
      <w:pPr>
        <w:ind w:left="0" w:firstLine="0"/>
      </w:pPr>
    </w:lvl>
    <w:lvl w:ilvl="4" w:tplc="15060E38">
      <w:numFmt w:val="decimal"/>
      <w:lvlText w:val=""/>
      <w:lvlJc w:val="left"/>
      <w:pPr>
        <w:ind w:left="0" w:firstLine="0"/>
      </w:pPr>
    </w:lvl>
    <w:lvl w:ilvl="5" w:tplc="C4A6A822">
      <w:numFmt w:val="decimal"/>
      <w:lvlText w:val=""/>
      <w:lvlJc w:val="left"/>
      <w:pPr>
        <w:ind w:left="0" w:firstLine="0"/>
      </w:pPr>
    </w:lvl>
    <w:lvl w:ilvl="6" w:tplc="CFB2753E">
      <w:numFmt w:val="decimal"/>
      <w:lvlText w:val=""/>
      <w:lvlJc w:val="left"/>
      <w:pPr>
        <w:ind w:left="0" w:firstLine="0"/>
      </w:pPr>
    </w:lvl>
    <w:lvl w:ilvl="7" w:tplc="4DDC447E">
      <w:numFmt w:val="decimal"/>
      <w:lvlText w:val=""/>
      <w:lvlJc w:val="left"/>
      <w:pPr>
        <w:ind w:left="0" w:firstLine="0"/>
      </w:pPr>
    </w:lvl>
    <w:lvl w:ilvl="8" w:tplc="00A05E0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1722EC4"/>
    <w:multiLevelType w:val="multilevel"/>
    <w:tmpl w:val="88942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980277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6426A8"/>
    <w:multiLevelType w:val="multilevel"/>
    <w:tmpl w:val="588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D7F8A"/>
    <w:multiLevelType w:val="hybridMultilevel"/>
    <w:tmpl w:val="F7504F62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B541B"/>
    <w:multiLevelType w:val="hybridMultilevel"/>
    <w:tmpl w:val="B100C7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76C5E"/>
    <w:multiLevelType w:val="hybridMultilevel"/>
    <w:tmpl w:val="6E3E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B4394"/>
    <w:multiLevelType w:val="hybridMultilevel"/>
    <w:tmpl w:val="420C2580"/>
    <w:lvl w:ilvl="0" w:tplc="3A16D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56D00"/>
    <w:multiLevelType w:val="hybridMultilevel"/>
    <w:tmpl w:val="C7465606"/>
    <w:lvl w:ilvl="0" w:tplc="D8A243C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8C4E15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E17163A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E805B61"/>
    <w:multiLevelType w:val="hybridMultilevel"/>
    <w:tmpl w:val="3CC82B72"/>
    <w:lvl w:ilvl="0" w:tplc="0BB44B4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A57069C"/>
    <w:multiLevelType w:val="multilevel"/>
    <w:tmpl w:val="81E6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5F70F4"/>
    <w:multiLevelType w:val="hybridMultilevel"/>
    <w:tmpl w:val="10AE5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F1852"/>
    <w:multiLevelType w:val="hybridMultilevel"/>
    <w:tmpl w:val="9BA822BC"/>
    <w:lvl w:ilvl="0" w:tplc="12BC004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4803E45"/>
    <w:multiLevelType w:val="hybridMultilevel"/>
    <w:tmpl w:val="1D76A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D5670"/>
    <w:multiLevelType w:val="hybridMultilevel"/>
    <w:tmpl w:val="E71A7074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B025A"/>
    <w:multiLevelType w:val="hybridMultilevel"/>
    <w:tmpl w:val="B69C2ED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2923"/>
    <w:multiLevelType w:val="hybridMultilevel"/>
    <w:tmpl w:val="43A12923"/>
    <w:lvl w:ilvl="0" w:tplc="FFFFFFFF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eastAsia="SimSun" w:hAnsi="Wingdings"/>
      </w:rPr>
    </w:lvl>
  </w:abstractNum>
  <w:abstractNum w:abstractNumId="26" w15:restartNumberingAfterBreak="0">
    <w:nsid w:val="45812A4F"/>
    <w:multiLevelType w:val="multilevel"/>
    <w:tmpl w:val="DE34F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8D020E4"/>
    <w:multiLevelType w:val="multilevel"/>
    <w:tmpl w:val="F8BAAD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BF53D6C"/>
    <w:multiLevelType w:val="multilevel"/>
    <w:tmpl w:val="38045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507FB6"/>
    <w:multiLevelType w:val="hybridMultilevel"/>
    <w:tmpl w:val="D83044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40FC"/>
    <w:multiLevelType w:val="hybridMultilevel"/>
    <w:tmpl w:val="856623A2"/>
    <w:lvl w:ilvl="0" w:tplc="04220001">
      <w:start w:val="1"/>
      <w:numFmt w:val="bullet"/>
      <w:pStyle w:val="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pStyle w:val="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972086"/>
    <w:multiLevelType w:val="hybridMultilevel"/>
    <w:tmpl w:val="EA4632FC"/>
    <w:lvl w:ilvl="0" w:tplc="D8A243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35395"/>
    <w:multiLevelType w:val="hybridMultilevel"/>
    <w:tmpl w:val="894E0010"/>
    <w:lvl w:ilvl="0" w:tplc="2776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E728F"/>
    <w:multiLevelType w:val="hybridMultilevel"/>
    <w:tmpl w:val="6F14C29C"/>
    <w:lvl w:ilvl="0" w:tplc="1C86A6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C6D94"/>
    <w:multiLevelType w:val="hybridMultilevel"/>
    <w:tmpl w:val="64A2F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17699">
    <w:abstractNumId w:val="30"/>
  </w:num>
  <w:num w:numId="2" w16cid:durableId="259218981">
    <w:abstractNumId w:val="12"/>
  </w:num>
  <w:num w:numId="3" w16cid:durableId="776096350">
    <w:abstractNumId w:val="0"/>
  </w:num>
  <w:num w:numId="4" w16cid:durableId="1101755961">
    <w:abstractNumId w:val="1"/>
  </w:num>
  <w:num w:numId="5" w16cid:durableId="752047189">
    <w:abstractNumId w:val="2"/>
  </w:num>
  <w:num w:numId="6" w16cid:durableId="1028602114">
    <w:abstractNumId w:val="3"/>
  </w:num>
  <w:num w:numId="7" w16cid:durableId="872614479">
    <w:abstractNumId w:val="4"/>
  </w:num>
  <w:num w:numId="8" w16cid:durableId="574122686">
    <w:abstractNumId w:val="5"/>
  </w:num>
  <w:num w:numId="9" w16cid:durableId="340395833">
    <w:abstractNumId w:val="6"/>
  </w:num>
  <w:num w:numId="10" w16cid:durableId="550922817">
    <w:abstractNumId w:val="18"/>
  </w:num>
  <w:num w:numId="11" w16cid:durableId="52320107">
    <w:abstractNumId w:val="25"/>
  </w:num>
  <w:num w:numId="12" w16cid:durableId="1929733982">
    <w:abstractNumId w:val="23"/>
  </w:num>
  <w:num w:numId="13" w16cid:durableId="55279078">
    <w:abstractNumId w:val="24"/>
  </w:num>
  <w:num w:numId="14" w16cid:durableId="879905081">
    <w:abstractNumId w:val="17"/>
  </w:num>
  <w:num w:numId="15" w16cid:durableId="980160387">
    <w:abstractNumId w:val="26"/>
  </w:num>
  <w:num w:numId="16" w16cid:durableId="1230841918">
    <w:abstractNumId w:val="7"/>
  </w:num>
  <w:num w:numId="17" w16cid:durableId="1762333714">
    <w:abstractNumId w:val="29"/>
  </w:num>
  <w:num w:numId="18" w16cid:durableId="2084791276">
    <w:abstractNumId w:val="13"/>
  </w:num>
  <w:num w:numId="19" w16cid:durableId="92169900">
    <w:abstractNumId w:val="16"/>
  </w:num>
  <w:num w:numId="20" w16cid:durableId="469827769">
    <w:abstractNumId w:val="31"/>
  </w:num>
  <w:num w:numId="21" w16cid:durableId="1187913926">
    <w:abstractNumId w:val="33"/>
  </w:num>
  <w:num w:numId="22" w16cid:durableId="635258891">
    <w:abstractNumId w:val="15"/>
  </w:num>
  <w:num w:numId="23" w16cid:durableId="1802646732">
    <w:abstractNumId w:val="9"/>
  </w:num>
  <w:num w:numId="24" w16cid:durableId="1207522675">
    <w:abstractNumId w:val="14"/>
  </w:num>
  <w:num w:numId="25" w16cid:durableId="500706967">
    <w:abstractNumId w:val="34"/>
  </w:num>
  <w:num w:numId="26" w16cid:durableId="681006892">
    <w:abstractNumId w:val="8"/>
  </w:num>
  <w:num w:numId="27" w16cid:durableId="1821573141">
    <w:abstractNumId w:val="28"/>
  </w:num>
  <w:num w:numId="28" w16cid:durableId="1323192050">
    <w:abstractNumId w:val="10"/>
  </w:num>
  <w:num w:numId="29" w16cid:durableId="1004865932">
    <w:abstractNumId w:val="27"/>
  </w:num>
  <w:num w:numId="30" w16cid:durableId="2114008807">
    <w:abstractNumId w:val="20"/>
  </w:num>
  <w:num w:numId="31" w16cid:durableId="645552952">
    <w:abstractNumId w:val="22"/>
  </w:num>
  <w:num w:numId="32" w16cid:durableId="204562439">
    <w:abstractNumId w:val="19"/>
  </w:num>
  <w:num w:numId="33" w16cid:durableId="1239242653">
    <w:abstractNumId w:val="11"/>
  </w:num>
  <w:num w:numId="34" w16cid:durableId="716244111">
    <w:abstractNumId w:val="32"/>
  </w:num>
  <w:num w:numId="35" w16cid:durableId="1231623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20"/>
    <w:rsid w:val="00007176"/>
    <w:rsid w:val="00011EDF"/>
    <w:rsid w:val="000A49B3"/>
    <w:rsid w:val="000C5281"/>
    <w:rsid w:val="000D6C0B"/>
    <w:rsid w:val="00173FE9"/>
    <w:rsid w:val="001C7BBC"/>
    <w:rsid w:val="001F1197"/>
    <w:rsid w:val="0022065D"/>
    <w:rsid w:val="00270DB4"/>
    <w:rsid w:val="002731B5"/>
    <w:rsid w:val="002A45E5"/>
    <w:rsid w:val="002C0C51"/>
    <w:rsid w:val="00313DC0"/>
    <w:rsid w:val="003608ED"/>
    <w:rsid w:val="003C1E54"/>
    <w:rsid w:val="003E3980"/>
    <w:rsid w:val="003F2F7C"/>
    <w:rsid w:val="00464B83"/>
    <w:rsid w:val="004C57EA"/>
    <w:rsid w:val="00540085"/>
    <w:rsid w:val="00552659"/>
    <w:rsid w:val="00554DDD"/>
    <w:rsid w:val="00562607"/>
    <w:rsid w:val="005C0DE8"/>
    <w:rsid w:val="005C6A8A"/>
    <w:rsid w:val="00616264"/>
    <w:rsid w:val="00621597"/>
    <w:rsid w:val="00693332"/>
    <w:rsid w:val="006C4331"/>
    <w:rsid w:val="00701CAC"/>
    <w:rsid w:val="00742A95"/>
    <w:rsid w:val="00773F14"/>
    <w:rsid w:val="007C0B4B"/>
    <w:rsid w:val="00825B23"/>
    <w:rsid w:val="0083304F"/>
    <w:rsid w:val="00883B84"/>
    <w:rsid w:val="008D7B99"/>
    <w:rsid w:val="00934916"/>
    <w:rsid w:val="00962B5A"/>
    <w:rsid w:val="009A3D4B"/>
    <w:rsid w:val="00A352E2"/>
    <w:rsid w:val="00A36205"/>
    <w:rsid w:val="00AA40D0"/>
    <w:rsid w:val="00AE1720"/>
    <w:rsid w:val="00B360D5"/>
    <w:rsid w:val="00B60C1A"/>
    <w:rsid w:val="00B927CF"/>
    <w:rsid w:val="00BC025A"/>
    <w:rsid w:val="00C75CB1"/>
    <w:rsid w:val="00C8698E"/>
    <w:rsid w:val="00CE756B"/>
    <w:rsid w:val="00D459B6"/>
    <w:rsid w:val="00D74BD9"/>
    <w:rsid w:val="00D7745C"/>
    <w:rsid w:val="00E156E3"/>
    <w:rsid w:val="00E2524F"/>
    <w:rsid w:val="00E253F2"/>
    <w:rsid w:val="00E83A76"/>
    <w:rsid w:val="00E874E1"/>
    <w:rsid w:val="00EC45EE"/>
    <w:rsid w:val="00ED145B"/>
    <w:rsid w:val="00F23FEA"/>
    <w:rsid w:val="00FB7EDF"/>
    <w:rsid w:val="00FD1855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E2A"/>
  <w15:chartTrackingRefBased/>
  <w15:docId w15:val="{372A5D90-4F98-4CF2-9E43-4D60D27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C5281"/>
    <w:pPr>
      <w:keepNext/>
      <w:numPr>
        <w:numId w:val="1"/>
      </w:numPr>
      <w:suppressAutoHyphens/>
      <w:spacing w:before="240" w:after="60"/>
      <w:outlineLvl w:val="0"/>
    </w:pPr>
    <w:rPr>
      <w:rFonts w:ascii="Arial" w:eastAsia="Microsoft Sans Serif" w:hAnsi="Arial" w:cs="Arial"/>
      <w:b/>
      <w:bCs/>
      <w:color w:val="000000"/>
      <w:kern w:val="2"/>
      <w:sz w:val="32"/>
      <w:szCs w:val="32"/>
      <w:lang w:val="uk-UA" w:eastAsia="zh-CN"/>
    </w:rPr>
  </w:style>
  <w:style w:type="paragraph" w:styleId="2">
    <w:name w:val="heading 2"/>
    <w:basedOn w:val="a"/>
    <w:next w:val="a"/>
    <w:link w:val="20"/>
    <w:qFormat/>
    <w:rsid w:val="000C5281"/>
    <w:pPr>
      <w:keepNext/>
      <w:numPr>
        <w:ilvl w:val="1"/>
        <w:numId w:val="1"/>
      </w:numPr>
      <w:tabs>
        <w:tab w:val="left" w:pos="2835"/>
      </w:tabs>
      <w:suppressAutoHyphens/>
      <w:jc w:val="center"/>
      <w:outlineLvl w:val="1"/>
    </w:pPr>
    <w:rPr>
      <w:b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A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3332"/>
    <w:pPr>
      <w:ind w:left="720"/>
      <w:contextualSpacing/>
    </w:pPr>
  </w:style>
  <w:style w:type="table" w:styleId="a5">
    <w:name w:val="Table Grid"/>
    <w:basedOn w:val="a1"/>
    <w:uiPriority w:val="39"/>
    <w:rsid w:val="00C8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554DDD"/>
    <w:pPr>
      <w:spacing w:before="100" w:beforeAutospacing="1" w:after="100" w:afterAutospacing="1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554DDD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2731B5"/>
    <w:pPr>
      <w:suppressAutoHyphens/>
      <w:spacing w:after="120"/>
    </w:pPr>
    <w:rPr>
      <w:lang w:val="uk-UA" w:eastAsia="zh-CN"/>
    </w:rPr>
  </w:style>
  <w:style w:type="character" w:customStyle="1" w:styleId="a7">
    <w:name w:val="Основний текст Знак"/>
    <w:basedOn w:val="a0"/>
    <w:link w:val="a6"/>
    <w:rsid w:val="002731B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0">
    <w:name w:val="Заголовок 1 Знак"/>
    <w:basedOn w:val="a0"/>
    <w:link w:val="1"/>
    <w:rsid w:val="000C5281"/>
    <w:rPr>
      <w:rFonts w:ascii="Arial" w:eastAsia="Microsoft Sans Serif" w:hAnsi="Arial" w:cs="Arial"/>
      <w:b/>
      <w:bCs/>
      <w:color w:val="000000"/>
      <w:sz w:val="32"/>
      <w:szCs w:val="32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0C5281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character" w:customStyle="1" w:styleId="WW8Num1z0">
    <w:name w:val="WW8Num1z0"/>
    <w:rsid w:val="000C5281"/>
    <w:rPr>
      <w:rFonts w:ascii="Symbol" w:hAnsi="Symbol" w:cs="Symbol" w:hint="default"/>
      <w:sz w:val="20"/>
    </w:rPr>
  </w:style>
  <w:style w:type="character" w:customStyle="1" w:styleId="WW8Num1z1">
    <w:name w:val="WW8Num1z1"/>
    <w:rsid w:val="000C5281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C5281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5281"/>
    <w:rPr>
      <w:rFonts w:ascii="Courier New" w:hAnsi="Courier New" w:cs="Courier New" w:hint="default"/>
    </w:rPr>
  </w:style>
  <w:style w:type="character" w:customStyle="1" w:styleId="WW8Num2z2">
    <w:name w:val="WW8Num2z2"/>
    <w:rsid w:val="000C5281"/>
    <w:rPr>
      <w:rFonts w:ascii="Wingdings" w:hAnsi="Wingdings" w:cs="Wingdings" w:hint="default"/>
    </w:rPr>
  </w:style>
  <w:style w:type="character" w:customStyle="1" w:styleId="WW8Num2z3">
    <w:name w:val="WW8Num2z3"/>
    <w:rsid w:val="000C5281"/>
    <w:rPr>
      <w:rFonts w:ascii="Symbol" w:hAnsi="Symbol" w:cs="Symbol" w:hint="default"/>
    </w:rPr>
  </w:style>
  <w:style w:type="character" w:customStyle="1" w:styleId="WW8Num3z0">
    <w:name w:val="WW8Num3z0"/>
    <w:rsid w:val="000C5281"/>
    <w:rPr>
      <w:rFonts w:ascii="Symbol" w:hAnsi="Symbol" w:cs="Symbol" w:hint="default"/>
    </w:rPr>
  </w:style>
  <w:style w:type="character" w:customStyle="1" w:styleId="WW8Num3z1">
    <w:name w:val="WW8Num3z1"/>
    <w:rsid w:val="000C5281"/>
    <w:rPr>
      <w:rFonts w:ascii="Courier New" w:hAnsi="Courier New" w:cs="Courier New" w:hint="default"/>
    </w:rPr>
  </w:style>
  <w:style w:type="character" w:customStyle="1" w:styleId="WW8Num3z2">
    <w:name w:val="WW8Num3z2"/>
    <w:rsid w:val="000C5281"/>
    <w:rPr>
      <w:rFonts w:ascii="Wingdings" w:hAnsi="Wingdings" w:cs="Wingdings" w:hint="default"/>
    </w:rPr>
  </w:style>
  <w:style w:type="character" w:customStyle="1" w:styleId="WW8Num4z0">
    <w:name w:val="WW8Num4z0"/>
    <w:rsid w:val="000C528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281"/>
    <w:rPr>
      <w:rFonts w:ascii="Courier New" w:hAnsi="Courier New" w:cs="Courier New" w:hint="default"/>
    </w:rPr>
  </w:style>
  <w:style w:type="character" w:customStyle="1" w:styleId="WW8Num4z2">
    <w:name w:val="WW8Num4z2"/>
    <w:rsid w:val="000C5281"/>
    <w:rPr>
      <w:rFonts w:ascii="Wingdings" w:hAnsi="Wingdings" w:cs="Wingdings" w:hint="default"/>
    </w:rPr>
  </w:style>
  <w:style w:type="character" w:customStyle="1" w:styleId="WW8Num4z3">
    <w:name w:val="WW8Num4z3"/>
    <w:rsid w:val="000C5281"/>
    <w:rPr>
      <w:rFonts w:ascii="Symbol" w:hAnsi="Symbol" w:cs="Symbol" w:hint="default"/>
    </w:rPr>
  </w:style>
  <w:style w:type="character" w:customStyle="1" w:styleId="WW8Num5z0">
    <w:name w:val="WW8Num5z0"/>
    <w:rsid w:val="000C5281"/>
    <w:rPr>
      <w:rFonts w:hint="default"/>
    </w:rPr>
  </w:style>
  <w:style w:type="character" w:customStyle="1" w:styleId="WW8Num5z1">
    <w:name w:val="WW8Num5z1"/>
    <w:rsid w:val="000C5281"/>
  </w:style>
  <w:style w:type="character" w:customStyle="1" w:styleId="WW8Num5z2">
    <w:name w:val="WW8Num5z2"/>
    <w:rsid w:val="000C5281"/>
  </w:style>
  <w:style w:type="character" w:customStyle="1" w:styleId="WW8Num5z3">
    <w:name w:val="WW8Num5z3"/>
    <w:rsid w:val="000C5281"/>
  </w:style>
  <w:style w:type="character" w:customStyle="1" w:styleId="WW8Num5z4">
    <w:name w:val="WW8Num5z4"/>
    <w:rsid w:val="000C5281"/>
  </w:style>
  <w:style w:type="character" w:customStyle="1" w:styleId="WW8Num5z5">
    <w:name w:val="WW8Num5z5"/>
    <w:rsid w:val="000C5281"/>
  </w:style>
  <w:style w:type="character" w:customStyle="1" w:styleId="WW8Num5z6">
    <w:name w:val="WW8Num5z6"/>
    <w:rsid w:val="000C5281"/>
  </w:style>
  <w:style w:type="character" w:customStyle="1" w:styleId="WW8Num5z7">
    <w:name w:val="WW8Num5z7"/>
    <w:rsid w:val="000C5281"/>
  </w:style>
  <w:style w:type="character" w:customStyle="1" w:styleId="WW8Num5z8">
    <w:name w:val="WW8Num5z8"/>
    <w:rsid w:val="000C5281"/>
  </w:style>
  <w:style w:type="character" w:customStyle="1" w:styleId="WW8Num6z0">
    <w:name w:val="WW8Num6z0"/>
    <w:rsid w:val="000C5281"/>
    <w:rPr>
      <w:rFonts w:hint="default"/>
    </w:rPr>
  </w:style>
  <w:style w:type="character" w:customStyle="1" w:styleId="WW8Num6z1">
    <w:name w:val="WW8Num6z1"/>
    <w:rsid w:val="000C5281"/>
  </w:style>
  <w:style w:type="character" w:customStyle="1" w:styleId="WW8Num6z2">
    <w:name w:val="WW8Num6z2"/>
    <w:rsid w:val="000C5281"/>
  </w:style>
  <w:style w:type="character" w:customStyle="1" w:styleId="WW8Num6z3">
    <w:name w:val="WW8Num6z3"/>
    <w:rsid w:val="000C5281"/>
  </w:style>
  <w:style w:type="character" w:customStyle="1" w:styleId="WW8Num6z4">
    <w:name w:val="WW8Num6z4"/>
    <w:rsid w:val="000C5281"/>
  </w:style>
  <w:style w:type="character" w:customStyle="1" w:styleId="WW8Num6z5">
    <w:name w:val="WW8Num6z5"/>
    <w:rsid w:val="000C5281"/>
  </w:style>
  <w:style w:type="character" w:customStyle="1" w:styleId="WW8Num6z6">
    <w:name w:val="WW8Num6z6"/>
    <w:rsid w:val="000C5281"/>
  </w:style>
  <w:style w:type="character" w:customStyle="1" w:styleId="WW8Num6z7">
    <w:name w:val="WW8Num6z7"/>
    <w:rsid w:val="000C5281"/>
  </w:style>
  <w:style w:type="character" w:customStyle="1" w:styleId="WW8Num6z8">
    <w:name w:val="WW8Num6z8"/>
    <w:rsid w:val="000C5281"/>
  </w:style>
  <w:style w:type="character" w:customStyle="1" w:styleId="WW8Num7z0">
    <w:name w:val="WW8Num7z0"/>
    <w:rsid w:val="000C5281"/>
    <w:rPr>
      <w:rFonts w:hint="default"/>
    </w:rPr>
  </w:style>
  <w:style w:type="character" w:customStyle="1" w:styleId="WW8Num7z1">
    <w:name w:val="WW8Num7z1"/>
    <w:rsid w:val="000C5281"/>
    <w:rPr>
      <w:rFonts w:ascii="Times New Roman" w:eastAsia="Times New Roman" w:hAnsi="Times New Roman" w:cs="Times New Roman" w:hint="default"/>
    </w:rPr>
  </w:style>
  <w:style w:type="character" w:customStyle="1" w:styleId="WW8Num7z3">
    <w:name w:val="WW8Num7z3"/>
    <w:rsid w:val="000C5281"/>
  </w:style>
  <w:style w:type="character" w:customStyle="1" w:styleId="WW8Num7z4">
    <w:name w:val="WW8Num7z4"/>
    <w:rsid w:val="000C5281"/>
  </w:style>
  <w:style w:type="character" w:customStyle="1" w:styleId="WW8Num7z5">
    <w:name w:val="WW8Num7z5"/>
    <w:rsid w:val="000C5281"/>
  </w:style>
  <w:style w:type="character" w:customStyle="1" w:styleId="WW8Num7z6">
    <w:name w:val="WW8Num7z6"/>
    <w:rsid w:val="000C5281"/>
  </w:style>
  <w:style w:type="character" w:customStyle="1" w:styleId="WW8Num7z7">
    <w:name w:val="WW8Num7z7"/>
    <w:rsid w:val="000C5281"/>
  </w:style>
  <w:style w:type="character" w:customStyle="1" w:styleId="WW8Num7z8">
    <w:name w:val="WW8Num7z8"/>
    <w:rsid w:val="000C5281"/>
  </w:style>
  <w:style w:type="character" w:customStyle="1" w:styleId="WW8Num8z0">
    <w:name w:val="WW8Num8z0"/>
    <w:rsid w:val="000C5281"/>
    <w:rPr>
      <w:rFonts w:hint="default"/>
    </w:rPr>
  </w:style>
  <w:style w:type="character" w:customStyle="1" w:styleId="WW8Num8z1">
    <w:name w:val="WW8Num8z1"/>
    <w:rsid w:val="000C5281"/>
  </w:style>
  <w:style w:type="character" w:customStyle="1" w:styleId="WW8Num8z2">
    <w:name w:val="WW8Num8z2"/>
    <w:rsid w:val="000C5281"/>
  </w:style>
  <w:style w:type="character" w:customStyle="1" w:styleId="WW8Num8z3">
    <w:name w:val="WW8Num8z3"/>
    <w:rsid w:val="000C5281"/>
  </w:style>
  <w:style w:type="character" w:customStyle="1" w:styleId="WW8Num8z4">
    <w:name w:val="WW8Num8z4"/>
    <w:rsid w:val="000C5281"/>
  </w:style>
  <w:style w:type="character" w:customStyle="1" w:styleId="WW8Num8z5">
    <w:name w:val="WW8Num8z5"/>
    <w:rsid w:val="000C5281"/>
  </w:style>
  <w:style w:type="character" w:customStyle="1" w:styleId="WW8Num8z6">
    <w:name w:val="WW8Num8z6"/>
    <w:rsid w:val="000C5281"/>
  </w:style>
  <w:style w:type="character" w:customStyle="1" w:styleId="WW8Num8z7">
    <w:name w:val="WW8Num8z7"/>
    <w:rsid w:val="000C5281"/>
  </w:style>
  <w:style w:type="character" w:customStyle="1" w:styleId="WW8Num8z8">
    <w:name w:val="WW8Num8z8"/>
    <w:rsid w:val="000C5281"/>
  </w:style>
  <w:style w:type="character" w:customStyle="1" w:styleId="WW8Num9z0">
    <w:name w:val="WW8Num9z0"/>
    <w:rsid w:val="000C528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C5281"/>
    <w:rPr>
      <w:rFonts w:ascii="Courier New" w:hAnsi="Courier New" w:cs="Courier New" w:hint="default"/>
    </w:rPr>
  </w:style>
  <w:style w:type="character" w:customStyle="1" w:styleId="WW8Num9z2">
    <w:name w:val="WW8Num9z2"/>
    <w:rsid w:val="000C5281"/>
    <w:rPr>
      <w:rFonts w:ascii="Wingdings" w:hAnsi="Wingdings" w:cs="Wingdings" w:hint="default"/>
    </w:rPr>
  </w:style>
  <w:style w:type="character" w:customStyle="1" w:styleId="WW8Num9z3">
    <w:name w:val="WW8Num9z3"/>
    <w:rsid w:val="000C5281"/>
    <w:rPr>
      <w:rFonts w:ascii="Symbol" w:hAnsi="Symbol" w:cs="Symbol" w:hint="default"/>
    </w:rPr>
  </w:style>
  <w:style w:type="character" w:customStyle="1" w:styleId="WW8Num10z0">
    <w:name w:val="WW8Num10z0"/>
    <w:rsid w:val="000C5281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0C5281"/>
    <w:rPr>
      <w:rFonts w:ascii="Courier New" w:hAnsi="Courier New" w:cs="Courier New" w:hint="default"/>
    </w:rPr>
  </w:style>
  <w:style w:type="character" w:customStyle="1" w:styleId="WW8Num10z2">
    <w:name w:val="WW8Num10z2"/>
    <w:rsid w:val="000C5281"/>
    <w:rPr>
      <w:rFonts w:ascii="Wingdings" w:hAnsi="Wingdings" w:cs="Wingdings" w:hint="default"/>
    </w:rPr>
  </w:style>
  <w:style w:type="character" w:customStyle="1" w:styleId="WW8Num10z3">
    <w:name w:val="WW8Num10z3"/>
    <w:rsid w:val="000C5281"/>
    <w:rPr>
      <w:rFonts w:ascii="Symbol" w:hAnsi="Symbol" w:cs="Symbol" w:hint="default"/>
    </w:rPr>
  </w:style>
  <w:style w:type="character" w:customStyle="1" w:styleId="WW8Num11z0">
    <w:name w:val="WW8Num11z0"/>
    <w:rsid w:val="000C5281"/>
    <w:rPr>
      <w:rFonts w:hint="default"/>
    </w:rPr>
  </w:style>
  <w:style w:type="character" w:customStyle="1" w:styleId="WW8Num11z1">
    <w:name w:val="WW8Num11z1"/>
    <w:rsid w:val="000C5281"/>
  </w:style>
  <w:style w:type="character" w:customStyle="1" w:styleId="WW8Num11z2">
    <w:name w:val="WW8Num11z2"/>
    <w:rsid w:val="000C5281"/>
  </w:style>
  <w:style w:type="character" w:customStyle="1" w:styleId="WW8Num11z3">
    <w:name w:val="WW8Num11z3"/>
    <w:rsid w:val="000C5281"/>
  </w:style>
  <w:style w:type="character" w:customStyle="1" w:styleId="WW8Num11z4">
    <w:name w:val="WW8Num11z4"/>
    <w:rsid w:val="000C5281"/>
  </w:style>
  <w:style w:type="character" w:customStyle="1" w:styleId="WW8Num11z5">
    <w:name w:val="WW8Num11z5"/>
    <w:rsid w:val="000C5281"/>
  </w:style>
  <w:style w:type="character" w:customStyle="1" w:styleId="WW8Num11z6">
    <w:name w:val="WW8Num11z6"/>
    <w:rsid w:val="000C5281"/>
  </w:style>
  <w:style w:type="character" w:customStyle="1" w:styleId="WW8Num11z7">
    <w:name w:val="WW8Num11z7"/>
    <w:rsid w:val="000C5281"/>
  </w:style>
  <w:style w:type="character" w:customStyle="1" w:styleId="WW8Num11z8">
    <w:name w:val="WW8Num11z8"/>
    <w:rsid w:val="000C5281"/>
  </w:style>
  <w:style w:type="character" w:customStyle="1" w:styleId="WW8Num12z0">
    <w:name w:val="WW8Num12z0"/>
    <w:rsid w:val="000C5281"/>
  </w:style>
  <w:style w:type="character" w:customStyle="1" w:styleId="WW8Num12z1">
    <w:name w:val="WW8Num12z1"/>
    <w:rsid w:val="000C5281"/>
  </w:style>
  <w:style w:type="character" w:customStyle="1" w:styleId="WW8Num12z2">
    <w:name w:val="WW8Num12z2"/>
    <w:rsid w:val="000C5281"/>
  </w:style>
  <w:style w:type="character" w:customStyle="1" w:styleId="WW8Num12z3">
    <w:name w:val="WW8Num12z3"/>
    <w:rsid w:val="000C5281"/>
  </w:style>
  <w:style w:type="character" w:customStyle="1" w:styleId="WW8Num12z4">
    <w:name w:val="WW8Num12z4"/>
    <w:rsid w:val="000C5281"/>
  </w:style>
  <w:style w:type="character" w:customStyle="1" w:styleId="WW8Num12z5">
    <w:name w:val="WW8Num12z5"/>
    <w:rsid w:val="000C5281"/>
  </w:style>
  <w:style w:type="character" w:customStyle="1" w:styleId="WW8Num12z6">
    <w:name w:val="WW8Num12z6"/>
    <w:rsid w:val="000C5281"/>
  </w:style>
  <w:style w:type="character" w:customStyle="1" w:styleId="WW8Num12z7">
    <w:name w:val="WW8Num12z7"/>
    <w:rsid w:val="000C5281"/>
  </w:style>
  <w:style w:type="character" w:customStyle="1" w:styleId="WW8Num12z8">
    <w:name w:val="WW8Num12z8"/>
    <w:rsid w:val="000C5281"/>
  </w:style>
  <w:style w:type="character" w:customStyle="1" w:styleId="WW8Num13z0">
    <w:name w:val="WW8Num13z0"/>
    <w:rsid w:val="000C5281"/>
    <w:rPr>
      <w:rFonts w:hint="default"/>
    </w:rPr>
  </w:style>
  <w:style w:type="character" w:customStyle="1" w:styleId="WW8Num13z1">
    <w:name w:val="WW8Num13z1"/>
    <w:rsid w:val="000C5281"/>
  </w:style>
  <w:style w:type="character" w:customStyle="1" w:styleId="WW8Num13z2">
    <w:name w:val="WW8Num13z2"/>
    <w:rsid w:val="000C5281"/>
  </w:style>
  <w:style w:type="character" w:customStyle="1" w:styleId="WW8Num13z3">
    <w:name w:val="WW8Num13z3"/>
    <w:rsid w:val="000C5281"/>
  </w:style>
  <w:style w:type="character" w:customStyle="1" w:styleId="WW8Num13z4">
    <w:name w:val="WW8Num13z4"/>
    <w:rsid w:val="000C5281"/>
  </w:style>
  <w:style w:type="character" w:customStyle="1" w:styleId="WW8Num13z5">
    <w:name w:val="WW8Num13z5"/>
    <w:rsid w:val="000C5281"/>
  </w:style>
  <w:style w:type="character" w:customStyle="1" w:styleId="WW8Num13z6">
    <w:name w:val="WW8Num13z6"/>
    <w:rsid w:val="000C5281"/>
  </w:style>
  <w:style w:type="character" w:customStyle="1" w:styleId="WW8Num13z7">
    <w:name w:val="WW8Num13z7"/>
    <w:rsid w:val="000C5281"/>
  </w:style>
  <w:style w:type="character" w:customStyle="1" w:styleId="WW8Num13z8">
    <w:name w:val="WW8Num13z8"/>
    <w:rsid w:val="000C5281"/>
  </w:style>
  <w:style w:type="character" w:customStyle="1" w:styleId="WW8Num14z0">
    <w:name w:val="WW8Num14z0"/>
    <w:rsid w:val="000C5281"/>
    <w:rPr>
      <w:rFonts w:ascii="Symbol" w:hAnsi="Symbol" w:cs="Symbol" w:hint="default"/>
    </w:rPr>
  </w:style>
  <w:style w:type="character" w:customStyle="1" w:styleId="WW8Num14z1">
    <w:name w:val="WW8Num14z1"/>
    <w:rsid w:val="000C5281"/>
    <w:rPr>
      <w:rFonts w:ascii="Courier New" w:hAnsi="Courier New" w:cs="Courier New" w:hint="default"/>
    </w:rPr>
  </w:style>
  <w:style w:type="character" w:customStyle="1" w:styleId="WW8Num14z2">
    <w:name w:val="WW8Num14z2"/>
    <w:rsid w:val="000C5281"/>
    <w:rPr>
      <w:rFonts w:ascii="Wingdings" w:hAnsi="Wingdings" w:cs="Wingdings" w:hint="default"/>
    </w:rPr>
  </w:style>
  <w:style w:type="character" w:customStyle="1" w:styleId="WW8Num15z0">
    <w:name w:val="WW8Num15z0"/>
    <w:rsid w:val="000C5281"/>
    <w:rPr>
      <w:rFonts w:ascii="Times New Roman" w:hAnsi="Times New Roman" w:cs="Times New Roman" w:hint="default"/>
      <w:b w:val="0"/>
      <w:i w:val="0"/>
    </w:rPr>
  </w:style>
  <w:style w:type="character" w:customStyle="1" w:styleId="WW8Num15z1">
    <w:name w:val="WW8Num15z1"/>
    <w:rsid w:val="000C5281"/>
    <w:rPr>
      <w:rFonts w:ascii="Courier New" w:hAnsi="Courier New" w:cs="Courier New" w:hint="default"/>
    </w:rPr>
  </w:style>
  <w:style w:type="character" w:customStyle="1" w:styleId="WW8Num15z2">
    <w:name w:val="WW8Num15z2"/>
    <w:rsid w:val="000C5281"/>
    <w:rPr>
      <w:rFonts w:ascii="Wingdings" w:hAnsi="Wingdings" w:cs="Wingdings" w:hint="default"/>
    </w:rPr>
  </w:style>
  <w:style w:type="character" w:customStyle="1" w:styleId="WW8Num15z3">
    <w:name w:val="WW8Num15z3"/>
    <w:rsid w:val="000C5281"/>
    <w:rPr>
      <w:rFonts w:ascii="Symbol" w:hAnsi="Symbol" w:cs="Symbol" w:hint="default"/>
    </w:rPr>
  </w:style>
  <w:style w:type="character" w:customStyle="1" w:styleId="WW8Num16z0">
    <w:name w:val="WW8Num16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0C5281"/>
    <w:rPr>
      <w:rFonts w:ascii="Courier New" w:hAnsi="Courier New" w:cs="Courier New" w:hint="default"/>
    </w:rPr>
  </w:style>
  <w:style w:type="character" w:customStyle="1" w:styleId="WW8Num16z2">
    <w:name w:val="WW8Num16z2"/>
    <w:rsid w:val="000C5281"/>
    <w:rPr>
      <w:rFonts w:ascii="Wingdings" w:hAnsi="Wingdings" w:cs="Wingdings" w:hint="default"/>
    </w:rPr>
  </w:style>
  <w:style w:type="character" w:customStyle="1" w:styleId="WW8Num16z3">
    <w:name w:val="WW8Num16z3"/>
    <w:rsid w:val="000C5281"/>
    <w:rPr>
      <w:rFonts w:ascii="Symbol" w:hAnsi="Symbol" w:cs="Symbol" w:hint="default"/>
    </w:rPr>
  </w:style>
  <w:style w:type="character" w:customStyle="1" w:styleId="WW8Num17z0">
    <w:name w:val="WW8Num17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5281"/>
    <w:rPr>
      <w:rFonts w:ascii="Courier New" w:hAnsi="Courier New" w:cs="Courier New" w:hint="default"/>
    </w:rPr>
  </w:style>
  <w:style w:type="character" w:customStyle="1" w:styleId="WW8Num17z2">
    <w:name w:val="WW8Num17z2"/>
    <w:rsid w:val="000C5281"/>
    <w:rPr>
      <w:rFonts w:ascii="Wingdings" w:hAnsi="Wingdings" w:cs="Wingdings" w:hint="default"/>
    </w:rPr>
  </w:style>
  <w:style w:type="character" w:customStyle="1" w:styleId="WW8Num17z3">
    <w:name w:val="WW8Num17z3"/>
    <w:rsid w:val="000C5281"/>
    <w:rPr>
      <w:rFonts w:ascii="Symbol" w:hAnsi="Symbol" w:cs="Symbol" w:hint="default"/>
    </w:rPr>
  </w:style>
  <w:style w:type="character" w:customStyle="1" w:styleId="WW8Num18z0">
    <w:name w:val="WW8Num18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0C5281"/>
    <w:rPr>
      <w:rFonts w:ascii="Courier New" w:hAnsi="Courier New" w:cs="Courier New" w:hint="default"/>
    </w:rPr>
  </w:style>
  <w:style w:type="character" w:customStyle="1" w:styleId="WW8Num18z2">
    <w:name w:val="WW8Num18z2"/>
    <w:rsid w:val="000C5281"/>
    <w:rPr>
      <w:rFonts w:ascii="Wingdings" w:hAnsi="Wingdings" w:cs="Wingdings" w:hint="default"/>
    </w:rPr>
  </w:style>
  <w:style w:type="character" w:customStyle="1" w:styleId="WW8Num18z3">
    <w:name w:val="WW8Num18z3"/>
    <w:rsid w:val="000C5281"/>
    <w:rPr>
      <w:rFonts w:ascii="Symbol" w:hAnsi="Symbol" w:cs="Symbol" w:hint="default"/>
    </w:rPr>
  </w:style>
  <w:style w:type="character" w:customStyle="1" w:styleId="WW8Num19z0">
    <w:name w:val="WW8Num19z0"/>
    <w:rsid w:val="000C5281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0C5281"/>
    <w:rPr>
      <w:rFonts w:ascii="Courier New" w:hAnsi="Courier New" w:cs="Courier New" w:hint="default"/>
    </w:rPr>
  </w:style>
  <w:style w:type="character" w:customStyle="1" w:styleId="WW8Num19z2">
    <w:name w:val="WW8Num19z2"/>
    <w:rsid w:val="000C5281"/>
    <w:rPr>
      <w:rFonts w:ascii="Wingdings" w:hAnsi="Wingdings" w:cs="Wingdings" w:hint="default"/>
    </w:rPr>
  </w:style>
  <w:style w:type="character" w:customStyle="1" w:styleId="WW8Num19z3">
    <w:name w:val="WW8Num19z3"/>
    <w:rsid w:val="000C5281"/>
    <w:rPr>
      <w:rFonts w:ascii="Symbol" w:hAnsi="Symbol" w:cs="Symbol" w:hint="default"/>
    </w:rPr>
  </w:style>
  <w:style w:type="character" w:customStyle="1" w:styleId="WW8Num20z0">
    <w:name w:val="WW8Num20z0"/>
    <w:rsid w:val="000C5281"/>
    <w:rPr>
      <w:rFonts w:hint="default"/>
    </w:rPr>
  </w:style>
  <w:style w:type="character" w:customStyle="1" w:styleId="WW8Num20z1">
    <w:name w:val="WW8Num20z1"/>
    <w:rsid w:val="000C5281"/>
  </w:style>
  <w:style w:type="character" w:customStyle="1" w:styleId="WW8Num20z2">
    <w:name w:val="WW8Num20z2"/>
    <w:rsid w:val="000C5281"/>
  </w:style>
  <w:style w:type="character" w:customStyle="1" w:styleId="WW8Num20z3">
    <w:name w:val="WW8Num20z3"/>
    <w:rsid w:val="000C5281"/>
  </w:style>
  <w:style w:type="character" w:customStyle="1" w:styleId="WW8Num20z4">
    <w:name w:val="WW8Num20z4"/>
    <w:rsid w:val="000C5281"/>
  </w:style>
  <w:style w:type="character" w:customStyle="1" w:styleId="WW8Num20z5">
    <w:name w:val="WW8Num20z5"/>
    <w:rsid w:val="000C5281"/>
  </w:style>
  <w:style w:type="character" w:customStyle="1" w:styleId="WW8Num20z6">
    <w:name w:val="WW8Num20z6"/>
    <w:rsid w:val="000C5281"/>
  </w:style>
  <w:style w:type="character" w:customStyle="1" w:styleId="WW8Num20z7">
    <w:name w:val="WW8Num20z7"/>
    <w:rsid w:val="000C5281"/>
  </w:style>
  <w:style w:type="character" w:customStyle="1" w:styleId="WW8Num20z8">
    <w:name w:val="WW8Num20z8"/>
    <w:rsid w:val="000C5281"/>
  </w:style>
  <w:style w:type="character" w:customStyle="1" w:styleId="WW8Num21z0">
    <w:name w:val="WW8Num21z0"/>
    <w:rsid w:val="000C5281"/>
    <w:rPr>
      <w:rFonts w:ascii="Symbol" w:hAnsi="Symbol" w:cs="Symbol" w:hint="default"/>
      <w:sz w:val="20"/>
    </w:rPr>
  </w:style>
  <w:style w:type="character" w:customStyle="1" w:styleId="WW8Num21z1">
    <w:name w:val="WW8Num21z1"/>
    <w:rsid w:val="000C5281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0C5281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0C5281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5281"/>
    <w:rPr>
      <w:rFonts w:ascii="Courier New" w:hAnsi="Courier New" w:cs="Courier New" w:hint="default"/>
    </w:rPr>
  </w:style>
  <w:style w:type="character" w:customStyle="1" w:styleId="WW8Num22z2">
    <w:name w:val="WW8Num22z2"/>
    <w:rsid w:val="000C5281"/>
    <w:rPr>
      <w:rFonts w:ascii="Wingdings" w:hAnsi="Wingdings" w:cs="Wingdings" w:hint="default"/>
    </w:rPr>
  </w:style>
  <w:style w:type="character" w:customStyle="1" w:styleId="WW8Num22z3">
    <w:name w:val="WW8Num22z3"/>
    <w:rsid w:val="000C5281"/>
    <w:rPr>
      <w:rFonts w:ascii="Symbol" w:hAnsi="Symbol" w:cs="Symbol" w:hint="default"/>
    </w:rPr>
  </w:style>
  <w:style w:type="character" w:customStyle="1" w:styleId="11">
    <w:name w:val="Основной шрифт абзаца1"/>
    <w:rsid w:val="000C5281"/>
  </w:style>
  <w:style w:type="character" w:customStyle="1" w:styleId="rvts23">
    <w:name w:val="rvts23"/>
    <w:basedOn w:val="11"/>
    <w:rsid w:val="000C5281"/>
  </w:style>
  <w:style w:type="character" w:styleId="a8">
    <w:name w:val="Hyperlink"/>
    <w:rsid w:val="000C5281"/>
    <w:rPr>
      <w:color w:val="0000FF"/>
      <w:u w:val="single"/>
    </w:rPr>
  </w:style>
  <w:style w:type="character" w:customStyle="1" w:styleId="21">
    <w:name w:val="Основной текст с отступом 2 Знак"/>
    <w:rsid w:val="000C5281"/>
    <w:rPr>
      <w:rFonts w:ascii="Arial Unicode MS" w:hAnsi="Arial Unicode MS" w:cs="Arial Unicode MS"/>
      <w:color w:val="000000"/>
      <w:sz w:val="24"/>
      <w:szCs w:val="24"/>
      <w:lang w:val="uk-UA"/>
    </w:rPr>
  </w:style>
  <w:style w:type="character" w:customStyle="1" w:styleId="22">
    <w:name w:val="Заголовок №2_"/>
    <w:rsid w:val="000C5281"/>
    <w:rPr>
      <w:b/>
      <w:bCs/>
      <w:sz w:val="24"/>
      <w:szCs w:val="24"/>
    </w:rPr>
  </w:style>
  <w:style w:type="character" w:customStyle="1" w:styleId="23">
    <w:name w:val="Основной текст (2)_"/>
    <w:rsid w:val="000C5281"/>
    <w:rPr>
      <w:rFonts w:ascii="Microsoft Sans Serif" w:hAnsi="Microsoft Sans Serif" w:cs="Microsoft Sans Serif"/>
      <w:sz w:val="19"/>
      <w:szCs w:val="19"/>
    </w:rPr>
  </w:style>
  <w:style w:type="character" w:customStyle="1" w:styleId="3">
    <w:name w:val="Основной текст (3)_"/>
    <w:rsid w:val="000C5281"/>
    <w:rPr>
      <w:sz w:val="22"/>
      <w:szCs w:val="22"/>
    </w:rPr>
  </w:style>
  <w:style w:type="character" w:customStyle="1" w:styleId="7">
    <w:name w:val="Основной текст (7)_"/>
    <w:rsid w:val="000C5281"/>
    <w:rPr>
      <w:b/>
      <w:bCs/>
      <w:sz w:val="22"/>
      <w:szCs w:val="22"/>
    </w:rPr>
  </w:style>
  <w:style w:type="character" w:customStyle="1" w:styleId="100">
    <w:name w:val="Основной текст (10)_"/>
    <w:rsid w:val="000C5281"/>
    <w:rPr>
      <w:rFonts w:ascii="Calibri" w:hAnsi="Calibri" w:cs="Calibri"/>
      <w:i/>
      <w:iCs/>
      <w:spacing w:val="20"/>
      <w:sz w:val="26"/>
      <w:szCs w:val="26"/>
    </w:rPr>
  </w:style>
  <w:style w:type="character" w:customStyle="1" w:styleId="110">
    <w:name w:val="Основной текст (11)_"/>
    <w:rsid w:val="000C5281"/>
    <w:rPr>
      <w:b/>
      <w:bCs/>
      <w:sz w:val="24"/>
      <w:szCs w:val="24"/>
    </w:rPr>
  </w:style>
  <w:style w:type="character" w:customStyle="1" w:styleId="74">
    <w:name w:val="Основной текст (7)4"/>
    <w:rsid w:val="000C5281"/>
    <w:rPr>
      <w:b/>
      <w:bCs/>
      <w:sz w:val="22"/>
      <w:szCs w:val="22"/>
      <w:u w:val="single"/>
      <w:lang w:bidi="ar-SA"/>
    </w:rPr>
  </w:style>
  <w:style w:type="character" w:customStyle="1" w:styleId="12">
    <w:name w:val="Основной текст (12)_"/>
    <w:rsid w:val="000C5281"/>
    <w:rPr>
      <w:b/>
      <w:bCs/>
      <w:sz w:val="21"/>
      <w:szCs w:val="21"/>
    </w:rPr>
  </w:style>
  <w:style w:type="character" w:customStyle="1" w:styleId="13">
    <w:name w:val="Основной текст (13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4">
    <w:name w:val="Основной текст (14)_"/>
    <w:rsid w:val="000C5281"/>
    <w:rPr>
      <w:rFonts w:ascii="Arial" w:hAnsi="Arial" w:cs="Arial"/>
      <w:sz w:val="23"/>
      <w:szCs w:val="23"/>
      <w:lang w:val="uk-UA" w:eastAsia="uk-UA"/>
    </w:rPr>
  </w:style>
  <w:style w:type="character" w:customStyle="1" w:styleId="a9">
    <w:name w:val="Подпись к таблице_"/>
    <w:rsid w:val="000C5281"/>
    <w:rPr>
      <w:b/>
      <w:bCs/>
      <w:sz w:val="24"/>
      <w:szCs w:val="24"/>
    </w:rPr>
  </w:style>
  <w:style w:type="character" w:customStyle="1" w:styleId="15">
    <w:name w:val="Основной текст (15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8">
    <w:name w:val="Основной текст (18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7pt">
    <w:name w:val="Основной текст + 7 pt"/>
    <w:rsid w:val="000C5281"/>
    <w:rPr>
      <w:b/>
      <w:bCs/>
      <w:sz w:val="14"/>
      <w:szCs w:val="14"/>
      <w:lang w:bidi="ar-SA"/>
    </w:rPr>
  </w:style>
  <w:style w:type="character" w:customStyle="1" w:styleId="210">
    <w:name w:val="Основной текст (21)_"/>
    <w:rsid w:val="000C5281"/>
    <w:rPr>
      <w:rFonts w:ascii="Microsoft Sans Serif" w:hAnsi="Microsoft Sans Serif" w:cs="Microsoft Sans Serif"/>
      <w:sz w:val="23"/>
      <w:szCs w:val="23"/>
      <w:lang w:val="uk-UA" w:eastAsia="uk-UA"/>
    </w:rPr>
  </w:style>
  <w:style w:type="character" w:customStyle="1" w:styleId="11pt">
    <w:name w:val="Основной текст + 11 pt"/>
    <w:rsid w:val="000C5281"/>
    <w:rPr>
      <w:b/>
      <w:bCs/>
      <w:sz w:val="22"/>
      <w:szCs w:val="22"/>
      <w:lang w:bidi="ar-SA"/>
    </w:rPr>
  </w:style>
  <w:style w:type="character" w:customStyle="1" w:styleId="7111">
    <w:name w:val="Основной текст (7) + 111"/>
    <w:rsid w:val="000C5281"/>
    <w:rPr>
      <w:b/>
      <w:bCs/>
      <w:sz w:val="23"/>
      <w:szCs w:val="23"/>
      <w:lang w:bidi="ar-SA"/>
    </w:rPr>
  </w:style>
  <w:style w:type="character" w:customStyle="1" w:styleId="72">
    <w:name w:val="Основной текст (7)2"/>
    <w:rsid w:val="000C5281"/>
    <w:rPr>
      <w:b/>
      <w:bCs/>
      <w:sz w:val="22"/>
      <w:szCs w:val="22"/>
      <w:u w:val="single"/>
      <w:lang w:bidi="ar-SA"/>
    </w:rPr>
  </w:style>
  <w:style w:type="character" w:customStyle="1" w:styleId="44">
    <w:name w:val="Основной текст (44)_"/>
    <w:rsid w:val="000C5281"/>
    <w:rPr>
      <w:b/>
      <w:bCs/>
      <w:sz w:val="25"/>
      <w:szCs w:val="25"/>
    </w:rPr>
  </w:style>
  <w:style w:type="character" w:customStyle="1" w:styleId="46">
    <w:name w:val="Основной текст (46)_"/>
    <w:rsid w:val="000C5281"/>
    <w:rPr>
      <w:rFonts w:ascii="Microsoft Sans Serif" w:hAnsi="Microsoft Sans Serif" w:cs="Microsoft Sans Serif"/>
      <w:sz w:val="22"/>
      <w:szCs w:val="22"/>
      <w:lang w:val="uk-UA" w:eastAsia="uk-UA"/>
    </w:rPr>
  </w:style>
  <w:style w:type="character" w:customStyle="1" w:styleId="51">
    <w:name w:val="Основной текст (51)_"/>
    <w:rsid w:val="000C5281"/>
    <w:rPr>
      <w:b/>
      <w:bCs/>
      <w:sz w:val="22"/>
      <w:szCs w:val="22"/>
    </w:rPr>
  </w:style>
  <w:style w:type="character" w:customStyle="1" w:styleId="311">
    <w:name w:val="Основной текст (3) + 11"/>
    <w:rsid w:val="000C5281"/>
    <w:rPr>
      <w:sz w:val="23"/>
      <w:szCs w:val="23"/>
      <w:lang w:bidi="ar-SA"/>
    </w:rPr>
  </w:style>
  <w:style w:type="character" w:customStyle="1" w:styleId="aa">
    <w:name w:val="Подпись к картинке_"/>
    <w:rsid w:val="000C5281"/>
    <w:rPr>
      <w:b/>
      <w:bCs/>
      <w:sz w:val="21"/>
      <w:szCs w:val="21"/>
    </w:rPr>
  </w:style>
  <w:style w:type="character" w:customStyle="1" w:styleId="ab">
    <w:name w:val="Основной текст + Полужирный"/>
    <w:rsid w:val="000C5281"/>
    <w:rPr>
      <w:b/>
      <w:bCs/>
      <w:sz w:val="23"/>
      <w:szCs w:val="23"/>
      <w:lang w:bidi="ar-SA"/>
    </w:rPr>
  </w:style>
  <w:style w:type="character" w:customStyle="1" w:styleId="24">
    <w:name w:val="Основной текст 2 Знак"/>
    <w:rsid w:val="000C5281"/>
    <w:rPr>
      <w:sz w:val="24"/>
      <w:szCs w:val="24"/>
      <w:lang w:val="uk-UA"/>
    </w:rPr>
  </w:style>
  <w:style w:type="character" w:customStyle="1" w:styleId="ac">
    <w:name w:val="Текст выноски Знак"/>
    <w:rsid w:val="000C5281"/>
    <w:rPr>
      <w:rFonts w:ascii="Segoe UI" w:hAnsi="Segoe UI" w:cs="Segoe UI"/>
      <w:sz w:val="18"/>
      <w:szCs w:val="18"/>
      <w:lang w:val="uk-UA"/>
    </w:rPr>
  </w:style>
  <w:style w:type="character" w:styleId="ad">
    <w:name w:val="Strong"/>
    <w:qFormat/>
    <w:rsid w:val="000C5281"/>
    <w:rPr>
      <w:b/>
      <w:bCs/>
    </w:rPr>
  </w:style>
  <w:style w:type="paragraph" w:customStyle="1" w:styleId="16">
    <w:name w:val="Заголовок1"/>
    <w:basedOn w:val="a"/>
    <w:next w:val="a6"/>
    <w:rsid w:val="000C5281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uk-UA" w:eastAsia="zh-CN"/>
    </w:rPr>
  </w:style>
  <w:style w:type="paragraph" w:styleId="ae">
    <w:name w:val="List"/>
    <w:basedOn w:val="a6"/>
    <w:rsid w:val="000C5281"/>
    <w:rPr>
      <w:rFonts w:cs="Lucida Sans"/>
    </w:rPr>
  </w:style>
  <w:style w:type="paragraph" w:styleId="af">
    <w:name w:val="caption"/>
    <w:basedOn w:val="a"/>
    <w:qFormat/>
    <w:rsid w:val="000C5281"/>
    <w:pPr>
      <w:suppressLineNumbers/>
      <w:suppressAutoHyphens/>
      <w:spacing w:before="120" w:after="120"/>
    </w:pPr>
    <w:rPr>
      <w:rFonts w:cs="Lucida Sans"/>
      <w:i/>
      <w:iCs/>
      <w:lang w:val="uk-UA" w:eastAsia="zh-CN"/>
    </w:rPr>
  </w:style>
  <w:style w:type="paragraph" w:customStyle="1" w:styleId="af0">
    <w:name w:val="Покажчик"/>
    <w:basedOn w:val="a"/>
    <w:rsid w:val="000C5281"/>
    <w:pPr>
      <w:suppressLineNumbers/>
      <w:suppressAutoHyphens/>
    </w:pPr>
    <w:rPr>
      <w:rFonts w:cs="Lucida Sans"/>
      <w:lang w:val="uk-UA" w:eastAsia="zh-CN"/>
    </w:rPr>
  </w:style>
  <w:style w:type="paragraph" w:customStyle="1" w:styleId="17">
    <w:name w:val="Обычный (веб)1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rvps2">
    <w:name w:val="rvps2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11">
    <w:name w:val="Основной текст с отступом 21"/>
    <w:basedOn w:val="a"/>
    <w:rsid w:val="000C5281"/>
    <w:pPr>
      <w:suppressAutoHyphens/>
      <w:spacing w:after="120" w:line="480" w:lineRule="auto"/>
      <w:ind w:left="283"/>
    </w:pPr>
    <w:rPr>
      <w:rFonts w:ascii="Arial Unicode MS" w:hAnsi="Arial Unicode MS" w:cs="Arial Unicode MS"/>
      <w:color w:val="000000"/>
      <w:lang w:val="uk-UA" w:eastAsia="zh-CN"/>
    </w:rPr>
  </w:style>
  <w:style w:type="paragraph" w:customStyle="1" w:styleId="proza">
    <w:name w:val="proza"/>
    <w:basedOn w:val="a"/>
    <w:rsid w:val="000C5281"/>
    <w:pPr>
      <w:suppressAutoHyphens/>
      <w:spacing w:before="280" w:after="280"/>
    </w:pPr>
    <w:rPr>
      <w:lang w:eastAsia="zh-CN"/>
    </w:rPr>
  </w:style>
  <w:style w:type="paragraph" w:customStyle="1" w:styleId="25">
    <w:name w:val="Заголовок №2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26">
    <w:name w:val="Основной текст (2)"/>
    <w:basedOn w:val="a"/>
    <w:rsid w:val="000C5281"/>
    <w:pPr>
      <w:suppressAutoHyphens/>
      <w:spacing w:before="900" w:line="240" w:lineRule="atLeast"/>
      <w:jc w:val="both"/>
    </w:pPr>
    <w:rPr>
      <w:rFonts w:ascii="Microsoft Sans Serif" w:hAnsi="Microsoft Sans Serif" w:cs="Microsoft Sans Serif"/>
      <w:sz w:val="19"/>
      <w:szCs w:val="19"/>
      <w:lang w:eastAsia="zh-CN"/>
    </w:rPr>
  </w:style>
  <w:style w:type="paragraph" w:customStyle="1" w:styleId="30">
    <w:name w:val="Основной текст (3)"/>
    <w:basedOn w:val="a"/>
    <w:rsid w:val="000C5281"/>
    <w:pPr>
      <w:suppressAutoHyphens/>
      <w:spacing w:before="900" w:line="240" w:lineRule="atLeast"/>
    </w:pPr>
    <w:rPr>
      <w:sz w:val="22"/>
      <w:szCs w:val="22"/>
      <w:lang w:eastAsia="zh-CN"/>
    </w:rPr>
  </w:style>
  <w:style w:type="paragraph" w:customStyle="1" w:styleId="71">
    <w:name w:val="Основной текст (7)1"/>
    <w:basedOn w:val="a"/>
    <w:rsid w:val="000C5281"/>
    <w:pPr>
      <w:suppressAutoHyphens/>
      <w:spacing w:line="278" w:lineRule="exact"/>
      <w:jc w:val="both"/>
    </w:pPr>
    <w:rPr>
      <w:b/>
      <w:bCs/>
      <w:sz w:val="22"/>
      <w:szCs w:val="22"/>
      <w:lang w:eastAsia="zh-CN"/>
    </w:rPr>
  </w:style>
  <w:style w:type="paragraph" w:customStyle="1" w:styleId="101">
    <w:name w:val="Основной текст (10)"/>
    <w:basedOn w:val="a"/>
    <w:rsid w:val="000C5281"/>
    <w:pPr>
      <w:suppressAutoHyphens/>
      <w:spacing w:after="660" w:line="240" w:lineRule="atLeast"/>
    </w:pPr>
    <w:rPr>
      <w:rFonts w:ascii="Calibri" w:hAnsi="Calibri" w:cs="Calibri"/>
      <w:i/>
      <w:iCs/>
      <w:spacing w:val="20"/>
      <w:sz w:val="26"/>
      <w:szCs w:val="26"/>
      <w:lang w:eastAsia="zh-CN"/>
    </w:rPr>
  </w:style>
  <w:style w:type="paragraph" w:customStyle="1" w:styleId="111">
    <w:name w:val="Основной текст (11)"/>
    <w:basedOn w:val="a"/>
    <w:rsid w:val="000C5281"/>
    <w:pPr>
      <w:suppressAutoHyphens/>
      <w:spacing w:after="300" w:line="240" w:lineRule="atLeast"/>
    </w:pPr>
    <w:rPr>
      <w:b/>
      <w:bCs/>
      <w:lang w:eastAsia="zh-CN"/>
    </w:rPr>
  </w:style>
  <w:style w:type="paragraph" w:customStyle="1" w:styleId="120">
    <w:name w:val="Основной текст (12)"/>
    <w:basedOn w:val="a"/>
    <w:rsid w:val="000C5281"/>
    <w:pPr>
      <w:suppressAutoHyphens/>
      <w:spacing w:line="274" w:lineRule="exact"/>
      <w:jc w:val="both"/>
    </w:pPr>
    <w:rPr>
      <w:b/>
      <w:bCs/>
      <w:sz w:val="21"/>
      <w:szCs w:val="21"/>
      <w:lang w:eastAsia="zh-CN"/>
    </w:rPr>
  </w:style>
  <w:style w:type="paragraph" w:customStyle="1" w:styleId="130">
    <w:name w:val="Основной текст (13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40">
    <w:name w:val="Основной текст (14)"/>
    <w:basedOn w:val="a"/>
    <w:rsid w:val="000C5281"/>
    <w:pPr>
      <w:suppressAutoHyphens/>
      <w:spacing w:line="240" w:lineRule="atLeast"/>
    </w:pPr>
    <w:rPr>
      <w:rFonts w:ascii="Arial" w:hAnsi="Arial" w:cs="Arial"/>
      <w:sz w:val="23"/>
      <w:szCs w:val="23"/>
      <w:lang w:eastAsia="uk-UA"/>
    </w:rPr>
  </w:style>
  <w:style w:type="paragraph" w:customStyle="1" w:styleId="af1">
    <w:name w:val="Подпись к таблице"/>
    <w:basedOn w:val="a"/>
    <w:rsid w:val="000C5281"/>
    <w:pPr>
      <w:suppressAutoHyphens/>
      <w:spacing w:line="240" w:lineRule="atLeast"/>
    </w:pPr>
    <w:rPr>
      <w:b/>
      <w:bCs/>
      <w:lang w:eastAsia="zh-CN"/>
    </w:rPr>
  </w:style>
  <w:style w:type="paragraph" w:customStyle="1" w:styleId="150">
    <w:name w:val="Основной текст (15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180">
    <w:name w:val="Основной текст (18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212">
    <w:name w:val="Основной текст (21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3"/>
      <w:szCs w:val="23"/>
      <w:lang w:eastAsia="uk-UA"/>
    </w:rPr>
  </w:style>
  <w:style w:type="paragraph" w:customStyle="1" w:styleId="440">
    <w:name w:val="Основной текст (44)"/>
    <w:basedOn w:val="a"/>
    <w:rsid w:val="000C5281"/>
    <w:pPr>
      <w:suppressAutoHyphens/>
      <w:spacing w:after="900" w:line="240" w:lineRule="atLeast"/>
    </w:pPr>
    <w:rPr>
      <w:b/>
      <w:bCs/>
      <w:sz w:val="25"/>
      <w:szCs w:val="25"/>
      <w:lang w:eastAsia="zh-CN"/>
    </w:rPr>
  </w:style>
  <w:style w:type="paragraph" w:customStyle="1" w:styleId="460">
    <w:name w:val="Основной текст (46)"/>
    <w:basedOn w:val="a"/>
    <w:rsid w:val="000C5281"/>
    <w:pPr>
      <w:suppressAutoHyphens/>
      <w:spacing w:line="240" w:lineRule="atLeast"/>
    </w:pPr>
    <w:rPr>
      <w:rFonts w:ascii="Microsoft Sans Serif" w:hAnsi="Microsoft Sans Serif" w:cs="Microsoft Sans Serif"/>
      <w:sz w:val="22"/>
      <w:szCs w:val="22"/>
      <w:lang w:eastAsia="uk-UA"/>
    </w:rPr>
  </w:style>
  <w:style w:type="paragraph" w:customStyle="1" w:styleId="510">
    <w:name w:val="Основной текст (51)"/>
    <w:basedOn w:val="a"/>
    <w:rsid w:val="000C5281"/>
    <w:pPr>
      <w:suppressAutoHyphens/>
      <w:spacing w:before="300" w:line="283" w:lineRule="exact"/>
      <w:ind w:firstLine="600"/>
      <w:jc w:val="both"/>
    </w:pPr>
    <w:rPr>
      <w:b/>
      <w:bCs/>
      <w:sz w:val="22"/>
      <w:szCs w:val="22"/>
      <w:lang w:eastAsia="zh-CN"/>
    </w:rPr>
  </w:style>
  <w:style w:type="paragraph" w:customStyle="1" w:styleId="af2">
    <w:name w:val="Подпись к картинке"/>
    <w:basedOn w:val="a"/>
    <w:rsid w:val="000C5281"/>
    <w:pPr>
      <w:suppressAutoHyphens/>
      <w:spacing w:line="240" w:lineRule="atLeast"/>
    </w:pPr>
    <w:rPr>
      <w:b/>
      <w:bCs/>
      <w:sz w:val="21"/>
      <w:szCs w:val="21"/>
      <w:lang w:eastAsia="zh-CN"/>
    </w:rPr>
  </w:style>
  <w:style w:type="paragraph" w:customStyle="1" w:styleId="1010">
    <w:name w:val="Основной текст (10)1"/>
    <w:basedOn w:val="a"/>
    <w:rsid w:val="000C5281"/>
    <w:pPr>
      <w:suppressAutoHyphens/>
      <w:spacing w:before="180"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81">
    <w:name w:val="Основной текст (8)1"/>
    <w:basedOn w:val="a"/>
    <w:rsid w:val="000C5281"/>
    <w:pPr>
      <w:suppressAutoHyphens/>
      <w:spacing w:line="240" w:lineRule="atLeast"/>
    </w:pPr>
    <w:rPr>
      <w:rFonts w:eastAsia="Microsoft Sans Serif"/>
      <w:sz w:val="13"/>
      <w:szCs w:val="13"/>
      <w:lang w:val="uk-UA" w:eastAsia="zh-CN"/>
    </w:rPr>
  </w:style>
  <w:style w:type="paragraph" w:customStyle="1" w:styleId="213">
    <w:name w:val="Основной текст 21"/>
    <w:basedOn w:val="a"/>
    <w:rsid w:val="000C5281"/>
    <w:pPr>
      <w:suppressAutoHyphens/>
      <w:spacing w:after="120" w:line="480" w:lineRule="auto"/>
    </w:pPr>
    <w:rPr>
      <w:lang w:val="uk-UA" w:eastAsia="zh-CN"/>
    </w:rPr>
  </w:style>
  <w:style w:type="paragraph" w:styleId="af3">
    <w:name w:val="Balloon Text"/>
    <w:basedOn w:val="a"/>
    <w:link w:val="af4"/>
    <w:rsid w:val="000C5281"/>
    <w:pPr>
      <w:suppressAutoHyphens/>
    </w:pPr>
    <w:rPr>
      <w:rFonts w:ascii="Segoe UI" w:hAnsi="Segoe UI" w:cs="Segoe UI"/>
      <w:sz w:val="18"/>
      <w:szCs w:val="18"/>
      <w:lang w:val="uk-UA" w:eastAsia="zh-CN"/>
    </w:rPr>
  </w:style>
  <w:style w:type="character" w:customStyle="1" w:styleId="af4">
    <w:name w:val="Текст у виносці Знак"/>
    <w:basedOn w:val="a0"/>
    <w:link w:val="af3"/>
    <w:rsid w:val="000C5281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paragraph" w:customStyle="1" w:styleId="Default">
    <w:name w:val="Default"/>
    <w:rsid w:val="000C528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zh-CN"/>
      <w14:ligatures w14:val="none"/>
    </w:rPr>
  </w:style>
  <w:style w:type="paragraph" w:customStyle="1" w:styleId="af5">
    <w:name w:val="Вміст таблиці"/>
    <w:basedOn w:val="a"/>
    <w:rsid w:val="000C5281"/>
    <w:pPr>
      <w:widowControl w:val="0"/>
      <w:suppressLineNumbers/>
      <w:suppressAutoHyphens/>
    </w:pPr>
    <w:rPr>
      <w:lang w:val="uk-UA" w:eastAsia="zh-CN"/>
    </w:rPr>
  </w:style>
  <w:style w:type="paragraph" w:customStyle="1" w:styleId="af6">
    <w:name w:val="Заголовок таблиці"/>
    <w:basedOn w:val="af5"/>
    <w:rsid w:val="000C5281"/>
    <w:pPr>
      <w:jc w:val="center"/>
    </w:pPr>
    <w:rPr>
      <w:b/>
      <w:bCs/>
    </w:rPr>
  </w:style>
  <w:style w:type="paragraph" w:customStyle="1" w:styleId="western">
    <w:name w:val="western"/>
    <w:rsid w:val="000C5281"/>
    <w:rPr>
      <w:rFonts w:ascii="Times New Roman" w:eastAsia="Times New Roman" w:hAnsi="Times New Roman" w:cs="Times New Roman"/>
      <w:kern w:val="0"/>
      <w:sz w:val="28"/>
      <w:szCs w:val="24"/>
      <w:lang w:val="en-US" w:eastAsia="zh-CN"/>
      <w14:ligatures w14:val="none"/>
    </w:rPr>
  </w:style>
  <w:style w:type="paragraph" w:styleId="af7">
    <w:name w:val="footer"/>
    <w:basedOn w:val="a"/>
    <w:link w:val="af8"/>
    <w:rsid w:val="000C5281"/>
    <w:pPr>
      <w:tabs>
        <w:tab w:val="center" w:pos="4819"/>
        <w:tab w:val="right" w:pos="9639"/>
      </w:tabs>
      <w:suppressAutoHyphens/>
    </w:pPr>
    <w:rPr>
      <w:rFonts w:ascii="SimSun" w:eastAsia="SimSun"/>
      <w:sz w:val="20"/>
      <w:lang w:eastAsia="zh-CN"/>
    </w:rPr>
  </w:style>
  <w:style w:type="character" w:customStyle="1" w:styleId="af8">
    <w:name w:val="Нижній колонтитул Знак"/>
    <w:basedOn w:val="a0"/>
    <w:link w:val="af7"/>
    <w:rsid w:val="000C5281"/>
    <w:rPr>
      <w:rFonts w:ascii="SimSun" w:eastAsia="SimSun" w:hAnsi="Times New Roman" w:cs="Times New Roman"/>
      <w:kern w:val="0"/>
      <w:sz w:val="20"/>
      <w:szCs w:val="24"/>
      <w:lang w:val="ru-RU" w:eastAsia="zh-CN"/>
      <w14:ligatures w14:val="none"/>
    </w:rPr>
  </w:style>
  <w:style w:type="paragraph" w:styleId="af9">
    <w:name w:val="header"/>
    <w:basedOn w:val="a"/>
    <w:link w:val="afa"/>
    <w:uiPriority w:val="99"/>
    <w:unhideWhenUsed/>
    <w:rsid w:val="000C5281"/>
    <w:pPr>
      <w:tabs>
        <w:tab w:val="center" w:pos="4819"/>
        <w:tab w:val="right" w:pos="9639"/>
      </w:tabs>
      <w:suppressAutoHyphens/>
    </w:pPr>
    <w:rPr>
      <w:lang w:val="uk-UA" w:eastAsia="zh-CN"/>
    </w:rPr>
  </w:style>
  <w:style w:type="character" w:customStyle="1" w:styleId="afa">
    <w:name w:val="Верхній колонтитул Знак"/>
    <w:basedOn w:val="a0"/>
    <w:link w:val="af9"/>
    <w:uiPriority w:val="99"/>
    <w:rsid w:val="000C5281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afb">
    <w:name w:val="Emphasis"/>
    <w:uiPriority w:val="20"/>
    <w:qFormat/>
    <w:rsid w:val="000C5281"/>
    <w:rPr>
      <w:i/>
      <w:iCs/>
    </w:rPr>
  </w:style>
  <w:style w:type="character" w:styleId="afc">
    <w:name w:val="annotation reference"/>
    <w:basedOn w:val="a0"/>
    <w:uiPriority w:val="99"/>
    <w:semiHidden/>
    <w:unhideWhenUsed/>
    <w:rsid w:val="000A49B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A49B3"/>
    <w:rPr>
      <w:sz w:val="20"/>
      <w:szCs w:val="20"/>
    </w:rPr>
  </w:style>
  <w:style w:type="character" w:customStyle="1" w:styleId="afe">
    <w:name w:val="Текст примітки Знак"/>
    <w:basedOn w:val="a0"/>
    <w:link w:val="afd"/>
    <w:uiPriority w:val="99"/>
    <w:semiHidden/>
    <w:rsid w:val="000A49B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A49B3"/>
    <w:rPr>
      <w:b/>
      <w:bCs/>
    </w:rPr>
  </w:style>
  <w:style w:type="character" w:customStyle="1" w:styleId="aff0">
    <w:name w:val="Тема примітки Знак"/>
    <w:basedOn w:val="afe"/>
    <w:link w:val="aff"/>
    <w:uiPriority w:val="99"/>
    <w:semiHidden/>
    <w:rsid w:val="000A49B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DFB3-322C-4663-BDF1-9153867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11789</Words>
  <Characters>6720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37</cp:revision>
  <cp:lastPrinted>2024-11-28T13:17:00Z</cp:lastPrinted>
  <dcterms:created xsi:type="dcterms:W3CDTF">2023-08-11T12:26:00Z</dcterms:created>
  <dcterms:modified xsi:type="dcterms:W3CDTF">2024-11-28T13:17:00Z</dcterms:modified>
</cp:coreProperties>
</file>