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9086C" w14:textId="77777777" w:rsidR="00FE531A" w:rsidRDefault="00FE531A" w:rsidP="00FE531A">
      <w:pPr>
        <w:spacing w:after="0" w:line="240" w:lineRule="auto"/>
        <w:jc w:val="both"/>
        <w:rPr>
          <w:sz w:val="24"/>
          <w:szCs w:val="24"/>
          <w:lang w:val="uk-UA"/>
        </w:rPr>
      </w:pPr>
    </w:p>
    <w:p w14:paraId="0235CBB8" w14:textId="77777777" w:rsidR="00FE531A" w:rsidRPr="00FE531A" w:rsidRDefault="00FE531A" w:rsidP="00FE531A">
      <w:pPr>
        <w:spacing w:after="0" w:line="240" w:lineRule="auto"/>
        <w:ind w:left="5040"/>
        <w:jc w:val="both"/>
        <w:rPr>
          <w:sz w:val="24"/>
          <w:szCs w:val="24"/>
          <w:lang w:val="uk-UA"/>
        </w:rPr>
      </w:pPr>
      <w:r w:rsidRPr="00FE531A">
        <w:rPr>
          <w:sz w:val="24"/>
          <w:szCs w:val="24"/>
          <w:lang w:val="uk-UA"/>
        </w:rPr>
        <w:t xml:space="preserve">Додаток </w:t>
      </w:r>
    </w:p>
    <w:p w14:paraId="64D4F97B" w14:textId="77777777" w:rsidR="00FE531A" w:rsidRPr="00FE531A" w:rsidRDefault="00FE531A" w:rsidP="00FE531A">
      <w:pPr>
        <w:spacing w:after="0" w:line="240" w:lineRule="auto"/>
        <w:ind w:left="5040"/>
        <w:jc w:val="both"/>
        <w:rPr>
          <w:sz w:val="24"/>
          <w:szCs w:val="24"/>
          <w:lang w:val="uk-UA"/>
        </w:rPr>
      </w:pPr>
      <w:r w:rsidRPr="00FE531A">
        <w:rPr>
          <w:sz w:val="24"/>
          <w:szCs w:val="24"/>
          <w:lang w:val="uk-UA"/>
        </w:rPr>
        <w:t>до рішення Південнівської міської ради</w:t>
      </w:r>
    </w:p>
    <w:p w14:paraId="5973C0E5" w14:textId="737E4F1F" w:rsidR="00FE531A" w:rsidRPr="00FE531A" w:rsidRDefault="00FE531A" w:rsidP="00FE531A">
      <w:pPr>
        <w:spacing w:after="0" w:line="240" w:lineRule="auto"/>
        <w:ind w:left="5040"/>
        <w:jc w:val="both"/>
        <w:rPr>
          <w:sz w:val="24"/>
          <w:szCs w:val="24"/>
          <w:lang w:val="uk-UA"/>
        </w:rPr>
      </w:pPr>
      <w:r w:rsidRPr="00FE531A">
        <w:rPr>
          <w:sz w:val="24"/>
          <w:szCs w:val="24"/>
          <w:lang w:val="uk-UA"/>
        </w:rPr>
        <w:t xml:space="preserve">від 24.12.2024 № </w:t>
      </w:r>
      <w:r>
        <w:rPr>
          <w:sz w:val="24"/>
          <w:szCs w:val="24"/>
          <w:lang w:val="uk-UA"/>
        </w:rPr>
        <w:t>2023</w:t>
      </w:r>
      <w:r w:rsidRPr="00FE531A">
        <w:rPr>
          <w:sz w:val="24"/>
          <w:szCs w:val="24"/>
          <w:lang w:val="uk-UA"/>
        </w:rPr>
        <w:t>-VІІІ</w:t>
      </w:r>
    </w:p>
    <w:p w14:paraId="1424B4EF" w14:textId="77777777" w:rsidR="00FE531A" w:rsidRPr="009235E0" w:rsidRDefault="00FE531A" w:rsidP="00FE531A">
      <w:pPr>
        <w:spacing w:after="0" w:line="240" w:lineRule="auto"/>
        <w:jc w:val="both"/>
        <w:rPr>
          <w:sz w:val="24"/>
          <w:szCs w:val="24"/>
          <w:lang w:val="uk-UA"/>
        </w:rPr>
      </w:pPr>
    </w:p>
    <w:p w14:paraId="727F9310" w14:textId="77777777" w:rsidR="006C7DE2" w:rsidRDefault="006C7DE2" w:rsidP="00FE531A">
      <w:pPr>
        <w:spacing w:after="0" w:line="240" w:lineRule="auto"/>
        <w:rPr>
          <w:lang w:val="uk-UA"/>
        </w:rPr>
      </w:pPr>
    </w:p>
    <w:p w14:paraId="48493423" w14:textId="77777777" w:rsidR="00FE531A" w:rsidRDefault="00FE531A" w:rsidP="00FE531A">
      <w:pPr>
        <w:spacing w:after="0" w:line="240" w:lineRule="auto"/>
        <w:rPr>
          <w:lang w:val="uk-UA"/>
        </w:rPr>
      </w:pPr>
    </w:p>
    <w:p w14:paraId="38EEE796" w14:textId="77777777" w:rsidR="00FE531A" w:rsidRDefault="00FE531A" w:rsidP="00FE531A">
      <w:pPr>
        <w:spacing w:after="0" w:line="240" w:lineRule="auto"/>
        <w:rPr>
          <w:lang w:val="uk-UA"/>
        </w:rPr>
      </w:pPr>
    </w:p>
    <w:p w14:paraId="41088249" w14:textId="77777777" w:rsidR="00FE531A" w:rsidRDefault="00FE531A" w:rsidP="00FE531A">
      <w:pPr>
        <w:spacing w:after="0" w:line="240" w:lineRule="auto"/>
        <w:rPr>
          <w:lang w:val="uk-UA"/>
        </w:rPr>
      </w:pPr>
    </w:p>
    <w:p w14:paraId="4F439C07" w14:textId="77777777" w:rsidR="00FE531A" w:rsidRDefault="00FE531A" w:rsidP="00FE531A">
      <w:pPr>
        <w:spacing w:after="0" w:line="240" w:lineRule="auto"/>
        <w:rPr>
          <w:lang w:val="uk-UA"/>
        </w:rPr>
      </w:pPr>
    </w:p>
    <w:p w14:paraId="08069CDE" w14:textId="77777777" w:rsidR="00FE531A" w:rsidRDefault="00FE531A" w:rsidP="00FE531A">
      <w:pPr>
        <w:spacing w:after="0" w:line="240" w:lineRule="auto"/>
        <w:rPr>
          <w:lang w:val="uk-UA"/>
        </w:rPr>
      </w:pPr>
    </w:p>
    <w:p w14:paraId="5DA6CBAE" w14:textId="77777777" w:rsidR="00FE531A" w:rsidRDefault="00FE531A" w:rsidP="00FE531A">
      <w:pPr>
        <w:spacing w:after="0" w:line="240" w:lineRule="auto"/>
        <w:rPr>
          <w:lang w:val="uk-UA"/>
        </w:rPr>
      </w:pPr>
    </w:p>
    <w:p w14:paraId="5FA59253" w14:textId="77777777" w:rsidR="00FE531A" w:rsidRDefault="00FE531A" w:rsidP="00FE531A">
      <w:pPr>
        <w:spacing w:after="0" w:line="240" w:lineRule="auto"/>
        <w:rPr>
          <w:lang w:val="uk-UA"/>
        </w:rPr>
      </w:pPr>
    </w:p>
    <w:p w14:paraId="78DF5EFC" w14:textId="77777777" w:rsidR="00FE531A" w:rsidRDefault="00FE531A" w:rsidP="00FE531A">
      <w:pPr>
        <w:spacing w:after="0" w:line="240" w:lineRule="auto"/>
        <w:rPr>
          <w:lang w:val="uk-UA"/>
        </w:rPr>
      </w:pPr>
    </w:p>
    <w:p w14:paraId="75B54F1E" w14:textId="77777777" w:rsidR="00FE531A" w:rsidRDefault="00FE531A" w:rsidP="00FE531A">
      <w:pPr>
        <w:spacing w:after="0" w:line="240" w:lineRule="auto"/>
        <w:rPr>
          <w:lang w:val="uk-UA"/>
        </w:rPr>
      </w:pPr>
    </w:p>
    <w:p w14:paraId="3EE01931" w14:textId="77777777" w:rsidR="00FE531A" w:rsidRDefault="00FE531A" w:rsidP="00FE531A">
      <w:pPr>
        <w:spacing w:after="0" w:line="240" w:lineRule="auto"/>
        <w:rPr>
          <w:lang w:val="uk-UA"/>
        </w:rPr>
      </w:pPr>
    </w:p>
    <w:p w14:paraId="69746460" w14:textId="77777777" w:rsidR="00FE531A" w:rsidRDefault="00FE531A" w:rsidP="00FE531A">
      <w:pPr>
        <w:spacing w:after="0" w:line="240" w:lineRule="auto"/>
        <w:rPr>
          <w:lang w:val="uk-UA"/>
        </w:rPr>
      </w:pPr>
    </w:p>
    <w:p w14:paraId="2AF8BAE8" w14:textId="77777777" w:rsidR="00FE531A" w:rsidRDefault="00FE531A" w:rsidP="00FE531A">
      <w:pPr>
        <w:spacing w:after="0" w:line="240" w:lineRule="auto"/>
        <w:rPr>
          <w:lang w:val="uk-UA"/>
        </w:rPr>
      </w:pPr>
    </w:p>
    <w:p w14:paraId="3142C8E0" w14:textId="77777777" w:rsidR="00FE531A" w:rsidRDefault="00FE531A" w:rsidP="00FE531A">
      <w:pPr>
        <w:spacing w:after="0" w:line="240" w:lineRule="auto"/>
        <w:rPr>
          <w:lang w:val="uk-UA"/>
        </w:rPr>
      </w:pPr>
    </w:p>
    <w:p w14:paraId="6FA3A8F4" w14:textId="77777777" w:rsidR="00FE531A" w:rsidRDefault="00FE531A" w:rsidP="00FE531A">
      <w:pPr>
        <w:spacing w:after="0" w:line="240" w:lineRule="auto"/>
        <w:jc w:val="center"/>
        <w:rPr>
          <w:b/>
          <w:bCs/>
          <w:sz w:val="28"/>
          <w:szCs w:val="28"/>
          <w:lang w:val="uk-UA"/>
        </w:rPr>
      </w:pPr>
      <w:r w:rsidRPr="002A3922">
        <w:rPr>
          <w:b/>
          <w:bCs/>
          <w:sz w:val="28"/>
          <w:szCs w:val="28"/>
          <w:lang w:val="uk-UA"/>
        </w:rPr>
        <w:t xml:space="preserve">Програма поховання померлих одиноких громадян, </w:t>
      </w:r>
    </w:p>
    <w:p w14:paraId="74958F19" w14:textId="77777777" w:rsidR="00FE531A" w:rsidRPr="002A3922" w:rsidRDefault="00FE531A" w:rsidP="00FE531A">
      <w:pPr>
        <w:spacing w:after="0" w:line="240" w:lineRule="auto"/>
        <w:jc w:val="center"/>
        <w:rPr>
          <w:b/>
          <w:bCs/>
          <w:sz w:val="28"/>
          <w:szCs w:val="28"/>
          <w:lang w:val="uk-UA"/>
        </w:rPr>
      </w:pPr>
      <w:r w:rsidRPr="002A3922">
        <w:rPr>
          <w:b/>
          <w:bCs/>
          <w:sz w:val="28"/>
          <w:szCs w:val="28"/>
          <w:lang w:val="uk-UA"/>
        </w:rPr>
        <w:t xml:space="preserve">осіб без певного місця проживання, громадян, від поховання яких відмовилися рідні та знайдених невпізнаних трупів на території </w:t>
      </w:r>
      <w:r>
        <w:rPr>
          <w:b/>
          <w:bCs/>
          <w:sz w:val="28"/>
          <w:szCs w:val="28"/>
          <w:lang w:val="uk-UA"/>
        </w:rPr>
        <w:t xml:space="preserve">Южненської </w:t>
      </w:r>
      <w:r w:rsidRPr="002A3922">
        <w:rPr>
          <w:b/>
          <w:bCs/>
          <w:sz w:val="28"/>
          <w:szCs w:val="28"/>
          <w:lang w:val="uk-UA"/>
        </w:rPr>
        <w:t xml:space="preserve">міської територіальної громади </w:t>
      </w:r>
    </w:p>
    <w:p w14:paraId="289FB908" w14:textId="77777777" w:rsidR="00FE531A" w:rsidRPr="002A3922" w:rsidRDefault="00FE531A" w:rsidP="00FE531A">
      <w:pPr>
        <w:spacing w:after="0" w:line="240" w:lineRule="auto"/>
        <w:jc w:val="center"/>
        <w:rPr>
          <w:b/>
          <w:bCs/>
          <w:sz w:val="28"/>
          <w:szCs w:val="28"/>
          <w:lang w:val="uk-UA"/>
        </w:rPr>
      </w:pPr>
      <w:r w:rsidRPr="002A3922">
        <w:rPr>
          <w:b/>
          <w:bCs/>
          <w:sz w:val="28"/>
          <w:szCs w:val="28"/>
          <w:lang w:val="uk-UA"/>
        </w:rPr>
        <w:t>на 2025 - 2027 роки</w:t>
      </w:r>
    </w:p>
    <w:p w14:paraId="128A20A1" w14:textId="77777777" w:rsidR="00FE531A" w:rsidRPr="002A3922" w:rsidRDefault="00FE531A" w:rsidP="00FE531A">
      <w:pPr>
        <w:spacing w:after="0" w:line="240" w:lineRule="auto"/>
        <w:contextualSpacing/>
        <w:jc w:val="center"/>
        <w:rPr>
          <w:sz w:val="28"/>
          <w:szCs w:val="28"/>
          <w:lang w:val="uk-UA"/>
        </w:rPr>
      </w:pPr>
    </w:p>
    <w:p w14:paraId="58128738" w14:textId="77777777" w:rsidR="00FE531A" w:rsidRDefault="00FE531A" w:rsidP="00FE531A">
      <w:pPr>
        <w:spacing w:after="0" w:line="240" w:lineRule="auto"/>
        <w:rPr>
          <w:lang w:val="uk-UA"/>
        </w:rPr>
      </w:pPr>
    </w:p>
    <w:p w14:paraId="59DA5B2A" w14:textId="77777777" w:rsidR="00FE531A" w:rsidRDefault="00FE531A" w:rsidP="00FE531A">
      <w:pPr>
        <w:spacing w:after="0" w:line="240" w:lineRule="auto"/>
        <w:rPr>
          <w:lang w:val="uk-UA"/>
        </w:rPr>
      </w:pPr>
    </w:p>
    <w:p w14:paraId="28E842B6" w14:textId="77777777" w:rsidR="00FE531A" w:rsidRDefault="00FE531A" w:rsidP="00FE531A">
      <w:pPr>
        <w:spacing w:after="0" w:line="240" w:lineRule="auto"/>
        <w:rPr>
          <w:lang w:val="uk-UA"/>
        </w:rPr>
      </w:pPr>
    </w:p>
    <w:p w14:paraId="7153FB88" w14:textId="77777777" w:rsidR="00FE531A" w:rsidRDefault="00FE531A" w:rsidP="00FE531A">
      <w:pPr>
        <w:spacing w:after="0" w:line="240" w:lineRule="auto"/>
        <w:rPr>
          <w:lang w:val="uk-UA"/>
        </w:rPr>
      </w:pPr>
    </w:p>
    <w:p w14:paraId="3DE5922F" w14:textId="77777777" w:rsidR="00FE531A" w:rsidRDefault="00FE531A" w:rsidP="00FE531A">
      <w:pPr>
        <w:spacing w:after="0" w:line="240" w:lineRule="auto"/>
        <w:rPr>
          <w:lang w:val="uk-UA"/>
        </w:rPr>
      </w:pPr>
    </w:p>
    <w:p w14:paraId="2B25DFA1" w14:textId="77777777" w:rsidR="00FE531A" w:rsidRDefault="00FE531A" w:rsidP="00FE531A">
      <w:pPr>
        <w:spacing w:after="0" w:line="240" w:lineRule="auto"/>
        <w:rPr>
          <w:lang w:val="uk-UA"/>
        </w:rPr>
      </w:pPr>
    </w:p>
    <w:p w14:paraId="6700F30F" w14:textId="77777777" w:rsidR="00FE531A" w:rsidRDefault="00FE531A" w:rsidP="00FE531A">
      <w:pPr>
        <w:spacing w:after="0" w:line="240" w:lineRule="auto"/>
        <w:rPr>
          <w:lang w:val="uk-UA"/>
        </w:rPr>
      </w:pPr>
    </w:p>
    <w:p w14:paraId="2A7982E8" w14:textId="77777777" w:rsidR="00FE531A" w:rsidRDefault="00FE531A" w:rsidP="00FE531A">
      <w:pPr>
        <w:spacing w:after="0" w:line="240" w:lineRule="auto"/>
        <w:rPr>
          <w:lang w:val="uk-UA"/>
        </w:rPr>
      </w:pPr>
    </w:p>
    <w:p w14:paraId="129FCCCF" w14:textId="77777777" w:rsidR="00FE531A" w:rsidRDefault="00FE531A" w:rsidP="00FE531A">
      <w:pPr>
        <w:spacing w:after="0" w:line="240" w:lineRule="auto"/>
        <w:rPr>
          <w:lang w:val="uk-UA"/>
        </w:rPr>
      </w:pPr>
    </w:p>
    <w:p w14:paraId="1780E277" w14:textId="77777777" w:rsidR="00FE531A" w:rsidRDefault="00FE531A" w:rsidP="00FE531A">
      <w:pPr>
        <w:spacing w:after="0" w:line="240" w:lineRule="auto"/>
        <w:rPr>
          <w:lang w:val="uk-UA"/>
        </w:rPr>
      </w:pPr>
    </w:p>
    <w:p w14:paraId="467CAAB9" w14:textId="77777777" w:rsidR="00FE531A" w:rsidRDefault="00FE531A" w:rsidP="00FE531A">
      <w:pPr>
        <w:spacing w:after="0" w:line="240" w:lineRule="auto"/>
        <w:rPr>
          <w:lang w:val="uk-UA"/>
        </w:rPr>
      </w:pPr>
    </w:p>
    <w:p w14:paraId="37AE5D97" w14:textId="77777777" w:rsidR="00FE531A" w:rsidRDefault="00FE531A" w:rsidP="00FE531A">
      <w:pPr>
        <w:spacing w:after="0" w:line="240" w:lineRule="auto"/>
        <w:rPr>
          <w:lang w:val="uk-UA"/>
        </w:rPr>
      </w:pPr>
    </w:p>
    <w:p w14:paraId="3749304A" w14:textId="77777777" w:rsidR="00FE531A" w:rsidRDefault="00FE531A" w:rsidP="00FE531A">
      <w:pPr>
        <w:spacing w:after="0" w:line="240" w:lineRule="auto"/>
        <w:rPr>
          <w:lang w:val="uk-UA"/>
        </w:rPr>
      </w:pPr>
    </w:p>
    <w:p w14:paraId="0DCE56D6" w14:textId="77777777" w:rsidR="00FE531A" w:rsidRDefault="00FE531A" w:rsidP="00FE531A">
      <w:pPr>
        <w:spacing w:after="0" w:line="240" w:lineRule="auto"/>
        <w:rPr>
          <w:lang w:val="uk-UA"/>
        </w:rPr>
      </w:pPr>
    </w:p>
    <w:p w14:paraId="3FE5FBF3" w14:textId="77777777" w:rsidR="00FE531A" w:rsidRDefault="00FE531A" w:rsidP="00FE531A">
      <w:pPr>
        <w:spacing w:after="0" w:line="240" w:lineRule="auto"/>
        <w:rPr>
          <w:lang w:val="uk-UA"/>
        </w:rPr>
      </w:pPr>
    </w:p>
    <w:p w14:paraId="74FF798F" w14:textId="77777777" w:rsidR="00FE531A" w:rsidRDefault="00FE531A" w:rsidP="00FE531A">
      <w:pPr>
        <w:spacing w:after="0" w:line="240" w:lineRule="auto"/>
        <w:rPr>
          <w:lang w:val="uk-UA"/>
        </w:rPr>
      </w:pPr>
    </w:p>
    <w:p w14:paraId="07E74C74" w14:textId="77777777" w:rsidR="00FE531A" w:rsidRDefault="00FE531A" w:rsidP="00FE531A">
      <w:pPr>
        <w:spacing w:after="0" w:line="240" w:lineRule="auto"/>
        <w:rPr>
          <w:lang w:val="uk-UA"/>
        </w:rPr>
      </w:pPr>
    </w:p>
    <w:p w14:paraId="4F6CA806" w14:textId="77777777" w:rsidR="00FE531A" w:rsidRDefault="00FE531A" w:rsidP="00FE531A">
      <w:pPr>
        <w:spacing w:after="0" w:line="240" w:lineRule="auto"/>
        <w:rPr>
          <w:lang w:val="uk-UA"/>
        </w:rPr>
      </w:pPr>
    </w:p>
    <w:p w14:paraId="1676DCA0" w14:textId="77777777" w:rsidR="00FE531A" w:rsidRDefault="00FE531A" w:rsidP="00FE531A">
      <w:pPr>
        <w:spacing w:after="0" w:line="240" w:lineRule="auto"/>
        <w:rPr>
          <w:lang w:val="uk-UA"/>
        </w:rPr>
      </w:pPr>
    </w:p>
    <w:p w14:paraId="68FAB5EC" w14:textId="77777777" w:rsidR="00FE531A" w:rsidRDefault="00FE531A" w:rsidP="00FE531A">
      <w:pPr>
        <w:spacing w:after="0" w:line="240" w:lineRule="auto"/>
        <w:rPr>
          <w:lang w:val="uk-UA"/>
        </w:rPr>
      </w:pPr>
    </w:p>
    <w:p w14:paraId="752209BB" w14:textId="77777777" w:rsidR="00FE531A" w:rsidRDefault="00FE531A" w:rsidP="00FE531A">
      <w:pPr>
        <w:spacing w:after="0" w:line="240" w:lineRule="auto"/>
        <w:rPr>
          <w:lang w:val="uk-UA"/>
        </w:rPr>
      </w:pPr>
    </w:p>
    <w:p w14:paraId="35DC3376" w14:textId="77777777" w:rsidR="00FE531A" w:rsidRDefault="00FE531A" w:rsidP="00FE531A">
      <w:pPr>
        <w:spacing w:after="0" w:line="240" w:lineRule="auto"/>
        <w:rPr>
          <w:lang w:val="uk-UA"/>
        </w:rPr>
      </w:pPr>
    </w:p>
    <w:p w14:paraId="5BAEF854" w14:textId="77777777" w:rsidR="00FE531A" w:rsidRDefault="00FE531A" w:rsidP="00FE531A">
      <w:pPr>
        <w:spacing w:after="0" w:line="240" w:lineRule="auto"/>
        <w:rPr>
          <w:lang w:val="uk-UA"/>
        </w:rPr>
      </w:pPr>
    </w:p>
    <w:p w14:paraId="62798CC6" w14:textId="77777777" w:rsidR="00FE531A" w:rsidRDefault="00FE531A" w:rsidP="00FE531A">
      <w:pPr>
        <w:spacing w:after="0" w:line="240" w:lineRule="auto"/>
        <w:rPr>
          <w:lang w:val="uk-UA"/>
        </w:rPr>
      </w:pPr>
    </w:p>
    <w:p w14:paraId="58D1C41F" w14:textId="77777777" w:rsidR="00FE531A" w:rsidRDefault="00FE531A" w:rsidP="00FE531A">
      <w:pPr>
        <w:spacing w:after="0" w:line="240" w:lineRule="auto"/>
        <w:rPr>
          <w:lang w:val="uk-UA"/>
        </w:rPr>
      </w:pPr>
    </w:p>
    <w:p w14:paraId="601CD912" w14:textId="77777777" w:rsidR="00FE531A" w:rsidRDefault="00FE531A" w:rsidP="00FE531A">
      <w:pPr>
        <w:spacing w:after="0" w:line="240" w:lineRule="auto"/>
        <w:rPr>
          <w:lang w:val="uk-UA"/>
        </w:rPr>
      </w:pPr>
    </w:p>
    <w:p w14:paraId="6CFC5A04" w14:textId="77777777" w:rsidR="00FE531A" w:rsidRDefault="00FE531A" w:rsidP="00FE531A">
      <w:pPr>
        <w:spacing w:after="0" w:line="240" w:lineRule="auto"/>
        <w:rPr>
          <w:lang w:val="uk-UA"/>
        </w:rPr>
      </w:pPr>
    </w:p>
    <w:p w14:paraId="795309EE" w14:textId="77777777" w:rsidR="00FE531A" w:rsidRDefault="00FE531A" w:rsidP="00FE531A">
      <w:pPr>
        <w:spacing w:after="0" w:line="240" w:lineRule="auto"/>
        <w:rPr>
          <w:lang w:val="uk-UA"/>
        </w:rPr>
      </w:pPr>
    </w:p>
    <w:p w14:paraId="7D70ECB5" w14:textId="77777777" w:rsidR="00FE531A" w:rsidRDefault="00FE531A" w:rsidP="00FE531A">
      <w:pPr>
        <w:spacing w:after="0" w:line="240" w:lineRule="auto"/>
        <w:rPr>
          <w:lang w:val="uk-UA"/>
        </w:rPr>
      </w:pPr>
    </w:p>
    <w:p w14:paraId="6C1A7519" w14:textId="77777777" w:rsidR="00FE531A" w:rsidRDefault="00FE531A" w:rsidP="00FE531A">
      <w:pPr>
        <w:spacing w:after="0" w:line="240" w:lineRule="auto"/>
        <w:rPr>
          <w:lang w:val="uk-UA"/>
        </w:rPr>
      </w:pPr>
    </w:p>
    <w:p w14:paraId="5ED3BCC7" w14:textId="77777777" w:rsidR="00FE531A"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lang w:val="uk-UA"/>
        </w:rPr>
      </w:pPr>
    </w:p>
    <w:p w14:paraId="1EAB7958" w14:textId="7035E65F"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r w:rsidRPr="006F0EA7">
        <w:rPr>
          <w:b/>
          <w:color w:val="000000"/>
          <w:sz w:val="24"/>
          <w:szCs w:val="24"/>
          <w:lang w:val="uk-UA"/>
        </w:rPr>
        <w:t xml:space="preserve">І. ПАСПОРТ </w:t>
      </w:r>
    </w:p>
    <w:p w14:paraId="335AE0C3"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p>
    <w:p w14:paraId="214674A2" w14:textId="77777777" w:rsid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bookmarkStart w:id="0" w:name="_Hlk176350879"/>
      <w:r w:rsidRPr="006F0EA7">
        <w:rPr>
          <w:b/>
          <w:bCs/>
          <w:sz w:val="24"/>
          <w:szCs w:val="24"/>
          <w:lang w:val="uk-UA"/>
        </w:rPr>
        <w:t xml:space="preserve">Програми поховання померлих одиноких громадян, </w:t>
      </w:r>
    </w:p>
    <w:p w14:paraId="26F21329" w14:textId="77777777" w:rsid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r w:rsidRPr="006F0EA7">
        <w:rPr>
          <w:b/>
          <w:bCs/>
          <w:sz w:val="24"/>
          <w:szCs w:val="24"/>
          <w:lang w:val="uk-UA"/>
        </w:rPr>
        <w:t xml:space="preserve">осіб без певного місця проживання, громадян, від поховання </w:t>
      </w:r>
    </w:p>
    <w:p w14:paraId="3931ED9F" w14:textId="77777777" w:rsid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r w:rsidRPr="006F0EA7">
        <w:rPr>
          <w:b/>
          <w:bCs/>
          <w:sz w:val="24"/>
          <w:szCs w:val="24"/>
          <w:lang w:val="uk-UA"/>
        </w:rPr>
        <w:t xml:space="preserve">яких відмовилися рідні та знайдених невпізнаних трупів на території </w:t>
      </w:r>
    </w:p>
    <w:p w14:paraId="406D70BB" w14:textId="2FD5D3FA"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lang w:val="uk-UA"/>
        </w:rPr>
      </w:pPr>
      <w:r w:rsidRPr="006F0EA7">
        <w:rPr>
          <w:b/>
          <w:bCs/>
          <w:sz w:val="24"/>
          <w:szCs w:val="24"/>
          <w:lang w:val="uk-UA"/>
        </w:rPr>
        <w:t xml:space="preserve">Южненської міської територіальної громади на 2025 - 2027 роки </w:t>
      </w:r>
    </w:p>
    <w:p w14:paraId="418A923F" w14:textId="77777777" w:rsidR="00FE531A" w:rsidRPr="00181C28" w:rsidRDefault="00FE531A" w:rsidP="00FE531A">
      <w:pPr>
        <w:spacing w:after="0" w:line="240" w:lineRule="auto"/>
        <w:jc w:val="center"/>
        <w:rPr>
          <w:b/>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34"/>
        <w:gridCol w:w="4083"/>
      </w:tblGrid>
      <w:tr w:rsidR="00FE531A" w:rsidRPr="00614DFC" w14:paraId="28CDDC57" w14:textId="77777777" w:rsidTr="003825C1">
        <w:tc>
          <w:tcPr>
            <w:tcW w:w="534" w:type="dxa"/>
          </w:tcPr>
          <w:bookmarkEnd w:id="0"/>
          <w:p w14:paraId="7C194C55"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1.</w:t>
            </w:r>
          </w:p>
        </w:tc>
        <w:tc>
          <w:tcPr>
            <w:tcW w:w="4734" w:type="dxa"/>
          </w:tcPr>
          <w:p w14:paraId="719243B9"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Ініціатор розроблення Програми</w:t>
            </w:r>
          </w:p>
        </w:tc>
        <w:tc>
          <w:tcPr>
            <w:tcW w:w="4083" w:type="dxa"/>
          </w:tcPr>
          <w:p w14:paraId="133D1150"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bookmarkStart w:id="1" w:name="_Hlk181723135"/>
            <w:r w:rsidRPr="006F0EA7">
              <w:rPr>
                <w:color w:val="000000"/>
                <w:sz w:val="24"/>
                <w:szCs w:val="24"/>
                <w:lang w:val="uk-UA"/>
              </w:rPr>
              <w:t xml:space="preserve">Управління соціальної політики Південнівської міської ради Одеського району Одеської області </w:t>
            </w:r>
            <w:bookmarkEnd w:id="1"/>
          </w:p>
        </w:tc>
      </w:tr>
      <w:tr w:rsidR="00FE531A" w:rsidRPr="006F0EA7" w14:paraId="58548105" w14:textId="77777777" w:rsidTr="003825C1">
        <w:tc>
          <w:tcPr>
            <w:tcW w:w="534" w:type="dxa"/>
          </w:tcPr>
          <w:p w14:paraId="7C8ACADF"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2.</w:t>
            </w:r>
          </w:p>
        </w:tc>
        <w:tc>
          <w:tcPr>
            <w:tcW w:w="4734" w:type="dxa"/>
          </w:tcPr>
          <w:p w14:paraId="7395C1F9"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Законодавчі підстави для виконання  Програми</w:t>
            </w:r>
          </w:p>
        </w:tc>
        <w:tc>
          <w:tcPr>
            <w:tcW w:w="4083" w:type="dxa"/>
          </w:tcPr>
          <w:p w14:paraId="533F5C20" w14:textId="77777777" w:rsidR="00FE531A" w:rsidRPr="006F0EA7" w:rsidRDefault="00FE531A" w:rsidP="00FE531A">
            <w:pPr>
              <w:spacing w:after="0" w:line="240" w:lineRule="auto"/>
              <w:jc w:val="both"/>
              <w:rPr>
                <w:sz w:val="24"/>
                <w:szCs w:val="24"/>
                <w:lang w:val="uk-UA"/>
              </w:rPr>
            </w:pPr>
            <w:r w:rsidRPr="006F0EA7">
              <w:rPr>
                <w:sz w:val="24"/>
                <w:szCs w:val="24"/>
                <w:lang w:val="uk-UA"/>
              </w:rPr>
              <w:t>Бюджетний кодекс України,</w:t>
            </w:r>
          </w:p>
          <w:p w14:paraId="40BE1C67" w14:textId="77777777" w:rsidR="00FE531A" w:rsidRPr="006F0EA7" w:rsidRDefault="00FE531A" w:rsidP="00FE531A">
            <w:pPr>
              <w:spacing w:after="0" w:line="240" w:lineRule="auto"/>
              <w:jc w:val="both"/>
              <w:rPr>
                <w:sz w:val="24"/>
                <w:szCs w:val="24"/>
                <w:lang w:val="uk-UA"/>
              </w:rPr>
            </w:pPr>
            <w:r w:rsidRPr="006F0EA7">
              <w:rPr>
                <w:color w:val="000000"/>
                <w:sz w:val="24"/>
                <w:szCs w:val="24"/>
                <w:lang w:val="uk-UA"/>
              </w:rPr>
              <w:t xml:space="preserve">Закони України: </w:t>
            </w:r>
            <w:r w:rsidRPr="006F0EA7">
              <w:rPr>
                <w:sz w:val="24"/>
                <w:szCs w:val="24"/>
                <w:lang w:val="uk-UA"/>
              </w:rPr>
              <w:t xml:space="preserve">ст.34 «Про місцеве самоврядування в Україні», </w:t>
            </w:r>
            <w:r w:rsidRPr="006F0EA7">
              <w:rPr>
                <w:color w:val="000000"/>
                <w:sz w:val="24"/>
                <w:szCs w:val="24"/>
                <w:lang w:val="uk-UA"/>
              </w:rPr>
              <w:t xml:space="preserve"> </w:t>
            </w:r>
            <w:r w:rsidRPr="006F0EA7">
              <w:rPr>
                <w:sz w:val="24"/>
                <w:szCs w:val="24"/>
                <w:lang w:val="uk-UA"/>
              </w:rPr>
              <w:t xml:space="preserve">ст.16 </w:t>
            </w:r>
            <w:r w:rsidRPr="006F0EA7">
              <w:rPr>
                <w:color w:val="000000"/>
                <w:sz w:val="24"/>
                <w:szCs w:val="24"/>
                <w:lang w:val="uk-UA"/>
              </w:rPr>
              <w:t xml:space="preserve">«Про </w:t>
            </w:r>
            <w:r w:rsidRPr="006F0EA7">
              <w:rPr>
                <w:sz w:val="24"/>
                <w:szCs w:val="24"/>
                <w:lang w:val="uk-UA"/>
              </w:rPr>
              <w:t>поховання та похоронну справу»,</w:t>
            </w:r>
            <w:bookmarkStart w:id="2" w:name="_Hlk181695491"/>
            <w:r w:rsidRPr="006F0EA7">
              <w:rPr>
                <w:color w:val="000000"/>
                <w:sz w:val="24"/>
                <w:szCs w:val="24"/>
                <w:lang w:val="uk-UA"/>
              </w:rPr>
              <w:t xml:space="preserve"> </w:t>
            </w:r>
            <w:r w:rsidRPr="006F0EA7">
              <w:rPr>
                <w:sz w:val="24"/>
                <w:szCs w:val="24"/>
                <w:lang w:val="uk-UA"/>
              </w:rPr>
              <w:t xml:space="preserve"> наказ Державного комітету з питань житлово-комунального господарства від 19.11.2003р. №193 «</w:t>
            </w:r>
            <w:r w:rsidRPr="006F0EA7">
              <w:rPr>
                <w:sz w:val="24"/>
                <w:szCs w:val="24"/>
                <w:shd w:val="clear" w:color="auto" w:fill="FFFFFF"/>
                <w:lang w:val="uk-UA"/>
              </w:rPr>
              <w:t xml:space="preserve">Про затвердження нормативно-правових актів щодо реалізації Закону України "Про поховання та похоронну справу"», </w:t>
            </w:r>
            <w:r w:rsidRPr="006F0EA7">
              <w:rPr>
                <w:sz w:val="24"/>
                <w:szCs w:val="24"/>
                <w:lang w:val="uk-UA"/>
              </w:rPr>
              <w:t xml:space="preserve">рішення виконавчого комітету  </w:t>
            </w:r>
            <w:bookmarkStart w:id="3" w:name="_Hlk179186694"/>
            <w:bookmarkStart w:id="4" w:name="_Hlk176783100"/>
            <w:r w:rsidRPr="006F0EA7">
              <w:rPr>
                <w:rFonts w:eastAsia="Calibri"/>
                <w:sz w:val="24"/>
                <w:szCs w:val="24"/>
                <w:bdr w:val="none" w:sz="0" w:space="0" w:color="auto" w:frame="1"/>
                <w:shd w:val="clear" w:color="auto" w:fill="FFFFFF"/>
                <w:lang w:val="uk-UA"/>
              </w:rPr>
              <w:t xml:space="preserve">щодо  затвердження вартості окремих видів ритуальних послуг, </w:t>
            </w:r>
            <w:bookmarkEnd w:id="2"/>
            <w:bookmarkEnd w:id="3"/>
            <w:bookmarkEnd w:id="4"/>
            <w:r w:rsidRPr="006F0EA7">
              <w:rPr>
                <w:rFonts w:eastAsia="Calibri"/>
                <w:sz w:val="24"/>
                <w:szCs w:val="24"/>
                <w:bdr w:val="none" w:sz="0" w:space="0" w:color="auto" w:frame="1"/>
                <w:shd w:val="clear" w:color="auto" w:fill="FFFFFF"/>
                <w:lang w:val="uk-UA"/>
              </w:rPr>
              <w:t>інших нормативно-правових актів</w:t>
            </w:r>
          </w:p>
        </w:tc>
      </w:tr>
      <w:tr w:rsidR="00FE531A" w:rsidRPr="00614DFC" w14:paraId="4259AC97" w14:textId="77777777" w:rsidTr="003825C1">
        <w:tc>
          <w:tcPr>
            <w:tcW w:w="534" w:type="dxa"/>
          </w:tcPr>
          <w:p w14:paraId="3CE68258"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3.</w:t>
            </w:r>
          </w:p>
        </w:tc>
        <w:tc>
          <w:tcPr>
            <w:tcW w:w="4734" w:type="dxa"/>
          </w:tcPr>
          <w:p w14:paraId="72234887"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Розробник програми</w:t>
            </w:r>
          </w:p>
        </w:tc>
        <w:tc>
          <w:tcPr>
            <w:tcW w:w="4083" w:type="dxa"/>
          </w:tcPr>
          <w:p w14:paraId="4EA245B9"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Управління соціальної політики Південнівської міської ради Одеського району Одеської області</w:t>
            </w:r>
          </w:p>
        </w:tc>
      </w:tr>
      <w:tr w:rsidR="00FE531A" w:rsidRPr="006F0EA7" w14:paraId="68836F72" w14:textId="77777777" w:rsidTr="003825C1">
        <w:tc>
          <w:tcPr>
            <w:tcW w:w="534" w:type="dxa"/>
          </w:tcPr>
          <w:p w14:paraId="053EE34B"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4.</w:t>
            </w:r>
          </w:p>
        </w:tc>
        <w:tc>
          <w:tcPr>
            <w:tcW w:w="4734" w:type="dxa"/>
          </w:tcPr>
          <w:p w14:paraId="58A25DD5"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Відповідальний виконавець Програми</w:t>
            </w:r>
          </w:p>
        </w:tc>
        <w:tc>
          <w:tcPr>
            <w:tcW w:w="4083" w:type="dxa"/>
          </w:tcPr>
          <w:p w14:paraId="67F686F3"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Управління соціальної політики Південнівської міської ради Одеського району Одеської області,</w:t>
            </w:r>
          </w:p>
          <w:p w14:paraId="77A3F88F"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 xml:space="preserve"> Комунальне підприємство «Ритуальні послуги»</w:t>
            </w:r>
          </w:p>
        </w:tc>
      </w:tr>
      <w:tr w:rsidR="00FE531A" w:rsidRPr="006F0EA7" w14:paraId="06AF9CBC" w14:textId="77777777" w:rsidTr="003825C1">
        <w:tc>
          <w:tcPr>
            <w:tcW w:w="534" w:type="dxa"/>
            <w:tcBorders>
              <w:bottom w:val="single" w:sz="4" w:space="0" w:color="auto"/>
            </w:tcBorders>
          </w:tcPr>
          <w:p w14:paraId="15575F07"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5.</w:t>
            </w:r>
          </w:p>
        </w:tc>
        <w:tc>
          <w:tcPr>
            <w:tcW w:w="4734" w:type="dxa"/>
          </w:tcPr>
          <w:p w14:paraId="53E557A0"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 xml:space="preserve">Учасники (співвиконавці) Програми </w:t>
            </w:r>
          </w:p>
        </w:tc>
        <w:tc>
          <w:tcPr>
            <w:tcW w:w="4083" w:type="dxa"/>
          </w:tcPr>
          <w:p w14:paraId="205F64ED"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Комунальне підприємство «Ритуальні послуги»</w:t>
            </w:r>
          </w:p>
        </w:tc>
      </w:tr>
      <w:tr w:rsidR="00FE531A" w:rsidRPr="006F0EA7" w14:paraId="6CC3F9AB" w14:textId="77777777" w:rsidTr="003825C1">
        <w:trPr>
          <w:trHeight w:val="357"/>
        </w:trPr>
        <w:tc>
          <w:tcPr>
            <w:tcW w:w="534" w:type="dxa"/>
            <w:tcBorders>
              <w:bottom w:val="nil"/>
            </w:tcBorders>
          </w:tcPr>
          <w:p w14:paraId="1A1C9A76"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6.</w:t>
            </w:r>
          </w:p>
        </w:tc>
        <w:tc>
          <w:tcPr>
            <w:tcW w:w="4734" w:type="dxa"/>
          </w:tcPr>
          <w:p w14:paraId="565E6341"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Терміни реалізації програми</w:t>
            </w:r>
          </w:p>
        </w:tc>
        <w:tc>
          <w:tcPr>
            <w:tcW w:w="4083" w:type="dxa"/>
          </w:tcPr>
          <w:p w14:paraId="288E0E36" w14:textId="4B75B165" w:rsidR="00FE531A" w:rsidRPr="006F0EA7" w:rsidRDefault="00FE531A" w:rsidP="006F0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lang w:val="uk-UA"/>
              </w:rPr>
            </w:pPr>
            <w:r w:rsidRPr="006F0EA7">
              <w:rPr>
                <w:color w:val="000000"/>
                <w:sz w:val="24"/>
                <w:szCs w:val="24"/>
                <w:lang w:val="uk-UA"/>
              </w:rPr>
              <w:t>2025 - 2027 роки</w:t>
            </w:r>
          </w:p>
        </w:tc>
      </w:tr>
      <w:tr w:rsidR="00FE531A" w:rsidRPr="00614DFC" w14:paraId="0570801B" w14:textId="77777777" w:rsidTr="003825C1">
        <w:trPr>
          <w:trHeight w:val="1457"/>
        </w:trPr>
        <w:tc>
          <w:tcPr>
            <w:tcW w:w="534" w:type="dxa"/>
            <w:tcBorders>
              <w:bottom w:val="nil"/>
            </w:tcBorders>
          </w:tcPr>
          <w:p w14:paraId="354DFCF9"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7.</w:t>
            </w:r>
          </w:p>
        </w:tc>
        <w:tc>
          <w:tcPr>
            <w:tcW w:w="4734" w:type="dxa"/>
          </w:tcPr>
          <w:p w14:paraId="0BEEAD02"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Мета Програми</w:t>
            </w:r>
          </w:p>
        </w:tc>
        <w:tc>
          <w:tcPr>
            <w:tcW w:w="4083" w:type="dxa"/>
          </w:tcPr>
          <w:p w14:paraId="5E6FE351" w14:textId="77777777" w:rsidR="00FE531A" w:rsidRPr="006F0EA7" w:rsidRDefault="00FE531A" w:rsidP="00FE531A">
            <w:pPr>
              <w:spacing w:after="0" w:line="240" w:lineRule="auto"/>
              <w:jc w:val="both"/>
              <w:rPr>
                <w:sz w:val="24"/>
                <w:szCs w:val="24"/>
                <w:lang w:val="uk-UA"/>
              </w:rPr>
            </w:pPr>
            <w:r w:rsidRPr="006F0EA7">
              <w:rPr>
                <w:sz w:val="24"/>
                <w:szCs w:val="24"/>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tc>
      </w:tr>
      <w:tr w:rsidR="00FE531A" w:rsidRPr="006F0EA7" w14:paraId="2F7CC5FA" w14:textId="77777777" w:rsidTr="003825C1">
        <w:tc>
          <w:tcPr>
            <w:tcW w:w="534" w:type="dxa"/>
            <w:vMerge w:val="restart"/>
          </w:tcPr>
          <w:p w14:paraId="47EF51F1"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8.</w:t>
            </w:r>
          </w:p>
          <w:p w14:paraId="432764FD"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p w14:paraId="595A20F7"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p w14:paraId="71AF8283"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p w14:paraId="752ED32C"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p w14:paraId="20683B4B"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p w14:paraId="59B76CE8"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lastRenderedPageBreak/>
              <w:t>9.</w:t>
            </w:r>
          </w:p>
        </w:tc>
        <w:tc>
          <w:tcPr>
            <w:tcW w:w="4734" w:type="dxa"/>
          </w:tcPr>
          <w:p w14:paraId="6CD9F71D"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lastRenderedPageBreak/>
              <w:t xml:space="preserve">Загальний обсяг фінансових ресурсів, необхідних для реалізації Програми, всього, </w:t>
            </w:r>
            <w:r w:rsidRPr="006F0EA7">
              <w:rPr>
                <w:i/>
                <w:iCs/>
                <w:color w:val="000000"/>
                <w:sz w:val="24"/>
                <w:szCs w:val="24"/>
                <w:lang w:val="uk-UA"/>
              </w:rPr>
              <w:t>зокрема:</w:t>
            </w:r>
          </w:p>
        </w:tc>
        <w:tc>
          <w:tcPr>
            <w:tcW w:w="4083" w:type="dxa"/>
          </w:tcPr>
          <w:p w14:paraId="00EA16E3"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val="uk-UA"/>
              </w:rPr>
            </w:pPr>
            <w:r w:rsidRPr="006F0EA7">
              <w:rPr>
                <w:b/>
                <w:bCs/>
                <w:sz w:val="24"/>
                <w:szCs w:val="24"/>
                <w:lang w:val="uk-UA"/>
              </w:rPr>
              <w:t xml:space="preserve">251,586  </w:t>
            </w:r>
            <w:r w:rsidRPr="006F0EA7">
              <w:rPr>
                <w:sz w:val="24"/>
                <w:szCs w:val="24"/>
                <w:lang w:val="uk-UA"/>
              </w:rPr>
              <w:t>тис. грн.</w:t>
            </w:r>
          </w:p>
        </w:tc>
      </w:tr>
      <w:tr w:rsidR="00FE531A" w:rsidRPr="006F0EA7" w14:paraId="3B1C9B2B" w14:textId="77777777" w:rsidTr="003825C1">
        <w:tc>
          <w:tcPr>
            <w:tcW w:w="534" w:type="dxa"/>
            <w:vMerge/>
          </w:tcPr>
          <w:p w14:paraId="60C3D48C"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tc>
        <w:tc>
          <w:tcPr>
            <w:tcW w:w="4734" w:type="dxa"/>
          </w:tcPr>
          <w:p w14:paraId="53BDE433" w14:textId="77777777" w:rsidR="00FE531A" w:rsidRPr="006F0EA7" w:rsidRDefault="00FE531A" w:rsidP="00FE531A">
            <w:pPr>
              <w:pStyle w:val="a3"/>
              <w:numPr>
                <w:ilvl w:val="0"/>
                <w:numId w:val="4"/>
              </w:numPr>
              <w:ind w:left="0"/>
              <w:rPr>
                <w:b/>
                <w:lang w:val="uk-UA"/>
              </w:rPr>
            </w:pPr>
            <w:r w:rsidRPr="006F0EA7">
              <w:rPr>
                <w:color w:val="000000"/>
                <w:lang w:val="uk-UA"/>
              </w:rPr>
              <w:t>коштів бюджету Южненської громади</w:t>
            </w:r>
          </w:p>
        </w:tc>
        <w:tc>
          <w:tcPr>
            <w:tcW w:w="4083" w:type="dxa"/>
          </w:tcPr>
          <w:p w14:paraId="36E858E3" w14:textId="77777777" w:rsidR="00FE531A" w:rsidRPr="006F0EA7" w:rsidRDefault="00FE531A" w:rsidP="00FE531A">
            <w:pPr>
              <w:spacing w:after="0" w:line="240" w:lineRule="auto"/>
              <w:jc w:val="center"/>
              <w:rPr>
                <w:sz w:val="24"/>
                <w:szCs w:val="24"/>
                <w:lang w:val="uk-UA"/>
              </w:rPr>
            </w:pPr>
            <w:r w:rsidRPr="006F0EA7">
              <w:rPr>
                <w:sz w:val="24"/>
                <w:szCs w:val="24"/>
                <w:lang w:val="uk-UA"/>
              </w:rPr>
              <w:t>251,586</w:t>
            </w:r>
            <w:r w:rsidRPr="006F0EA7">
              <w:rPr>
                <w:b/>
                <w:bCs/>
                <w:sz w:val="24"/>
                <w:szCs w:val="24"/>
                <w:lang w:val="uk-UA"/>
              </w:rPr>
              <w:t xml:space="preserve"> </w:t>
            </w:r>
            <w:r w:rsidRPr="006F0EA7">
              <w:rPr>
                <w:sz w:val="24"/>
                <w:szCs w:val="24"/>
                <w:lang w:val="uk-UA"/>
              </w:rPr>
              <w:t>тис. грн.</w:t>
            </w:r>
          </w:p>
          <w:p w14:paraId="0AA6C693" w14:textId="77777777" w:rsidR="00FE531A" w:rsidRPr="006F0EA7" w:rsidRDefault="00FE531A" w:rsidP="00FE531A">
            <w:pPr>
              <w:spacing w:after="0" w:line="240" w:lineRule="auto"/>
              <w:jc w:val="center"/>
              <w:rPr>
                <w:b/>
                <w:sz w:val="24"/>
                <w:szCs w:val="24"/>
                <w:lang w:val="uk-UA"/>
              </w:rPr>
            </w:pPr>
          </w:p>
        </w:tc>
      </w:tr>
      <w:tr w:rsidR="00FE531A" w:rsidRPr="006F0EA7" w14:paraId="5252C0F0" w14:textId="77777777" w:rsidTr="003825C1">
        <w:tc>
          <w:tcPr>
            <w:tcW w:w="534" w:type="dxa"/>
            <w:vMerge/>
          </w:tcPr>
          <w:p w14:paraId="53798913"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tc>
        <w:tc>
          <w:tcPr>
            <w:tcW w:w="4734" w:type="dxa"/>
          </w:tcPr>
          <w:p w14:paraId="788C908A" w14:textId="77777777" w:rsidR="00FE531A" w:rsidRPr="006F0EA7" w:rsidRDefault="00FE531A" w:rsidP="00FE531A">
            <w:pPr>
              <w:pStyle w:val="a3"/>
              <w:numPr>
                <w:ilvl w:val="0"/>
                <w:numId w:val="4"/>
              </w:numPr>
              <w:ind w:left="0"/>
              <w:rPr>
                <w:color w:val="000000"/>
                <w:lang w:val="uk-UA"/>
              </w:rPr>
            </w:pPr>
            <w:r w:rsidRPr="006F0EA7">
              <w:rPr>
                <w:color w:val="000000"/>
                <w:lang w:val="uk-UA"/>
              </w:rPr>
              <w:t>інші джерела</w:t>
            </w:r>
          </w:p>
        </w:tc>
        <w:tc>
          <w:tcPr>
            <w:tcW w:w="4083" w:type="dxa"/>
          </w:tcPr>
          <w:p w14:paraId="4391FAE3" w14:textId="77777777" w:rsidR="00FE531A" w:rsidRPr="006F0EA7" w:rsidRDefault="00FE531A" w:rsidP="00FE531A">
            <w:pPr>
              <w:spacing w:after="0" w:line="240" w:lineRule="auto"/>
              <w:jc w:val="center"/>
              <w:rPr>
                <w:sz w:val="24"/>
                <w:szCs w:val="24"/>
                <w:lang w:val="uk-UA"/>
              </w:rPr>
            </w:pPr>
            <w:r w:rsidRPr="006F0EA7">
              <w:rPr>
                <w:sz w:val="24"/>
                <w:szCs w:val="24"/>
                <w:lang w:val="uk-UA"/>
              </w:rPr>
              <w:t>0,00  тис. грн.</w:t>
            </w:r>
          </w:p>
        </w:tc>
      </w:tr>
      <w:tr w:rsidR="00FE531A" w:rsidRPr="00614DFC" w14:paraId="5B00644B" w14:textId="77777777" w:rsidTr="003825C1">
        <w:trPr>
          <w:trHeight w:val="697"/>
        </w:trPr>
        <w:tc>
          <w:tcPr>
            <w:tcW w:w="534" w:type="dxa"/>
            <w:vMerge/>
          </w:tcPr>
          <w:p w14:paraId="4BC0954C"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p>
        </w:tc>
        <w:tc>
          <w:tcPr>
            <w:tcW w:w="4734" w:type="dxa"/>
          </w:tcPr>
          <w:p w14:paraId="362C63D8"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Очікувані результати виконання Програми</w:t>
            </w:r>
          </w:p>
        </w:tc>
        <w:tc>
          <w:tcPr>
            <w:tcW w:w="4083" w:type="dxa"/>
          </w:tcPr>
          <w:p w14:paraId="5FFF2A23" w14:textId="77777777" w:rsidR="00FE531A" w:rsidRPr="006F0EA7" w:rsidRDefault="00FE531A" w:rsidP="00FE531A">
            <w:pPr>
              <w:spacing w:after="0" w:line="240" w:lineRule="auto"/>
              <w:jc w:val="both"/>
              <w:rPr>
                <w:sz w:val="24"/>
                <w:szCs w:val="24"/>
                <w:lang w:val="uk-UA"/>
              </w:rPr>
            </w:pPr>
            <w:r w:rsidRPr="006F0EA7">
              <w:rPr>
                <w:bCs/>
                <w:sz w:val="24"/>
                <w:szCs w:val="24"/>
                <w:lang w:val="uk-UA"/>
              </w:rPr>
              <w:t>Реалізація Програми дозволить</w:t>
            </w:r>
            <w:r w:rsidRPr="006F0EA7">
              <w:rPr>
                <w:sz w:val="24"/>
                <w:szCs w:val="24"/>
                <w:lang w:val="uk-UA"/>
              </w:rPr>
              <w:t xml:space="preserve">  гарантувати належне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міської територіальної громади.</w:t>
            </w:r>
          </w:p>
        </w:tc>
      </w:tr>
      <w:tr w:rsidR="00FE531A" w:rsidRPr="00614DFC" w14:paraId="567ABC99" w14:textId="77777777" w:rsidTr="003825C1">
        <w:trPr>
          <w:trHeight w:val="1001"/>
        </w:trPr>
        <w:tc>
          <w:tcPr>
            <w:tcW w:w="534" w:type="dxa"/>
          </w:tcPr>
          <w:p w14:paraId="39147A72"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20"/>
              <w:jc w:val="center"/>
              <w:rPr>
                <w:color w:val="000000"/>
                <w:sz w:val="24"/>
                <w:szCs w:val="24"/>
                <w:lang w:val="uk-UA"/>
              </w:rPr>
            </w:pPr>
            <w:r w:rsidRPr="006F0EA7">
              <w:rPr>
                <w:color w:val="000000"/>
                <w:sz w:val="24"/>
                <w:szCs w:val="24"/>
                <w:lang w:val="uk-UA"/>
              </w:rPr>
              <w:t>10.</w:t>
            </w:r>
          </w:p>
        </w:tc>
        <w:tc>
          <w:tcPr>
            <w:tcW w:w="4734" w:type="dxa"/>
          </w:tcPr>
          <w:p w14:paraId="61AA4227" w14:textId="77777777" w:rsidR="00FE531A" w:rsidRPr="006F0EA7" w:rsidRDefault="00FE531A" w:rsidP="00FE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lang w:val="uk-UA"/>
              </w:rPr>
            </w:pPr>
            <w:r w:rsidRPr="006F0EA7">
              <w:rPr>
                <w:color w:val="000000"/>
                <w:sz w:val="24"/>
                <w:szCs w:val="24"/>
                <w:lang w:val="uk-UA"/>
              </w:rPr>
              <w:t>Контроль за виконанням Програми</w:t>
            </w:r>
          </w:p>
        </w:tc>
        <w:tc>
          <w:tcPr>
            <w:tcW w:w="4083" w:type="dxa"/>
          </w:tcPr>
          <w:p w14:paraId="5BB8AABB" w14:textId="77777777" w:rsidR="00FE531A" w:rsidRPr="006F0EA7" w:rsidRDefault="00FE531A" w:rsidP="00FE531A">
            <w:pPr>
              <w:spacing w:after="0" w:line="240" w:lineRule="auto"/>
              <w:jc w:val="both"/>
              <w:rPr>
                <w:sz w:val="24"/>
                <w:szCs w:val="24"/>
                <w:lang w:val="uk-UA"/>
              </w:rPr>
            </w:pPr>
            <w:r w:rsidRPr="006F0EA7">
              <w:rPr>
                <w:sz w:val="24"/>
                <w:szCs w:val="24"/>
                <w:lang w:val="uk-UA"/>
              </w:rPr>
              <w:t xml:space="preserve">Безпосередній контроль за виконанням завдань і заходів Програми здійснює постійна депутатська комісія </w:t>
            </w:r>
            <w:r w:rsidRPr="006F0EA7">
              <w:rPr>
                <w:rStyle w:val="a5"/>
                <w:i w:val="0"/>
                <w:iCs w:val="0"/>
                <w:sz w:val="24"/>
                <w:szCs w:val="24"/>
                <w:bdr w:val="none" w:sz="0" w:space="0" w:color="auto" w:frame="1"/>
                <w:lang w:val="uk-UA"/>
              </w:rPr>
              <w:t>з питань соціальної політики, освіти, молоді, спорту та фізичної культури</w:t>
            </w:r>
            <w:r w:rsidRPr="006F0EA7">
              <w:rPr>
                <w:sz w:val="24"/>
                <w:szCs w:val="24"/>
                <w:lang w:val="uk-UA"/>
              </w:rPr>
              <w:t xml:space="preserve"> та відповідальні виконавці Програми, а за цільовим та ефективним використанням коштів – головний розпорядник бюджетних коштів.</w:t>
            </w:r>
          </w:p>
        </w:tc>
      </w:tr>
    </w:tbl>
    <w:p w14:paraId="3DA20C4E" w14:textId="77777777" w:rsidR="00FE531A" w:rsidRPr="00217972" w:rsidRDefault="00FE531A" w:rsidP="00FE531A">
      <w:pPr>
        <w:spacing w:after="0" w:line="240" w:lineRule="auto"/>
        <w:rPr>
          <w:lang w:val="uk-UA"/>
        </w:rPr>
      </w:pPr>
    </w:p>
    <w:p w14:paraId="0CBED432" w14:textId="77777777" w:rsidR="00FE531A" w:rsidRPr="006F0EA7" w:rsidRDefault="00FE531A" w:rsidP="00FE531A">
      <w:pPr>
        <w:spacing w:after="0" w:line="240" w:lineRule="auto"/>
        <w:jc w:val="center"/>
        <w:rPr>
          <w:b/>
          <w:sz w:val="24"/>
          <w:szCs w:val="24"/>
          <w:lang w:val="uk-UA"/>
        </w:rPr>
      </w:pPr>
      <w:r w:rsidRPr="006F0EA7">
        <w:rPr>
          <w:b/>
          <w:sz w:val="24"/>
          <w:szCs w:val="24"/>
          <w:lang w:val="uk-UA"/>
        </w:rPr>
        <w:t>ІІ. Визначення проблеми, на розв’язання якої спрямована Програма.</w:t>
      </w:r>
    </w:p>
    <w:p w14:paraId="0FDF3D10" w14:textId="77777777" w:rsidR="00FE531A" w:rsidRPr="00217972" w:rsidRDefault="00FE531A" w:rsidP="00FE531A">
      <w:pPr>
        <w:spacing w:after="0" w:line="240" w:lineRule="auto"/>
        <w:jc w:val="center"/>
        <w:rPr>
          <w:lang w:val="uk-UA"/>
        </w:rPr>
      </w:pPr>
    </w:p>
    <w:p w14:paraId="02363973" w14:textId="77777777" w:rsidR="00FE531A" w:rsidRPr="0002268E" w:rsidRDefault="00FE531A" w:rsidP="00FE531A">
      <w:pPr>
        <w:pStyle w:val="a6"/>
        <w:ind w:firstLine="708"/>
        <w:jc w:val="both"/>
        <w:rPr>
          <w:lang w:val="uk-UA"/>
        </w:rPr>
      </w:pPr>
      <w:r>
        <w:rPr>
          <w:lang w:val="uk-UA"/>
        </w:rPr>
        <w:t xml:space="preserve"> Відповідно до Закону України </w:t>
      </w:r>
      <w:r w:rsidRPr="00217972">
        <w:rPr>
          <w:lang w:val="uk-UA"/>
        </w:rPr>
        <w:t>«Про поховання та похоронну справу»</w:t>
      </w:r>
      <w:r>
        <w:rPr>
          <w:lang w:val="uk-UA"/>
        </w:rPr>
        <w:t xml:space="preserve"> поховання – діяльність відповідних органів державної влади, органів місцевого самоврядування, їх посадових осіб у межах повноважень, визначених цим Законом, а також суб’єктів господарювання, спрямована на : </w:t>
      </w:r>
    </w:p>
    <w:p w14:paraId="7546B1D0" w14:textId="414D9AF4" w:rsidR="00FE531A" w:rsidRPr="007321CF" w:rsidRDefault="00FE531A" w:rsidP="00FE531A">
      <w:pPr>
        <w:pStyle w:val="a6"/>
        <w:ind w:firstLine="708"/>
        <w:jc w:val="both"/>
        <w:rPr>
          <w:lang w:val="uk-UA"/>
        </w:rPr>
      </w:pPr>
      <w:r>
        <w:rPr>
          <w:lang w:val="uk-UA"/>
        </w:rPr>
        <w:t xml:space="preserve">- </w:t>
      </w:r>
      <w:r w:rsidRPr="007321CF">
        <w:rPr>
          <w:lang w:val="uk-UA"/>
        </w:rPr>
        <w:t xml:space="preserve">забезпечення належного ставлення до тіла (останків, праху) померлого </w:t>
      </w:r>
      <w:r w:rsidRPr="007321CF">
        <w:t>(</w:t>
      </w:r>
      <w:r w:rsidRPr="007321CF">
        <w:rPr>
          <w:lang w:val="uk-UA"/>
        </w:rPr>
        <w:t xml:space="preserve"> далі - тіла);</w:t>
      </w:r>
    </w:p>
    <w:p w14:paraId="34206BE1" w14:textId="593E61A6" w:rsidR="00FE531A" w:rsidRPr="007321CF" w:rsidRDefault="00FE531A" w:rsidP="00FE531A">
      <w:pPr>
        <w:pStyle w:val="a6"/>
        <w:ind w:firstLine="708"/>
        <w:jc w:val="both"/>
        <w:rPr>
          <w:lang w:val="uk-UA"/>
        </w:rPr>
      </w:pPr>
      <w:r>
        <w:rPr>
          <w:lang w:val="uk-UA"/>
        </w:rPr>
        <w:t xml:space="preserve">- </w:t>
      </w:r>
      <w:r w:rsidRPr="007321CF">
        <w:rPr>
          <w:lang w:val="uk-UA"/>
        </w:rPr>
        <w:t>забезпечення права громадян на захоронення їхнього тіла відповідно до їх волевиявлення, якщо таке є;</w:t>
      </w:r>
    </w:p>
    <w:p w14:paraId="5AD7761F" w14:textId="4935036F" w:rsidR="00FE531A" w:rsidRPr="007321CF" w:rsidRDefault="00FE531A" w:rsidP="00FE531A">
      <w:pPr>
        <w:pStyle w:val="a6"/>
        <w:ind w:firstLine="708"/>
        <w:jc w:val="both"/>
        <w:rPr>
          <w:lang w:val="uk-UA"/>
        </w:rPr>
      </w:pPr>
      <w:r>
        <w:rPr>
          <w:lang w:val="uk-UA"/>
        </w:rPr>
        <w:t xml:space="preserve">- </w:t>
      </w:r>
      <w:r w:rsidRPr="007321CF">
        <w:rPr>
          <w:lang w:val="uk-UA"/>
        </w:rPr>
        <w:t>створення та експлуатацію об’єктів, призначених для поховання, утримання і збереження місць поховань;</w:t>
      </w:r>
    </w:p>
    <w:p w14:paraId="16DB65DF" w14:textId="11D182E8" w:rsidR="00FE531A" w:rsidRPr="007321CF" w:rsidRDefault="00FE531A" w:rsidP="00FE531A">
      <w:pPr>
        <w:pStyle w:val="a6"/>
        <w:ind w:firstLine="708"/>
        <w:jc w:val="both"/>
        <w:rPr>
          <w:lang w:val="uk-UA"/>
        </w:rPr>
      </w:pPr>
      <w:r>
        <w:rPr>
          <w:lang w:val="uk-UA"/>
        </w:rPr>
        <w:t xml:space="preserve">- </w:t>
      </w:r>
      <w:r w:rsidRPr="007321CF">
        <w:rPr>
          <w:lang w:val="uk-UA"/>
        </w:rPr>
        <w:t>організацію і проведення поховань померлих та/або загиблих (далі - померлих);</w:t>
      </w:r>
    </w:p>
    <w:p w14:paraId="79DFD0FC" w14:textId="2D97BFFF" w:rsidR="00FE531A" w:rsidRPr="007321CF" w:rsidRDefault="00FE531A" w:rsidP="00FE531A">
      <w:pPr>
        <w:pStyle w:val="rvps2"/>
        <w:shd w:val="clear" w:color="auto" w:fill="FFFFFF"/>
        <w:spacing w:before="0" w:beforeAutospacing="0" w:after="0" w:afterAutospacing="0"/>
        <w:ind w:firstLine="708"/>
        <w:jc w:val="both"/>
        <w:rPr>
          <w:lang w:val="uk-UA"/>
        </w:rPr>
      </w:pPr>
      <w:r>
        <w:rPr>
          <w:lang w:val="uk-UA"/>
        </w:rPr>
        <w:t xml:space="preserve">- </w:t>
      </w:r>
      <w:r w:rsidRPr="007321CF">
        <w:rPr>
          <w:lang w:val="uk-UA"/>
        </w:rPr>
        <w:t>надання ритуальних послуг, реалізацію предметів ритуальної належності.</w:t>
      </w:r>
    </w:p>
    <w:p w14:paraId="1A613D80" w14:textId="77777777" w:rsidR="00FE531A" w:rsidRDefault="00FE531A" w:rsidP="00FE531A">
      <w:pPr>
        <w:spacing w:after="0" w:line="240" w:lineRule="auto"/>
        <w:ind w:firstLine="708"/>
        <w:jc w:val="both"/>
        <w:rPr>
          <w:lang w:val="uk-UA"/>
        </w:rPr>
      </w:pPr>
      <w:r>
        <w:rPr>
          <w:lang w:val="uk-UA"/>
        </w:rPr>
        <w:t>Згідно</w:t>
      </w:r>
      <w:r w:rsidRPr="00217972">
        <w:rPr>
          <w:lang w:val="uk-UA"/>
        </w:rPr>
        <w:t xml:space="preserve"> </w:t>
      </w:r>
      <w:bookmarkStart w:id="5" w:name="_Hlk176516725"/>
      <w:r w:rsidRPr="00217972">
        <w:rPr>
          <w:lang w:val="uk-UA"/>
        </w:rPr>
        <w:t>ст</w:t>
      </w:r>
      <w:r>
        <w:rPr>
          <w:lang w:val="uk-UA"/>
        </w:rPr>
        <w:t xml:space="preserve">атті </w:t>
      </w:r>
      <w:r w:rsidRPr="00217972">
        <w:rPr>
          <w:lang w:val="uk-UA"/>
        </w:rPr>
        <w:t>16 Закону України «Про поховання та похоронну справу»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здійснюється за рахунок коштів відповідних місцевих бюджетів.</w:t>
      </w:r>
    </w:p>
    <w:bookmarkEnd w:id="5"/>
    <w:p w14:paraId="1F8104FC" w14:textId="77777777" w:rsidR="00FE531A" w:rsidRDefault="00FE531A" w:rsidP="00FE531A">
      <w:pPr>
        <w:spacing w:after="0" w:line="240" w:lineRule="auto"/>
        <w:ind w:firstLine="708"/>
        <w:jc w:val="both"/>
        <w:rPr>
          <w:lang w:val="uk-UA"/>
        </w:rPr>
      </w:pPr>
      <w:r>
        <w:rPr>
          <w:lang w:val="uk-UA"/>
        </w:rPr>
        <w:t xml:space="preserve">Підпунктом 4 п. а) ст.34 Закону України «Про місцеве самоврядування в Україні» визначено, що до власних повноважень міських рад у сфері соціального захисту населення належить вирішення питань про надання за рахунок </w:t>
      </w:r>
      <w:r w:rsidRPr="00E90DCC">
        <w:rPr>
          <w:lang w:val="uk-UA"/>
        </w:rPr>
        <w:t xml:space="preserve">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 </w:t>
      </w:r>
      <w:r>
        <w:rPr>
          <w:lang w:val="uk-UA"/>
        </w:rPr>
        <w:t>.</w:t>
      </w:r>
    </w:p>
    <w:p w14:paraId="33A8F4D7" w14:textId="77777777" w:rsidR="00FE531A" w:rsidRPr="00F75A50" w:rsidRDefault="00FE531A" w:rsidP="00FE531A">
      <w:pPr>
        <w:spacing w:after="0" w:line="240" w:lineRule="auto"/>
        <w:ind w:firstLine="708"/>
        <w:jc w:val="both"/>
        <w:rPr>
          <w:sz w:val="24"/>
          <w:szCs w:val="24"/>
          <w:lang w:val="uk-UA"/>
        </w:rPr>
      </w:pPr>
      <w:r w:rsidRPr="00F75A50">
        <w:rPr>
          <w:sz w:val="24"/>
          <w:szCs w:val="24"/>
          <w:lang w:val="uk-UA"/>
        </w:rPr>
        <w:t>Статтею 7 Бюджетного кодексу України та статтею 61 Закону України «Про місцеве самоврядування в Україні» визначено, що органи місцевого самоврядування мають право самостійно визначати напрями використання бюджетних коштів відповідно до законодавства України.</w:t>
      </w:r>
    </w:p>
    <w:p w14:paraId="6931E59E" w14:textId="77777777" w:rsidR="00FE531A" w:rsidRPr="00F75A50" w:rsidRDefault="00FE531A" w:rsidP="00FE531A">
      <w:pPr>
        <w:spacing w:after="0" w:line="240" w:lineRule="auto"/>
        <w:ind w:firstLine="708"/>
        <w:jc w:val="both"/>
        <w:rPr>
          <w:sz w:val="24"/>
          <w:szCs w:val="24"/>
          <w:lang w:val="uk-UA"/>
        </w:rPr>
      </w:pPr>
      <w:r w:rsidRPr="00F75A50">
        <w:rPr>
          <w:sz w:val="24"/>
          <w:szCs w:val="24"/>
          <w:lang w:val="uk-UA"/>
        </w:rPr>
        <w:t>Пунктом 21 ст. 91 Бюджетного кодексу України визначено, що місцеві бюджети можуть здійснювати видатки на інші програми, пов’язані з виконанням власних повноважень.</w:t>
      </w:r>
    </w:p>
    <w:p w14:paraId="73C5A5E8" w14:textId="70723A42" w:rsidR="00FE531A" w:rsidRPr="00F75A50" w:rsidRDefault="00FE531A" w:rsidP="00FE531A">
      <w:pPr>
        <w:spacing w:after="0" w:line="240" w:lineRule="auto"/>
        <w:ind w:firstLine="708"/>
        <w:jc w:val="both"/>
        <w:rPr>
          <w:sz w:val="24"/>
          <w:szCs w:val="24"/>
          <w:lang w:val="uk-UA"/>
        </w:rPr>
      </w:pPr>
      <w:r w:rsidRPr="00F75A50">
        <w:rPr>
          <w:sz w:val="24"/>
          <w:szCs w:val="24"/>
          <w:lang w:val="uk-UA"/>
        </w:rPr>
        <w:t>Програма розроблена на підставі вищезазначених нормативних актів України та гарантує безоплатне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впродовж 2025 - 2027 років.</w:t>
      </w:r>
    </w:p>
    <w:p w14:paraId="007AB244" w14:textId="5F080C59" w:rsidR="00FE531A" w:rsidRDefault="00FE531A" w:rsidP="00FE531A">
      <w:pPr>
        <w:pStyle w:val="rvps2"/>
        <w:shd w:val="clear" w:color="auto" w:fill="FFFFFF"/>
        <w:spacing w:before="0" w:beforeAutospacing="0" w:after="0" w:afterAutospacing="0"/>
        <w:ind w:firstLine="708"/>
        <w:jc w:val="both"/>
        <w:rPr>
          <w:lang w:val="uk-UA"/>
        </w:rPr>
      </w:pPr>
      <w:r w:rsidRPr="00FE531A">
        <w:rPr>
          <w:lang w:val="uk-UA"/>
        </w:rPr>
        <w:lastRenderedPageBreak/>
        <w:t>На території Южненської міської територіальної громади розташовані кладовища с.</w:t>
      </w:r>
      <w:r>
        <w:rPr>
          <w:lang w:val="uk-UA"/>
        </w:rPr>
        <w:t xml:space="preserve"> </w:t>
      </w:r>
      <w:r w:rsidRPr="00FE531A">
        <w:rPr>
          <w:lang w:val="uk-UA"/>
        </w:rPr>
        <w:t>Булдинка, смт Нові Білярі, с.</w:t>
      </w:r>
      <w:r>
        <w:rPr>
          <w:lang w:val="uk-UA"/>
        </w:rPr>
        <w:t xml:space="preserve"> </w:t>
      </w:r>
      <w:r w:rsidRPr="00FE531A">
        <w:rPr>
          <w:lang w:val="uk-UA"/>
        </w:rPr>
        <w:t>Сичавка, с.</w:t>
      </w:r>
      <w:r>
        <w:rPr>
          <w:lang w:val="uk-UA"/>
        </w:rPr>
        <w:t xml:space="preserve"> </w:t>
      </w:r>
      <w:r w:rsidRPr="00FE531A">
        <w:rPr>
          <w:lang w:val="uk-UA"/>
        </w:rPr>
        <w:t>Кошари, м. П</w:t>
      </w:r>
      <w:r>
        <w:rPr>
          <w:lang w:val="uk-UA"/>
        </w:rPr>
        <w:t>івденного.</w:t>
      </w:r>
    </w:p>
    <w:p w14:paraId="7E158D47" w14:textId="77777777" w:rsidR="00FE531A" w:rsidRDefault="00FE531A" w:rsidP="00FE531A">
      <w:pPr>
        <w:pStyle w:val="rvps2"/>
        <w:shd w:val="clear" w:color="auto" w:fill="FFFFFF"/>
        <w:spacing w:before="0" w:beforeAutospacing="0" w:after="0" w:afterAutospacing="0"/>
        <w:ind w:firstLine="708"/>
        <w:jc w:val="both"/>
        <w:rPr>
          <w:lang w:val="uk-UA"/>
        </w:rPr>
      </w:pPr>
      <w:r>
        <w:rPr>
          <w:lang w:val="uk-UA"/>
        </w:rPr>
        <w:t>Організацію поховання  померлих громадян, надання ритуальних послуг та інших послуг, пов’язаних з похованням громадян вищезазначених категорій на кладовищах Южненської міської територіальної громади, здійснює комунальне підприємство «Ритуальні послуги» (далі – КП «Ритуальна послуги»).</w:t>
      </w:r>
    </w:p>
    <w:p w14:paraId="1BD9CDF0" w14:textId="24DB9C69" w:rsidR="00FE531A" w:rsidRPr="006F0EA7" w:rsidRDefault="00FE531A" w:rsidP="00FE531A">
      <w:pPr>
        <w:spacing w:after="0" w:line="240" w:lineRule="auto"/>
        <w:ind w:firstLine="708"/>
        <w:jc w:val="both"/>
        <w:rPr>
          <w:sz w:val="24"/>
          <w:szCs w:val="24"/>
          <w:lang w:val="uk-UA"/>
        </w:rPr>
      </w:pPr>
      <w:r w:rsidRPr="006F0EA7">
        <w:rPr>
          <w:sz w:val="24"/>
          <w:szCs w:val="24"/>
          <w:lang w:val="uk-UA"/>
        </w:rPr>
        <w:t>Вартість окремих видів ритуальних послуг, послуг з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міської територіальної громади затверджується окремим  рішенням виконавчого комітету.</w:t>
      </w:r>
    </w:p>
    <w:p w14:paraId="0DBE39D8" w14:textId="77777777" w:rsidR="00FE531A" w:rsidRDefault="00FE531A" w:rsidP="00C14758">
      <w:pPr>
        <w:shd w:val="clear" w:color="auto" w:fill="FFFFFF"/>
        <w:spacing w:after="0" w:line="240" w:lineRule="auto"/>
        <w:ind w:firstLine="708"/>
        <w:jc w:val="both"/>
        <w:textAlignment w:val="baseline"/>
        <w:rPr>
          <w:sz w:val="24"/>
          <w:szCs w:val="24"/>
          <w:lang w:val="uk-UA"/>
        </w:rPr>
      </w:pPr>
      <w:r w:rsidRPr="006F0EA7">
        <w:rPr>
          <w:sz w:val="24"/>
          <w:szCs w:val="24"/>
          <w:lang w:val="uk-UA"/>
        </w:rPr>
        <w:t xml:space="preserve">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Южненської міської територіальної громади  здійснюється за рахунок коштів місцевого бюджету на підставі укладеного договору надання ритуальних послуг та акту здачі-приймання наданих послуг з підприємством, яке здійснює </w:t>
      </w:r>
      <w:r w:rsidRPr="006F0EA7">
        <w:rPr>
          <w:bCs/>
          <w:sz w:val="24"/>
          <w:szCs w:val="24"/>
          <w:lang w:val="uk-UA"/>
        </w:rPr>
        <w:t>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Южненської міської територіальної громади</w:t>
      </w:r>
      <w:r w:rsidRPr="006F0EA7">
        <w:rPr>
          <w:sz w:val="24"/>
          <w:szCs w:val="24"/>
          <w:lang w:val="uk-UA"/>
        </w:rPr>
        <w:t>.</w:t>
      </w:r>
    </w:p>
    <w:p w14:paraId="716D55E1" w14:textId="77777777" w:rsidR="006F0EA7" w:rsidRPr="006F0EA7" w:rsidRDefault="006F0EA7" w:rsidP="00FE531A">
      <w:pPr>
        <w:shd w:val="clear" w:color="auto" w:fill="FFFFFF"/>
        <w:spacing w:after="0" w:line="240" w:lineRule="auto"/>
        <w:ind w:firstLine="284"/>
        <w:jc w:val="both"/>
        <w:textAlignment w:val="baseline"/>
        <w:rPr>
          <w:sz w:val="24"/>
          <w:szCs w:val="24"/>
          <w:lang w:val="uk-UA"/>
        </w:rPr>
      </w:pPr>
    </w:p>
    <w:p w14:paraId="55BDDC26" w14:textId="77777777" w:rsidR="00FE531A" w:rsidRPr="006F0EA7" w:rsidRDefault="00FE531A" w:rsidP="00C14758">
      <w:pPr>
        <w:spacing w:after="0" w:line="240" w:lineRule="auto"/>
        <w:jc w:val="center"/>
        <w:rPr>
          <w:b/>
          <w:bCs/>
          <w:sz w:val="24"/>
          <w:szCs w:val="24"/>
          <w:lang w:val="uk-UA"/>
        </w:rPr>
      </w:pPr>
      <w:r w:rsidRPr="006F0EA7">
        <w:rPr>
          <w:b/>
          <w:bCs/>
          <w:sz w:val="24"/>
          <w:szCs w:val="24"/>
          <w:lang w:val="uk-UA"/>
        </w:rPr>
        <w:t>ІІІ. Визначення мети Програми.</w:t>
      </w:r>
    </w:p>
    <w:p w14:paraId="6FB37EFC" w14:textId="77777777" w:rsidR="00FE531A" w:rsidRPr="006F0EA7" w:rsidRDefault="00FE531A" w:rsidP="00FE531A">
      <w:pPr>
        <w:spacing w:after="0" w:line="240" w:lineRule="auto"/>
        <w:ind w:firstLine="708"/>
        <w:jc w:val="both"/>
        <w:rPr>
          <w:spacing w:val="-1"/>
          <w:sz w:val="24"/>
          <w:szCs w:val="24"/>
          <w:lang w:val="uk-UA"/>
        </w:rPr>
      </w:pPr>
    </w:p>
    <w:p w14:paraId="541B79F0"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Забезпечення вимог статті 16 Закону України «Про поховання та похоронну справу», а саме: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за рахунок коштів  бюджету Южненської міської територіальної громади.</w:t>
      </w:r>
    </w:p>
    <w:p w14:paraId="3D21D7B6"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p w14:paraId="565D2DB1" w14:textId="724D97B4" w:rsidR="00FE531A" w:rsidRPr="006F0EA7" w:rsidRDefault="00FE531A" w:rsidP="00FE531A">
      <w:pPr>
        <w:spacing w:after="0" w:line="240" w:lineRule="auto"/>
        <w:rPr>
          <w:sz w:val="24"/>
          <w:szCs w:val="24"/>
          <w:lang w:val="uk-UA"/>
        </w:rPr>
      </w:pPr>
    </w:p>
    <w:p w14:paraId="2E00136B" w14:textId="77777777" w:rsidR="006F0EA7" w:rsidRDefault="00FE531A" w:rsidP="00FE531A">
      <w:pPr>
        <w:spacing w:after="0" w:line="240" w:lineRule="auto"/>
        <w:jc w:val="center"/>
        <w:rPr>
          <w:b/>
          <w:bCs/>
          <w:sz w:val="24"/>
          <w:szCs w:val="24"/>
          <w:lang w:val="uk-UA"/>
        </w:rPr>
      </w:pPr>
      <w:r w:rsidRPr="006F0EA7">
        <w:rPr>
          <w:b/>
          <w:bCs/>
          <w:sz w:val="24"/>
          <w:szCs w:val="24"/>
          <w:lang w:val="en-US"/>
        </w:rPr>
        <w:t>IV</w:t>
      </w:r>
      <w:r w:rsidRPr="006F0EA7">
        <w:rPr>
          <w:b/>
          <w:bCs/>
          <w:sz w:val="24"/>
          <w:szCs w:val="24"/>
          <w:lang w:val="uk-UA"/>
        </w:rPr>
        <w:t xml:space="preserve">. </w:t>
      </w:r>
      <w:r w:rsidR="006F0EA7" w:rsidRPr="006F0EA7">
        <w:rPr>
          <w:b/>
          <w:bCs/>
          <w:sz w:val="24"/>
          <w:szCs w:val="24"/>
          <w:lang w:val="uk-UA"/>
        </w:rPr>
        <w:t>Обґрунтування</w:t>
      </w:r>
      <w:r w:rsidRPr="006F0EA7">
        <w:rPr>
          <w:b/>
          <w:bCs/>
          <w:sz w:val="24"/>
          <w:szCs w:val="24"/>
          <w:lang w:val="uk-UA"/>
        </w:rPr>
        <w:t xml:space="preserve"> завдань і засобів розв’язання проблеми, </w:t>
      </w:r>
    </w:p>
    <w:p w14:paraId="4FAED191" w14:textId="0C68DD57" w:rsidR="00FE531A" w:rsidRPr="006F0EA7" w:rsidRDefault="00FE531A" w:rsidP="00FE531A">
      <w:pPr>
        <w:spacing w:after="0" w:line="240" w:lineRule="auto"/>
        <w:jc w:val="center"/>
        <w:rPr>
          <w:b/>
          <w:bCs/>
          <w:sz w:val="24"/>
          <w:szCs w:val="24"/>
          <w:lang w:val="uk-UA"/>
        </w:rPr>
      </w:pPr>
      <w:r w:rsidRPr="006F0EA7">
        <w:rPr>
          <w:b/>
          <w:bCs/>
          <w:sz w:val="24"/>
          <w:szCs w:val="24"/>
          <w:lang w:val="uk-UA"/>
        </w:rPr>
        <w:t>заходів і показників результативності</w:t>
      </w:r>
    </w:p>
    <w:p w14:paraId="00AA8198" w14:textId="77777777" w:rsidR="00FE531A" w:rsidRPr="006F0EA7" w:rsidRDefault="00FE531A" w:rsidP="00FE531A">
      <w:pPr>
        <w:pStyle w:val="a6"/>
        <w:rPr>
          <w:lang w:val="uk-UA"/>
        </w:rPr>
      </w:pPr>
    </w:p>
    <w:p w14:paraId="283A567F" w14:textId="77777777" w:rsidR="00FE531A" w:rsidRPr="00217972" w:rsidRDefault="00FE531A" w:rsidP="006F0EA7">
      <w:pPr>
        <w:pStyle w:val="a6"/>
        <w:ind w:firstLine="709"/>
        <w:jc w:val="both"/>
        <w:rPr>
          <w:lang w:val="uk-UA"/>
        </w:rPr>
      </w:pPr>
      <w:r w:rsidRPr="00217972">
        <w:rPr>
          <w:lang w:val="uk-UA"/>
        </w:rPr>
        <w:t xml:space="preserve">Програма спрямована </w:t>
      </w:r>
      <w:r>
        <w:rPr>
          <w:lang w:val="uk-UA"/>
        </w:rPr>
        <w:t xml:space="preserve">на </w:t>
      </w:r>
      <w:r w:rsidRPr="00217972">
        <w:rPr>
          <w:lang w:val="uk-UA"/>
        </w:rPr>
        <w:t>вирішення таких завдань:</w:t>
      </w:r>
    </w:p>
    <w:p w14:paraId="61151B68" w14:textId="7B51DFC4" w:rsidR="00FE531A" w:rsidRPr="00217972" w:rsidRDefault="006F0EA7" w:rsidP="006F0EA7">
      <w:pPr>
        <w:pStyle w:val="a6"/>
        <w:ind w:firstLine="709"/>
        <w:jc w:val="both"/>
        <w:rPr>
          <w:lang w:val="uk-UA"/>
        </w:rPr>
      </w:pPr>
      <w:r>
        <w:rPr>
          <w:lang w:val="uk-UA"/>
        </w:rPr>
        <w:t xml:space="preserve">- </w:t>
      </w:r>
      <w:r w:rsidR="00FE531A" w:rsidRPr="00217972">
        <w:rPr>
          <w:lang w:val="uk-UA"/>
        </w:rPr>
        <w:t>забезпечення належного ставлення до тіла (останків, праху) померлого</w:t>
      </w:r>
      <w:r w:rsidR="00FE531A">
        <w:rPr>
          <w:lang w:val="uk-UA"/>
        </w:rPr>
        <w:t xml:space="preserve"> (чоловіка або жінки)</w:t>
      </w:r>
      <w:r w:rsidR="00FE531A" w:rsidRPr="00217972">
        <w:rPr>
          <w:lang w:val="uk-UA"/>
        </w:rPr>
        <w:t>;</w:t>
      </w:r>
    </w:p>
    <w:p w14:paraId="01C93EE3" w14:textId="7AFA9C7A" w:rsidR="00FE531A" w:rsidRPr="00217972" w:rsidRDefault="006F0EA7" w:rsidP="006F0EA7">
      <w:pPr>
        <w:pStyle w:val="a6"/>
        <w:ind w:firstLine="709"/>
        <w:jc w:val="both"/>
        <w:rPr>
          <w:lang w:val="uk-UA"/>
        </w:rPr>
      </w:pPr>
      <w:r>
        <w:rPr>
          <w:lang w:val="uk-UA"/>
        </w:rPr>
        <w:t xml:space="preserve">- </w:t>
      </w:r>
      <w:r w:rsidR="00FE531A" w:rsidRPr="00217972">
        <w:rPr>
          <w:lang w:val="uk-UA"/>
        </w:rPr>
        <w:t xml:space="preserve">забезпечення права громадян </w:t>
      </w:r>
      <w:r w:rsidR="00FE531A">
        <w:rPr>
          <w:lang w:val="uk-UA"/>
        </w:rPr>
        <w:t xml:space="preserve">(чоловіка або жінки) </w:t>
      </w:r>
      <w:r w:rsidR="00FE531A" w:rsidRPr="00217972">
        <w:rPr>
          <w:lang w:val="uk-UA"/>
        </w:rPr>
        <w:t>на захоронення їхнього тіла відповідно до їх волевиявлення, якщо таке є;</w:t>
      </w:r>
    </w:p>
    <w:p w14:paraId="207E3B05" w14:textId="0F024E54" w:rsidR="00FE531A" w:rsidRPr="00217972" w:rsidRDefault="006F0EA7" w:rsidP="006F0EA7">
      <w:pPr>
        <w:pStyle w:val="a6"/>
        <w:ind w:firstLine="709"/>
        <w:jc w:val="both"/>
        <w:rPr>
          <w:lang w:val="uk-UA"/>
        </w:rPr>
      </w:pPr>
      <w:r>
        <w:rPr>
          <w:lang w:val="uk-UA"/>
        </w:rPr>
        <w:t xml:space="preserve">- </w:t>
      </w:r>
      <w:r w:rsidR="00FE531A" w:rsidRPr="00217972">
        <w:rPr>
          <w:lang w:val="uk-UA"/>
        </w:rPr>
        <w:t>створення та експлуатацію об’єктів, призначених для поховання, утримання і збереження місць поховань;</w:t>
      </w:r>
    </w:p>
    <w:p w14:paraId="25AAFD45" w14:textId="6683A42F" w:rsidR="00FE531A" w:rsidRDefault="006F0EA7" w:rsidP="006F0EA7">
      <w:pPr>
        <w:pStyle w:val="a6"/>
        <w:ind w:firstLine="709"/>
        <w:jc w:val="both"/>
        <w:rPr>
          <w:lang w:val="uk-UA"/>
        </w:rPr>
      </w:pPr>
      <w:r>
        <w:rPr>
          <w:lang w:val="uk-UA"/>
        </w:rPr>
        <w:t xml:space="preserve">- </w:t>
      </w:r>
      <w:r w:rsidR="00FE531A" w:rsidRPr="00217972">
        <w:rPr>
          <w:lang w:val="uk-UA"/>
        </w:rPr>
        <w:t xml:space="preserve">організацію і проведення поховань померлих </w:t>
      </w:r>
      <w:r w:rsidR="00FE531A">
        <w:rPr>
          <w:lang w:val="uk-UA"/>
        </w:rPr>
        <w:t>(чоловіка або жінки) за рахунок коштів місцевого бюджету.</w:t>
      </w:r>
    </w:p>
    <w:p w14:paraId="2BC3115D" w14:textId="77777777" w:rsidR="00FE531A" w:rsidRPr="00637D9A" w:rsidRDefault="00FE531A" w:rsidP="006F0EA7">
      <w:pPr>
        <w:pStyle w:val="2"/>
        <w:spacing w:after="0" w:line="240" w:lineRule="auto"/>
        <w:ind w:firstLine="709"/>
        <w:jc w:val="both"/>
        <w:rPr>
          <w:lang w:val="uk-UA"/>
        </w:rPr>
      </w:pPr>
      <w:r w:rsidRPr="00637D9A">
        <w:rPr>
          <w:lang w:val="uk-UA"/>
        </w:rPr>
        <w:t xml:space="preserve">Завдання і заходи реалізації Програми наведені у Додатку 1. </w:t>
      </w:r>
    </w:p>
    <w:p w14:paraId="757DF9B1" w14:textId="77777777" w:rsidR="00FE531A" w:rsidRPr="00637D9A" w:rsidRDefault="00FE531A" w:rsidP="006F0EA7">
      <w:pPr>
        <w:pStyle w:val="2"/>
        <w:spacing w:after="0" w:line="240" w:lineRule="auto"/>
        <w:ind w:firstLine="709"/>
        <w:jc w:val="both"/>
        <w:rPr>
          <w:lang w:val="uk-UA"/>
        </w:rPr>
      </w:pPr>
      <w:r w:rsidRPr="00637D9A">
        <w:rPr>
          <w:lang w:val="uk-UA"/>
        </w:rPr>
        <w:t>Показники результативності Програми наведені у Додатку 2.</w:t>
      </w:r>
    </w:p>
    <w:p w14:paraId="5F764617" w14:textId="77777777" w:rsidR="00FE531A" w:rsidRDefault="00FE531A" w:rsidP="00FE531A">
      <w:pPr>
        <w:spacing w:after="0" w:line="240" w:lineRule="auto"/>
        <w:rPr>
          <w:b/>
          <w:bCs/>
          <w:lang w:val="uk-UA"/>
        </w:rPr>
      </w:pPr>
    </w:p>
    <w:p w14:paraId="576BC4FC" w14:textId="77777777" w:rsidR="00FE531A" w:rsidRPr="006F0EA7" w:rsidRDefault="00FE531A" w:rsidP="00FE531A">
      <w:pPr>
        <w:spacing w:after="0" w:line="240" w:lineRule="auto"/>
        <w:jc w:val="center"/>
        <w:rPr>
          <w:b/>
          <w:sz w:val="24"/>
          <w:szCs w:val="24"/>
          <w:lang w:val="uk-UA"/>
        </w:rPr>
      </w:pPr>
      <w:r w:rsidRPr="006F0EA7">
        <w:rPr>
          <w:b/>
          <w:sz w:val="24"/>
          <w:szCs w:val="24"/>
          <w:lang w:val="en-US"/>
        </w:rPr>
        <w:t>V</w:t>
      </w:r>
      <w:r w:rsidRPr="006F0EA7">
        <w:rPr>
          <w:b/>
          <w:sz w:val="24"/>
          <w:szCs w:val="24"/>
          <w:lang w:val="uk-UA"/>
        </w:rPr>
        <w:t>.Очікувані результати виконання Програми.</w:t>
      </w:r>
    </w:p>
    <w:p w14:paraId="5C70CF36" w14:textId="77777777" w:rsidR="00FE531A" w:rsidRPr="006F0EA7" w:rsidRDefault="00FE531A" w:rsidP="00FE531A">
      <w:pPr>
        <w:spacing w:after="0" w:line="240" w:lineRule="auto"/>
        <w:ind w:firstLine="708"/>
        <w:jc w:val="center"/>
        <w:rPr>
          <w:b/>
          <w:sz w:val="24"/>
          <w:szCs w:val="24"/>
          <w:lang w:val="uk-UA"/>
        </w:rPr>
      </w:pPr>
    </w:p>
    <w:p w14:paraId="6ECA3862" w14:textId="77777777" w:rsidR="00FE531A" w:rsidRPr="006F0EA7" w:rsidRDefault="00FE531A" w:rsidP="00FE531A">
      <w:pPr>
        <w:spacing w:after="0" w:line="240" w:lineRule="auto"/>
        <w:ind w:firstLine="708"/>
        <w:jc w:val="both"/>
        <w:rPr>
          <w:sz w:val="24"/>
          <w:szCs w:val="24"/>
          <w:lang w:val="uk-UA"/>
        </w:rPr>
      </w:pPr>
      <w:r w:rsidRPr="006F0EA7">
        <w:rPr>
          <w:bCs/>
          <w:sz w:val="24"/>
          <w:szCs w:val="24"/>
          <w:lang w:val="uk-UA"/>
        </w:rPr>
        <w:t>Реалізація Програми дозволить</w:t>
      </w:r>
      <w:r w:rsidRPr="006F0EA7">
        <w:rPr>
          <w:sz w:val="24"/>
          <w:szCs w:val="24"/>
          <w:lang w:val="uk-UA"/>
        </w:rPr>
        <w:t xml:space="preserve"> :</w:t>
      </w:r>
    </w:p>
    <w:p w14:paraId="5EE20BC6"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 гарантувати належне поховання померлих одиноких громадян (чоловіка або жінки), осіб (чоловіка або жінки) без певного місця проживання, громадян (чоловіка або жінки), від поховання яких відмовилися рідні та знайдених невпізнаних трупів на території міської територіальної громади;</w:t>
      </w:r>
    </w:p>
    <w:p w14:paraId="20EA94A8"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lastRenderedPageBreak/>
        <w:t>- забезпечити гідне ставлення до тіла померлого (чоловіка або жінки);</w:t>
      </w:r>
    </w:p>
    <w:p w14:paraId="6255AFD2"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 xml:space="preserve">- запобігти випадкам не поховання померлих (чоловіка або жінки);            </w:t>
      </w:r>
    </w:p>
    <w:p w14:paraId="0C46ED60" w14:textId="164B38CC" w:rsidR="00FE531A" w:rsidRPr="006F0EA7" w:rsidRDefault="00FE531A" w:rsidP="006F0EA7">
      <w:pPr>
        <w:spacing w:after="0" w:line="240" w:lineRule="auto"/>
        <w:ind w:firstLine="708"/>
        <w:jc w:val="both"/>
        <w:rPr>
          <w:sz w:val="24"/>
          <w:szCs w:val="24"/>
          <w:lang w:val="uk-UA"/>
        </w:rPr>
      </w:pPr>
      <w:r w:rsidRPr="006F0EA7">
        <w:rPr>
          <w:sz w:val="24"/>
          <w:szCs w:val="24"/>
          <w:lang w:val="uk-UA"/>
        </w:rPr>
        <w:t xml:space="preserve">- створити рівні умови для поховання померлих (чоловіка або жінки), незалежно від їх раси, кольору шкіри, політичних та інших переконань, статі, етнічного та соціального походження, місця проживання, </w:t>
      </w:r>
      <w:proofErr w:type="spellStart"/>
      <w:r w:rsidRPr="006F0EA7">
        <w:rPr>
          <w:sz w:val="24"/>
          <w:szCs w:val="24"/>
          <w:lang w:val="uk-UA"/>
        </w:rPr>
        <w:t>мовних</w:t>
      </w:r>
      <w:proofErr w:type="spellEnd"/>
      <w:r w:rsidRPr="006F0EA7">
        <w:rPr>
          <w:sz w:val="24"/>
          <w:szCs w:val="24"/>
          <w:lang w:val="uk-UA"/>
        </w:rPr>
        <w:t xml:space="preserve"> або інших ознак.</w:t>
      </w:r>
    </w:p>
    <w:p w14:paraId="4B8850C2" w14:textId="77777777" w:rsidR="00FE531A" w:rsidRPr="006F0EA7" w:rsidRDefault="00FE531A" w:rsidP="00FE531A">
      <w:pPr>
        <w:spacing w:after="0" w:line="240" w:lineRule="auto"/>
        <w:jc w:val="both"/>
        <w:rPr>
          <w:sz w:val="24"/>
          <w:szCs w:val="24"/>
          <w:lang w:val="uk-UA"/>
        </w:rPr>
      </w:pPr>
    </w:p>
    <w:p w14:paraId="478EF38D" w14:textId="77777777" w:rsidR="00FE531A" w:rsidRPr="006F0EA7" w:rsidRDefault="00FE531A" w:rsidP="00FE531A">
      <w:pPr>
        <w:spacing w:after="0" w:line="240" w:lineRule="auto"/>
        <w:jc w:val="center"/>
        <w:rPr>
          <w:b/>
          <w:bCs/>
          <w:sz w:val="24"/>
          <w:szCs w:val="24"/>
          <w:lang w:val="uk-UA"/>
        </w:rPr>
      </w:pPr>
      <w:r w:rsidRPr="006F0EA7">
        <w:rPr>
          <w:b/>
          <w:bCs/>
          <w:sz w:val="24"/>
          <w:szCs w:val="24"/>
          <w:lang w:val="uk-UA"/>
        </w:rPr>
        <w:t>VI. Обсяги та джерела фінансування Програми.</w:t>
      </w:r>
    </w:p>
    <w:p w14:paraId="5222303A" w14:textId="77777777" w:rsidR="00FE531A" w:rsidRPr="006F0EA7" w:rsidRDefault="00FE531A" w:rsidP="00FE531A">
      <w:pPr>
        <w:spacing w:after="0" w:line="240" w:lineRule="auto"/>
        <w:rPr>
          <w:sz w:val="24"/>
          <w:szCs w:val="24"/>
          <w:lang w:val="uk-UA"/>
        </w:rPr>
      </w:pPr>
    </w:p>
    <w:p w14:paraId="04A11045"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Фінансове забезпечення Програми здійснюється за рахунок коштів місцевого бюджету.</w:t>
      </w:r>
    </w:p>
    <w:p w14:paraId="31F9C976"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Головним розпорядником коштів місцевого бюджету на виконання заходів Програми є у</w:t>
      </w:r>
      <w:r w:rsidRPr="006F0EA7">
        <w:rPr>
          <w:color w:val="000000"/>
          <w:sz w:val="24"/>
          <w:szCs w:val="24"/>
          <w:lang w:val="uk-UA"/>
        </w:rPr>
        <w:t>правління соціальної політики Південнівської міської ради Одеського району Одеської області.</w:t>
      </w:r>
    </w:p>
    <w:p w14:paraId="56B275A7" w14:textId="77777777" w:rsidR="00FE531A" w:rsidRPr="006F0EA7" w:rsidRDefault="00FE531A" w:rsidP="00FE531A">
      <w:pPr>
        <w:suppressAutoHyphens/>
        <w:spacing w:after="0" w:line="240" w:lineRule="auto"/>
        <w:ind w:firstLine="708"/>
        <w:jc w:val="both"/>
        <w:rPr>
          <w:sz w:val="24"/>
          <w:szCs w:val="24"/>
          <w:lang w:val="uk-UA"/>
        </w:rPr>
      </w:pPr>
      <w:r w:rsidRPr="006F0EA7">
        <w:rPr>
          <w:sz w:val="24"/>
          <w:szCs w:val="24"/>
          <w:lang w:val="uk-UA"/>
        </w:rPr>
        <w:t xml:space="preserve">Виконавцем заходів Програми є комунальне підприємство «Ритуальні послуги», відповідно до Порядку, затвердженого окремим рішенням </w:t>
      </w:r>
      <w:r w:rsidRPr="006F0EA7">
        <w:rPr>
          <w:color w:val="000000"/>
          <w:sz w:val="24"/>
          <w:szCs w:val="24"/>
          <w:lang w:val="uk-UA"/>
        </w:rPr>
        <w:t>Південнівської</w:t>
      </w:r>
      <w:r w:rsidRPr="006F0EA7">
        <w:rPr>
          <w:sz w:val="24"/>
          <w:szCs w:val="24"/>
          <w:lang w:val="uk-UA"/>
        </w:rPr>
        <w:t xml:space="preserve"> міської ради.</w:t>
      </w:r>
    </w:p>
    <w:p w14:paraId="175873F1" w14:textId="77777777" w:rsidR="00FE531A" w:rsidRPr="006F0EA7" w:rsidRDefault="00FE531A" w:rsidP="00FE531A">
      <w:pPr>
        <w:spacing w:after="0" w:line="240" w:lineRule="auto"/>
        <w:ind w:firstLine="720"/>
        <w:jc w:val="both"/>
        <w:rPr>
          <w:sz w:val="24"/>
          <w:szCs w:val="24"/>
          <w:lang w:val="uk-UA"/>
        </w:rPr>
      </w:pPr>
      <w:r w:rsidRPr="006F0EA7">
        <w:rPr>
          <w:sz w:val="24"/>
          <w:szCs w:val="24"/>
          <w:lang w:val="uk-UA"/>
        </w:rPr>
        <w:t xml:space="preserve">У разі потреби може бути здійснено коригування Програми за рішенням </w:t>
      </w:r>
      <w:r w:rsidRPr="006F0EA7">
        <w:rPr>
          <w:color w:val="000000"/>
          <w:sz w:val="24"/>
          <w:szCs w:val="24"/>
          <w:lang w:val="uk-UA"/>
        </w:rPr>
        <w:t>Південнівської</w:t>
      </w:r>
      <w:r w:rsidRPr="006F0EA7">
        <w:rPr>
          <w:sz w:val="24"/>
          <w:szCs w:val="24"/>
          <w:lang w:val="uk-UA"/>
        </w:rPr>
        <w:t xml:space="preserve">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3764AA16" w14:textId="77777777" w:rsidR="00FE531A" w:rsidRPr="006F0EA7" w:rsidRDefault="00FE531A" w:rsidP="00FE531A">
      <w:pPr>
        <w:spacing w:after="0" w:line="240" w:lineRule="auto"/>
        <w:ind w:firstLine="708"/>
        <w:jc w:val="both"/>
        <w:rPr>
          <w:sz w:val="24"/>
          <w:szCs w:val="24"/>
          <w:lang w:val="uk-UA"/>
        </w:rPr>
      </w:pPr>
      <w:r w:rsidRPr="006F0EA7">
        <w:rPr>
          <w:sz w:val="24"/>
          <w:szCs w:val="24"/>
          <w:lang w:val="uk-UA"/>
        </w:rPr>
        <w:t>Фінансування заходів Програми уточнюється в процесі формування місцевого бюджету на відповідний рік.</w:t>
      </w:r>
    </w:p>
    <w:p w14:paraId="2BDDD70D" w14:textId="39BC5B6E" w:rsidR="00FE531A" w:rsidRPr="006F0EA7" w:rsidRDefault="00FE531A" w:rsidP="006F0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uk-UA"/>
        </w:rPr>
      </w:pPr>
      <w:r w:rsidRPr="006F0EA7">
        <w:rPr>
          <w:sz w:val="24"/>
          <w:szCs w:val="24"/>
          <w:lang w:val="uk-UA"/>
        </w:rPr>
        <w:t>Відносини між розпорядником коштів - замовником послуг та виконавцем послуг є договірними, підтвердженими фінансовими призначеннями.</w:t>
      </w:r>
    </w:p>
    <w:p w14:paraId="788FC504" w14:textId="77777777" w:rsidR="00FE531A" w:rsidRPr="006F0EA7" w:rsidRDefault="00FE531A" w:rsidP="006F0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uk-UA"/>
        </w:rPr>
      </w:pPr>
      <w:r w:rsidRPr="006F0EA7">
        <w:rPr>
          <w:sz w:val="24"/>
          <w:szCs w:val="24"/>
          <w:lang w:val="uk-UA"/>
        </w:rPr>
        <w:t xml:space="preserve">Виконавець послуг, на виконання договірних </w:t>
      </w:r>
      <w:proofErr w:type="spellStart"/>
      <w:r w:rsidRPr="006F0EA7">
        <w:rPr>
          <w:sz w:val="24"/>
          <w:szCs w:val="24"/>
          <w:lang w:val="uk-UA"/>
        </w:rPr>
        <w:t>зобов</w:t>
      </w:r>
      <w:proofErr w:type="spellEnd"/>
      <w:r w:rsidRPr="006F0EA7">
        <w:rPr>
          <w:sz w:val="24"/>
          <w:szCs w:val="24"/>
        </w:rPr>
        <w:t>’</w:t>
      </w:r>
      <w:proofErr w:type="spellStart"/>
      <w:r w:rsidRPr="006F0EA7">
        <w:rPr>
          <w:sz w:val="24"/>
          <w:szCs w:val="24"/>
          <w:lang w:val="uk-UA"/>
        </w:rPr>
        <w:t>язань</w:t>
      </w:r>
      <w:proofErr w:type="spellEnd"/>
      <w:r w:rsidRPr="006F0EA7">
        <w:rPr>
          <w:sz w:val="24"/>
          <w:szCs w:val="24"/>
          <w:lang w:val="uk-UA"/>
        </w:rPr>
        <w:t>, відповідно до вимог чинного в Україні законодавства, організовує проведення поховання померлих одиноких громадян, осіб без певного місця проживання, громадян, від поховання яких відмовилися рідні, невпізнаних трупів та подає для оплати акту здачі – приймання  наданих послуг розпоряднику коштів – замовнику послуг та інші підтверджуючі документи для оплати за надані послуги.</w:t>
      </w:r>
    </w:p>
    <w:p w14:paraId="3E862C9B" w14:textId="77777777" w:rsidR="00FE531A" w:rsidRPr="006F0EA7" w:rsidRDefault="00FE531A" w:rsidP="006F0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uk-UA"/>
        </w:rPr>
      </w:pPr>
      <w:r w:rsidRPr="006F0EA7">
        <w:rPr>
          <w:sz w:val="24"/>
          <w:szCs w:val="24"/>
          <w:lang w:val="uk-UA"/>
        </w:rPr>
        <w:t>Вартість таких послуг оплачується відповідно до затверджених виконавчим комітетом окремим рішенням вартості ритуальних послуг.</w:t>
      </w:r>
    </w:p>
    <w:p w14:paraId="492BB3CF" w14:textId="77777777" w:rsidR="00FE531A" w:rsidRPr="006F0EA7" w:rsidRDefault="00FE531A" w:rsidP="00FE531A">
      <w:pPr>
        <w:spacing w:after="0" w:line="240" w:lineRule="auto"/>
        <w:rPr>
          <w:sz w:val="24"/>
          <w:szCs w:val="24"/>
          <w:lang w:val="uk-UA"/>
        </w:rPr>
      </w:pPr>
    </w:p>
    <w:p w14:paraId="2C9DE00C" w14:textId="77777777" w:rsidR="00FE531A" w:rsidRPr="006F0EA7" w:rsidRDefault="00FE531A" w:rsidP="00FE531A">
      <w:pPr>
        <w:spacing w:after="0" w:line="240" w:lineRule="auto"/>
        <w:jc w:val="center"/>
        <w:rPr>
          <w:b/>
          <w:bCs/>
          <w:sz w:val="24"/>
          <w:szCs w:val="24"/>
          <w:lang w:val="uk-UA"/>
        </w:rPr>
      </w:pPr>
      <w:r w:rsidRPr="006F0EA7">
        <w:rPr>
          <w:b/>
          <w:bCs/>
          <w:sz w:val="24"/>
          <w:szCs w:val="24"/>
          <w:lang w:val="uk-UA"/>
        </w:rPr>
        <w:t>Ресурсне забезпечення Програми</w:t>
      </w:r>
    </w:p>
    <w:p w14:paraId="3FA8E9A7" w14:textId="77777777" w:rsidR="00FE531A" w:rsidRPr="006F0EA7" w:rsidRDefault="00FE531A" w:rsidP="00FE531A">
      <w:pPr>
        <w:spacing w:after="0" w:line="240" w:lineRule="auto"/>
        <w:jc w:val="center"/>
        <w:rPr>
          <w:b/>
          <w:bCs/>
          <w:sz w:val="24"/>
          <w:szCs w:val="24"/>
          <w:lang w:val="uk-UA"/>
        </w:rPr>
      </w:pPr>
    </w:p>
    <w:tbl>
      <w:tblPr>
        <w:tblStyle w:val="a7"/>
        <w:tblW w:w="0" w:type="auto"/>
        <w:tblLook w:val="04A0" w:firstRow="1" w:lastRow="0" w:firstColumn="1" w:lastColumn="0" w:noHBand="0" w:noVBand="1"/>
      </w:tblPr>
      <w:tblGrid>
        <w:gridCol w:w="2547"/>
        <w:gridCol w:w="1701"/>
        <w:gridCol w:w="1701"/>
        <w:gridCol w:w="1526"/>
        <w:gridCol w:w="1869"/>
      </w:tblGrid>
      <w:tr w:rsidR="00FE531A" w:rsidRPr="006F0EA7" w14:paraId="65505BBF" w14:textId="77777777" w:rsidTr="003825C1">
        <w:tc>
          <w:tcPr>
            <w:tcW w:w="2547" w:type="dxa"/>
            <w:vMerge w:val="restart"/>
          </w:tcPr>
          <w:p w14:paraId="4E187579" w14:textId="77777777" w:rsidR="00FE531A" w:rsidRPr="006F0EA7" w:rsidRDefault="00FE531A" w:rsidP="00FE531A">
            <w:pPr>
              <w:spacing w:after="0" w:line="240" w:lineRule="auto"/>
              <w:jc w:val="center"/>
              <w:rPr>
                <w:sz w:val="24"/>
                <w:szCs w:val="24"/>
                <w:lang w:val="uk-UA"/>
              </w:rPr>
            </w:pPr>
            <w:r w:rsidRPr="006F0EA7">
              <w:rPr>
                <w:sz w:val="24"/>
                <w:szCs w:val="24"/>
                <w:lang w:val="uk-UA"/>
              </w:rPr>
              <w:t>Обсяг коштів, що пропонується залучити на виконання Програми</w:t>
            </w:r>
          </w:p>
        </w:tc>
        <w:tc>
          <w:tcPr>
            <w:tcW w:w="4928" w:type="dxa"/>
            <w:gridSpan w:val="3"/>
          </w:tcPr>
          <w:p w14:paraId="1B5F7994" w14:textId="77777777" w:rsidR="00FE531A" w:rsidRPr="006F0EA7" w:rsidRDefault="00FE531A" w:rsidP="00FE531A">
            <w:pPr>
              <w:spacing w:after="0" w:line="240" w:lineRule="auto"/>
              <w:jc w:val="center"/>
              <w:rPr>
                <w:sz w:val="24"/>
                <w:szCs w:val="24"/>
                <w:lang w:val="uk-UA"/>
              </w:rPr>
            </w:pPr>
            <w:r w:rsidRPr="006F0EA7">
              <w:rPr>
                <w:sz w:val="24"/>
                <w:szCs w:val="24"/>
                <w:lang w:val="uk-UA"/>
              </w:rPr>
              <w:t>Етапи виконання Програми</w:t>
            </w:r>
          </w:p>
        </w:tc>
        <w:tc>
          <w:tcPr>
            <w:tcW w:w="1869" w:type="dxa"/>
            <w:vMerge w:val="restart"/>
          </w:tcPr>
          <w:p w14:paraId="38C7D558" w14:textId="77777777" w:rsidR="00FE531A" w:rsidRPr="006F0EA7" w:rsidRDefault="00FE531A" w:rsidP="00FE531A">
            <w:pPr>
              <w:spacing w:after="0" w:line="240" w:lineRule="auto"/>
              <w:jc w:val="center"/>
              <w:rPr>
                <w:sz w:val="24"/>
                <w:szCs w:val="24"/>
                <w:lang w:val="uk-UA"/>
              </w:rPr>
            </w:pPr>
            <w:r w:rsidRPr="006F0EA7">
              <w:rPr>
                <w:sz w:val="24"/>
                <w:szCs w:val="24"/>
                <w:lang w:val="uk-UA"/>
              </w:rPr>
              <w:t>Всього витрат на виконання Програми</w:t>
            </w:r>
          </w:p>
        </w:tc>
      </w:tr>
      <w:tr w:rsidR="00FE531A" w:rsidRPr="006F0EA7" w14:paraId="270BB187" w14:textId="77777777" w:rsidTr="003825C1">
        <w:tc>
          <w:tcPr>
            <w:tcW w:w="2547" w:type="dxa"/>
            <w:vMerge/>
          </w:tcPr>
          <w:p w14:paraId="56DC92DD" w14:textId="77777777" w:rsidR="00FE531A" w:rsidRPr="006F0EA7" w:rsidRDefault="00FE531A" w:rsidP="00FE531A">
            <w:pPr>
              <w:spacing w:after="0" w:line="240" w:lineRule="auto"/>
              <w:jc w:val="center"/>
              <w:rPr>
                <w:sz w:val="24"/>
                <w:szCs w:val="24"/>
                <w:lang w:val="uk-UA"/>
              </w:rPr>
            </w:pPr>
          </w:p>
        </w:tc>
        <w:tc>
          <w:tcPr>
            <w:tcW w:w="4928" w:type="dxa"/>
            <w:gridSpan w:val="3"/>
          </w:tcPr>
          <w:p w14:paraId="66FB1860" w14:textId="77777777" w:rsidR="00FE531A" w:rsidRPr="006F0EA7" w:rsidRDefault="00FE531A" w:rsidP="00FE531A">
            <w:pPr>
              <w:spacing w:after="0" w:line="240" w:lineRule="auto"/>
              <w:jc w:val="center"/>
              <w:rPr>
                <w:sz w:val="24"/>
                <w:szCs w:val="24"/>
                <w:lang w:val="uk-UA"/>
              </w:rPr>
            </w:pPr>
            <w:r w:rsidRPr="006F0EA7">
              <w:rPr>
                <w:sz w:val="24"/>
                <w:szCs w:val="24"/>
                <w:lang w:val="uk-UA"/>
              </w:rPr>
              <w:t>І етап</w:t>
            </w:r>
          </w:p>
        </w:tc>
        <w:tc>
          <w:tcPr>
            <w:tcW w:w="1869" w:type="dxa"/>
            <w:vMerge/>
          </w:tcPr>
          <w:p w14:paraId="49E310E3" w14:textId="77777777" w:rsidR="00FE531A" w:rsidRPr="006F0EA7" w:rsidRDefault="00FE531A" w:rsidP="00FE531A">
            <w:pPr>
              <w:spacing w:after="0" w:line="240" w:lineRule="auto"/>
              <w:jc w:val="center"/>
              <w:rPr>
                <w:sz w:val="24"/>
                <w:szCs w:val="24"/>
                <w:lang w:val="uk-UA"/>
              </w:rPr>
            </w:pPr>
          </w:p>
        </w:tc>
      </w:tr>
      <w:tr w:rsidR="00FE531A" w:rsidRPr="006F0EA7" w14:paraId="5C98B481" w14:textId="77777777" w:rsidTr="003825C1">
        <w:tc>
          <w:tcPr>
            <w:tcW w:w="2547" w:type="dxa"/>
            <w:vMerge/>
          </w:tcPr>
          <w:p w14:paraId="06A65273" w14:textId="77777777" w:rsidR="00FE531A" w:rsidRPr="006F0EA7" w:rsidRDefault="00FE531A" w:rsidP="00FE531A">
            <w:pPr>
              <w:spacing w:after="0" w:line="240" w:lineRule="auto"/>
              <w:jc w:val="center"/>
              <w:rPr>
                <w:sz w:val="24"/>
                <w:szCs w:val="24"/>
                <w:lang w:val="uk-UA"/>
              </w:rPr>
            </w:pPr>
          </w:p>
        </w:tc>
        <w:tc>
          <w:tcPr>
            <w:tcW w:w="1701" w:type="dxa"/>
          </w:tcPr>
          <w:p w14:paraId="35B5C76A" w14:textId="77777777" w:rsidR="00FE531A" w:rsidRPr="006F0EA7" w:rsidRDefault="00FE531A" w:rsidP="00FE531A">
            <w:pPr>
              <w:spacing w:after="0" w:line="240" w:lineRule="auto"/>
              <w:jc w:val="center"/>
              <w:rPr>
                <w:sz w:val="24"/>
                <w:szCs w:val="24"/>
                <w:lang w:val="uk-UA"/>
              </w:rPr>
            </w:pPr>
            <w:r w:rsidRPr="006F0EA7">
              <w:rPr>
                <w:sz w:val="24"/>
                <w:szCs w:val="24"/>
                <w:lang w:val="uk-UA"/>
              </w:rPr>
              <w:t>2025</w:t>
            </w:r>
          </w:p>
        </w:tc>
        <w:tc>
          <w:tcPr>
            <w:tcW w:w="1701" w:type="dxa"/>
          </w:tcPr>
          <w:p w14:paraId="19B00BD8" w14:textId="77777777" w:rsidR="00FE531A" w:rsidRPr="006F0EA7" w:rsidRDefault="00FE531A" w:rsidP="00FE531A">
            <w:pPr>
              <w:spacing w:after="0" w:line="240" w:lineRule="auto"/>
              <w:jc w:val="center"/>
              <w:rPr>
                <w:sz w:val="24"/>
                <w:szCs w:val="24"/>
                <w:lang w:val="uk-UA"/>
              </w:rPr>
            </w:pPr>
            <w:r w:rsidRPr="006F0EA7">
              <w:rPr>
                <w:sz w:val="24"/>
                <w:szCs w:val="24"/>
                <w:lang w:val="uk-UA"/>
              </w:rPr>
              <w:t>2026</w:t>
            </w:r>
          </w:p>
        </w:tc>
        <w:tc>
          <w:tcPr>
            <w:tcW w:w="1526" w:type="dxa"/>
          </w:tcPr>
          <w:p w14:paraId="11C32B3F" w14:textId="77777777" w:rsidR="00FE531A" w:rsidRPr="006F0EA7" w:rsidRDefault="00FE531A" w:rsidP="00FE531A">
            <w:pPr>
              <w:spacing w:after="0" w:line="240" w:lineRule="auto"/>
              <w:jc w:val="center"/>
              <w:rPr>
                <w:sz w:val="24"/>
                <w:szCs w:val="24"/>
                <w:lang w:val="uk-UA"/>
              </w:rPr>
            </w:pPr>
            <w:r w:rsidRPr="006F0EA7">
              <w:rPr>
                <w:sz w:val="24"/>
                <w:szCs w:val="24"/>
                <w:lang w:val="uk-UA"/>
              </w:rPr>
              <w:t>2027</w:t>
            </w:r>
          </w:p>
        </w:tc>
        <w:tc>
          <w:tcPr>
            <w:tcW w:w="1869" w:type="dxa"/>
            <w:vMerge/>
          </w:tcPr>
          <w:p w14:paraId="075ED832" w14:textId="77777777" w:rsidR="00FE531A" w:rsidRPr="006F0EA7" w:rsidRDefault="00FE531A" w:rsidP="00FE531A">
            <w:pPr>
              <w:spacing w:after="0" w:line="240" w:lineRule="auto"/>
              <w:jc w:val="center"/>
              <w:rPr>
                <w:sz w:val="24"/>
                <w:szCs w:val="24"/>
                <w:lang w:val="uk-UA"/>
              </w:rPr>
            </w:pPr>
          </w:p>
        </w:tc>
      </w:tr>
      <w:tr w:rsidR="00FE531A" w:rsidRPr="006F0EA7" w14:paraId="37CC198D" w14:textId="77777777" w:rsidTr="003825C1">
        <w:tc>
          <w:tcPr>
            <w:tcW w:w="2547" w:type="dxa"/>
          </w:tcPr>
          <w:p w14:paraId="6951977F" w14:textId="77777777" w:rsidR="00FE531A" w:rsidRPr="006F0EA7" w:rsidRDefault="00FE531A" w:rsidP="00FE531A">
            <w:pPr>
              <w:spacing w:after="0" w:line="240" w:lineRule="auto"/>
              <w:jc w:val="center"/>
              <w:rPr>
                <w:sz w:val="24"/>
                <w:szCs w:val="24"/>
                <w:lang w:val="uk-UA"/>
              </w:rPr>
            </w:pPr>
            <w:r w:rsidRPr="006F0EA7">
              <w:rPr>
                <w:sz w:val="24"/>
                <w:szCs w:val="24"/>
                <w:lang w:val="uk-UA"/>
              </w:rPr>
              <w:t>1</w:t>
            </w:r>
          </w:p>
        </w:tc>
        <w:tc>
          <w:tcPr>
            <w:tcW w:w="1701" w:type="dxa"/>
          </w:tcPr>
          <w:p w14:paraId="7A2DCCC8" w14:textId="77777777" w:rsidR="00FE531A" w:rsidRPr="006F0EA7" w:rsidRDefault="00FE531A" w:rsidP="00FE531A">
            <w:pPr>
              <w:spacing w:after="0" w:line="240" w:lineRule="auto"/>
              <w:jc w:val="center"/>
              <w:rPr>
                <w:sz w:val="24"/>
                <w:szCs w:val="24"/>
                <w:lang w:val="uk-UA"/>
              </w:rPr>
            </w:pPr>
            <w:r w:rsidRPr="006F0EA7">
              <w:rPr>
                <w:sz w:val="24"/>
                <w:szCs w:val="24"/>
                <w:lang w:val="uk-UA"/>
              </w:rPr>
              <w:t>2</w:t>
            </w:r>
          </w:p>
        </w:tc>
        <w:tc>
          <w:tcPr>
            <w:tcW w:w="1701" w:type="dxa"/>
          </w:tcPr>
          <w:p w14:paraId="4A161934" w14:textId="77777777" w:rsidR="00FE531A" w:rsidRPr="006F0EA7" w:rsidRDefault="00FE531A" w:rsidP="00FE531A">
            <w:pPr>
              <w:spacing w:after="0" w:line="240" w:lineRule="auto"/>
              <w:jc w:val="center"/>
              <w:rPr>
                <w:sz w:val="24"/>
                <w:szCs w:val="24"/>
                <w:lang w:val="uk-UA"/>
              </w:rPr>
            </w:pPr>
            <w:r w:rsidRPr="006F0EA7">
              <w:rPr>
                <w:sz w:val="24"/>
                <w:szCs w:val="24"/>
                <w:lang w:val="uk-UA"/>
              </w:rPr>
              <w:t>3</w:t>
            </w:r>
          </w:p>
        </w:tc>
        <w:tc>
          <w:tcPr>
            <w:tcW w:w="1526" w:type="dxa"/>
          </w:tcPr>
          <w:p w14:paraId="4CD1C62B" w14:textId="77777777" w:rsidR="00FE531A" w:rsidRPr="006F0EA7" w:rsidRDefault="00FE531A" w:rsidP="00FE531A">
            <w:pPr>
              <w:spacing w:after="0" w:line="240" w:lineRule="auto"/>
              <w:jc w:val="center"/>
              <w:rPr>
                <w:sz w:val="24"/>
                <w:szCs w:val="24"/>
                <w:lang w:val="uk-UA"/>
              </w:rPr>
            </w:pPr>
            <w:r w:rsidRPr="006F0EA7">
              <w:rPr>
                <w:sz w:val="24"/>
                <w:szCs w:val="24"/>
                <w:lang w:val="uk-UA"/>
              </w:rPr>
              <w:t>4</w:t>
            </w:r>
          </w:p>
        </w:tc>
        <w:tc>
          <w:tcPr>
            <w:tcW w:w="1869" w:type="dxa"/>
          </w:tcPr>
          <w:p w14:paraId="26AC3724" w14:textId="77777777" w:rsidR="00FE531A" w:rsidRPr="006F0EA7" w:rsidRDefault="00FE531A" w:rsidP="00FE531A">
            <w:pPr>
              <w:spacing w:after="0" w:line="240" w:lineRule="auto"/>
              <w:jc w:val="center"/>
              <w:rPr>
                <w:sz w:val="24"/>
                <w:szCs w:val="24"/>
                <w:lang w:val="uk-UA"/>
              </w:rPr>
            </w:pPr>
            <w:r w:rsidRPr="006F0EA7">
              <w:rPr>
                <w:sz w:val="24"/>
                <w:szCs w:val="24"/>
                <w:lang w:val="uk-UA"/>
              </w:rPr>
              <w:t>5</w:t>
            </w:r>
          </w:p>
        </w:tc>
      </w:tr>
      <w:tr w:rsidR="00FE531A" w:rsidRPr="006F0EA7" w14:paraId="35E65D78" w14:textId="77777777" w:rsidTr="003825C1">
        <w:tc>
          <w:tcPr>
            <w:tcW w:w="2547" w:type="dxa"/>
          </w:tcPr>
          <w:p w14:paraId="2BFCF5EA" w14:textId="77777777" w:rsidR="00FE531A" w:rsidRPr="006F0EA7" w:rsidRDefault="00FE531A" w:rsidP="00FE531A">
            <w:pPr>
              <w:spacing w:after="0" w:line="240" w:lineRule="auto"/>
              <w:jc w:val="center"/>
              <w:rPr>
                <w:sz w:val="24"/>
                <w:szCs w:val="24"/>
                <w:lang w:val="uk-UA"/>
              </w:rPr>
            </w:pPr>
            <w:r w:rsidRPr="006F0EA7">
              <w:rPr>
                <w:sz w:val="24"/>
                <w:szCs w:val="24"/>
                <w:lang w:val="uk-UA"/>
              </w:rPr>
              <w:t>Обсяг коштів, всього, зокрема:</w:t>
            </w:r>
          </w:p>
        </w:tc>
        <w:tc>
          <w:tcPr>
            <w:tcW w:w="1701" w:type="dxa"/>
          </w:tcPr>
          <w:p w14:paraId="2272D49F"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701" w:type="dxa"/>
          </w:tcPr>
          <w:p w14:paraId="2A539D99"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526" w:type="dxa"/>
          </w:tcPr>
          <w:p w14:paraId="64D1B525"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869" w:type="dxa"/>
          </w:tcPr>
          <w:p w14:paraId="5C1F3FFB" w14:textId="77777777" w:rsidR="00FE531A" w:rsidRPr="006F0EA7" w:rsidRDefault="00FE531A" w:rsidP="00FE531A">
            <w:pPr>
              <w:spacing w:after="0" w:line="240" w:lineRule="auto"/>
              <w:jc w:val="center"/>
              <w:rPr>
                <w:sz w:val="24"/>
                <w:szCs w:val="24"/>
                <w:lang w:val="uk-UA"/>
              </w:rPr>
            </w:pPr>
            <w:r w:rsidRPr="006F0EA7">
              <w:rPr>
                <w:sz w:val="24"/>
                <w:szCs w:val="24"/>
                <w:lang w:val="uk-UA"/>
              </w:rPr>
              <w:t>251,586</w:t>
            </w:r>
          </w:p>
        </w:tc>
      </w:tr>
      <w:tr w:rsidR="00FE531A" w:rsidRPr="006F0EA7" w14:paraId="435219CF" w14:textId="77777777" w:rsidTr="003825C1">
        <w:tc>
          <w:tcPr>
            <w:tcW w:w="2547" w:type="dxa"/>
          </w:tcPr>
          <w:p w14:paraId="619CA3E7" w14:textId="77777777" w:rsidR="00FE531A" w:rsidRPr="006F0EA7" w:rsidRDefault="00FE531A" w:rsidP="00FE531A">
            <w:pPr>
              <w:spacing w:after="0" w:line="240" w:lineRule="auto"/>
              <w:jc w:val="center"/>
              <w:rPr>
                <w:sz w:val="24"/>
                <w:szCs w:val="24"/>
                <w:lang w:val="uk-UA"/>
              </w:rPr>
            </w:pPr>
            <w:r w:rsidRPr="006F0EA7">
              <w:rPr>
                <w:sz w:val="24"/>
                <w:szCs w:val="24"/>
                <w:lang w:val="uk-UA"/>
              </w:rPr>
              <w:t>Державний бюджет</w:t>
            </w:r>
          </w:p>
        </w:tc>
        <w:tc>
          <w:tcPr>
            <w:tcW w:w="1701" w:type="dxa"/>
          </w:tcPr>
          <w:p w14:paraId="5148B08E"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701" w:type="dxa"/>
          </w:tcPr>
          <w:p w14:paraId="6CAA170B"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526" w:type="dxa"/>
          </w:tcPr>
          <w:p w14:paraId="5442EA92"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869" w:type="dxa"/>
          </w:tcPr>
          <w:p w14:paraId="262DBA55"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r>
      <w:tr w:rsidR="00FE531A" w:rsidRPr="006F0EA7" w14:paraId="1A65237B" w14:textId="77777777" w:rsidTr="003825C1">
        <w:tc>
          <w:tcPr>
            <w:tcW w:w="2547" w:type="dxa"/>
          </w:tcPr>
          <w:p w14:paraId="3FB4E640" w14:textId="77777777" w:rsidR="00FE531A" w:rsidRPr="006F0EA7" w:rsidRDefault="00FE531A" w:rsidP="00FE531A">
            <w:pPr>
              <w:spacing w:after="0" w:line="240" w:lineRule="auto"/>
              <w:jc w:val="center"/>
              <w:rPr>
                <w:sz w:val="24"/>
                <w:szCs w:val="24"/>
                <w:lang w:val="uk-UA"/>
              </w:rPr>
            </w:pPr>
            <w:r w:rsidRPr="006F0EA7">
              <w:rPr>
                <w:sz w:val="24"/>
                <w:szCs w:val="24"/>
                <w:lang w:val="uk-UA"/>
              </w:rPr>
              <w:t>Бюджет міської територіальної громади</w:t>
            </w:r>
          </w:p>
        </w:tc>
        <w:tc>
          <w:tcPr>
            <w:tcW w:w="1701" w:type="dxa"/>
          </w:tcPr>
          <w:p w14:paraId="19F20D1A"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701" w:type="dxa"/>
          </w:tcPr>
          <w:p w14:paraId="75ED6ED7"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526" w:type="dxa"/>
          </w:tcPr>
          <w:p w14:paraId="30C22A7D" w14:textId="77777777" w:rsidR="00FE531A" w:rsidRPr="006F0EA7" w:rsidRDefault="00FE531A" w:rsidP="00FE531A">
            <w:pPr>
              <w:spacing w:after="0" w:line="240" w:lineRule="auto"/>
              <w:jc w:val="center"/>
              <w:rPr>
                <w:sz w:val="24"/>
                <w:szCs w:val="24"/>
                <w:lang w:val="uk-UA"/>
              </w:rPr>
            </w:pPr>
            <w:r w:rsidRPr="006F0EA7">
              <w:rPr>
                <w:sz w:val="24"/>
                <w:szCs w:val="24"/>
                <w:lang w:val="uk-UA"/>
              </w:rPr>
              <w:t>83,862</w:t>
            </w:r>
          </w:p>
        </w:tc>
        <w:tc>
          <w:tcPr>
            <w:tcW w:w="1869" w:type="dxa"/>
          </w:tcPr>
          <w:p w14:paraId="23E4C4F8" w14:textId="77777777" w:rsidR="00FE531A" w:rsidRPr="006F0EA7" w:rsidRDefault="00FE531A" w:rsidP="00FE531A">
            <w:pPr>
              <w:spacing w:after="0" w:line="240" w:lineRule="auto"/>
              <w:jc w:val="center"/>
              <w:rPr>
                <w:sz w:val="24"/>
                <w:szCs w:val="24"/>
                <w:lang w:val="uk-UA"/>
              </w:rPr>
            </w:pPr>
            <w:r w:rsidRPr="006F0EA7">
              <w:rPr>
                <w:sz w:val="24"/>
                <w:szCs w:val="24"/>
                <w:lang w:val="uk-UA"/>
              </w:rPr>
              <w:t>251,586</w:t>
            </w:r>
          </w:p>
        </w:tc>
      </w:tr>
      <w:tr w:rsidR="00FE531A" w:rsidRPr="006F0EA7" w14:paraId="3F31C46B" w14:textId="77777777" w:rsidTr="003825C1">
        <w:tc>
          <w:tcPr>
            <w:tcW w:w="2547" w:type="dxa"/>
          </w:tcPr>
          <w:p w14:paraId="350EE0CE" w14:textId="77777777" w:rsidR="00FE531A" w:rsidRPr="006F0EA7" w:rsidRDefault="00FE531A" w:rsidP="00FE531A">
            <w:pPr>
              <w:spacing w:after="0" w:line="240" w:lineRule="auto"/>
              <w:jc w:val="center"/>
              <w:rPr>
                <w:sz w:val="24"/>
                <w:szCs w:val="24"/>
                <w:lang w:val="uk-UA"/>
              </w:rPr>
            </w:pPr>
            <w:r w:rsidRPr="006F0EA7">
              <w:rPr>
                <w:sz w:val="24"/>
                <w:szCs w:val="24"/>
                <w:lang w:val="uk-UA"/>
              </w:rPr>
              <w:t xml:space="preserve">Інші джерела </w:t>
            </w:r>
          </w:p>
        </w:tc>
        <w:tc>
          <w:tcPr>
            <w:tcW w:w="1701" w:type="dxa"/>
          </w:tcPr>
          <w:p w14:paraId="16D2FE61"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701" w:type="dxa"/>
          </w:tcPr>
          <w:p w14:paraId="377583EA"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526" w:type="dxa"/>
          </w:tcPr>
          <w:p w14:paraId="32527616"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c>
          <w:tcPr>
            <w:tcW w:w="1869" w:type="dxa"/>
          </w:tcPr>
          <w:p w14:paraId="2088E7CF" w14:textId="77777777" w:rsidR="00FE531A" w:rsidRPr="006F0EA7" w:rsidRDefault="00FE531A" w:rsidP="00FE531A">
            <w:pPr>
              <w:spacing w:after="0" w:line="240" w:lineRule="auto"/>
              <w:jc w:val="center"/>
              <w:rPr>
                <w:sz w:val="24"/>
                <w:szCs w:val="24"/>
                <w:lang w:val="uk-UA"/>
              </w:rPr>
            </w:pPr>
            <w:r w:rsidRPr="006F0EA7">
              <w:rPr>
                <w:sz w:val="24"/>
                <w:szCs w:val="24"/>
                <w:lang w:val="uk-UA"/>
              </w:rPr>
              <w:t>0,00</w:t>
            </w:r>
          </w:p>
        </w:tc>
      </w:tr>
    </w:tbl>
    <w:p w14:paraId="56EA8AED" w14:textId="77777777" w:rsidR="00FE531A" w:rsidRPr="006F0EA7" w:rsidRDefault="00FE531A" w:rsidP="00FE531A">
      <w:pPr>
        <w:spacing w:after="0" w:line="240" w:lineRule="auto"/>
        <w:rPr>
          <w:b/>
          <w:bCs/>
          <w:sz w:val="24"/>
          <w:szCs w:val="24"/>
          <w:lang w:val="uk-UA"/>
        </w:rPr>
      </w:pPr>
    </w:p>
    <w:p w14:paraId="7EE07EBC" w14:textId="77777777" w:rsidR="00FE531A" w:rsidRPr="006F0EA7" w:rsidRDefault="00FE531A" w:rsidP="00FE531A">
      <w:pPr>
        <w:spacing w:after="0" w:line="240" w:lineRule="auto"/>
        <w:jc w:val="center"/>
        <w:rPr>
          <w:b/>
          <w:bCs/>
          <w:sz w:val="24"/>
          <w:szCs w:val="24"/>
          <w:lang w:val="uk-UA"/>
        </w:rPr>
      </w:pPr>
      <w:r w:rsidRPr="006F0EA7">
        <w:rPr>
          <w:b/>
          <w:bCs/>
          <w:sz w:val="24"/>
          <w:szCs w:val="24"/>
          <w:lang w:val="en-US"/>
        </w:rPr>
        <w:t>VII</w:t>
      </w:r>
      <w:r w:rsidRPr="006F0EA7">
        <w:rPr>
          <w:b/>
          <w:bCs/>
          <w:sz w:val="24"/>
          <w:szCs w:val="24"/>
          <w:lang w:val="uk-UA"/>
        </w:rPr>
        <w:t>. Строки та етапи виконання Програми.</w:t>
      </w:r>
    </w:p>
    <w:p w14:paraId="056AEDEF" w14:textId="77777777" w:rsidR="00FE531A" w:rsidRPr="006F0EA7" w:rsidRDefault="00FE531A" w:rsidP="00FE531A">
      <w:pPr>
        <w:spacing w:after="0" w:line="240" w:lineRule="auto"/>
        <w:jc w:val="center"/>
        <w:rPr>
          <w:b/>
          <w:bCs/>
          <w:sz w:val="24"/>
          <w:szCs w:val="24"/>
          <w:lang w:val="uk-UA"/>
        </w:rPr>
      </w:pPr>
    </w:p>
    <w:p w14:paraId="72369235" w14:textId="77777777" w:rsidR="00FE531A" w:rsidRPr="006F0EA7" w:rsidRDefault="00FE531A" w:rsidP="00FE531A">
      <w:pPr>
        <w:pStyle w:val="3"/>
        <w:spacing w:after="0"/>
        <w:ind w:left="0" w:firstLine="540"/>
        <w:jc w:val="both"/>
        <w:rPr>
          <w:sz w:val="24"/>
          <w:szCs w:val="24"/>
        </w:rPr>
      </w:pPr>
      <w:r w:rsidRPr="006F0EA7">
        <w:rPr>
          <w:sz w:val="24"/>
          <w:szCs w:val="24"/>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3293F7C9" w14:textId="77777777" w:rsidR="00FE531A" w:rsidRPr="006F0EA7" w:rsidRDefault="00FE531A" w:rsidP="00FE531A">
      <w:pPr>
        <w:spacing w:after="0" w:line="240" w:lineRule="auto"/>
        <w:rPr>
          <w:b/>
          <w:bCs/>
          <w:sz w:val="24"/>
          <w:szCs w:val="24"/>
          <w:lang w:val="uk-UA"/>
        </w:rPr>
      </w:pPr>
    </w:p>
    <w:p w14:paraId="7195AFA9" w14:textId="77777777" w:rsidR="00FE531A" w:rsidRPr="006F0EA7" w:rsidRDefault="00FE531A" w:rsidP="00FE531A">
      <w:pPr>
        <w:spacing w:after="0" w:line="240" w:lineRule="auto"/>
        <w:jc w:val="center"/>
        <w:rPr>
          <w:b/>
          <w:bCs/>
          <w:sz w:val="24"/>
          <w:szCs w:val="24"/>
          <w:lang w:val="uk-UA"/>
        </w:rPr>
      </w:pPr>
      <w:r w:rsidRPr="006F0EA7">
        <w:rPr>
          <w:b/>
          <w:bCs/>
          <w:sz w:val="24"/>
          <w:szCs w:val="24"/>
          <w:lang w:val="en-US"/>
        </w:rPr>
        <w:lastRenderedPageBreak/>
        <w:t>VIII</w:t>
      </w:r>
      <w:r w:rsidRPr="006F0EA7">
        <w:rPr>
          <w:b/>
          <w:bCs/>
          <w:sz w:val="24"/>
          <w:szCs w:val="24"/>
          <w:lang w:val="uk-UA"/>
        </w:rPr>
        <w:t>. Координація та контроль за ходом виконання Програми.</w:t>
      </w:r>
    </w:p>
    <w:p w14:paraId="1680D7D7" w14:textId="77777777" w:rsidR="00FE531A" w:rsidRPr="006F0EA7" w:rsidRDefault="00FE531A" w:rsidP="00FE531A">
      <w:pPr>
        <w:spacing w:after="0" w:line="240" w:lineRule="auto"/>
        <w:jc w:val="center"/>
        <w:rPr>
          <w:b/>
          <w:bCs/>
          <w:sz w:val="24"/>
          <w:szCs w:val="24"/>
        </w:rPr>
      </w:pPr>
    </w:p>
    <w:p w14:paraId="67E506E1" w14:textId="77777777" w:rsidR="00FE531A" w:rsidRPr="006F0EA7" w:rsidRDefault="00FE531A" w:rsidP="00FE531A">
      <w:pPr>
        <w:spacing w:after="0" w:line="240" w:lineRule="auto"/>
        <w:jc w:val="both"/>
        <w:rPr>
          <w:sz w:val="24"/>
          <w:szCs w:val="24"/>
          <w:lang w:val="uk-UA"/>
        </w:rPr>
      </w:pPr>
      <w:r w:rsidRPr="006F0EA7">
        <w:rPr>
          <w:sz w:val="24"/>
          <w:szCs w:val="24"/>
          <w:lang w:val="uk-UA"/>
        </w:rPr>
        <w:t>Контроль за виконанням Програми здійснюється з метою:</w:t>
      </w:r>
    </w:p>
    <w:p w14:paraId="5845D348" w14:textId="77777777" w:rsidR="00FE531A" w:rsidRPr="006F0EA7" w:rsidRDefault="00FE531A" w:rsidP="00FE531A">
      <w:pPr>
        <w:pStyle w:val="a3"/>
        <w:numPr>
          <w:ilvl w:val="0"/>
          <w:numId w:val="3"/>
        </w:numPr>
        <w:ind w:left="0"/>
        <w:jc w:val="both"/>
        <w:rPr>
          <w:lang w:val="uk-UA"/>
        </w:rPr>
      </w:pPr>
      <w:r w:rsidRPr="006F0EA7">
        <w:rPr>
          <w:lang w:val="uk-UA"/>
        </w:rPr>
        <w:t>забезпечення виконання заходів і завдань Програми виконавцями в установлені строки;</w:t>
      </w:r>
    </w:p>
    <w:p w14:paraId="09C7606E" w14:textId="77777777" w:rsidR="00FE531A" w:rsidRPr="006F0EA7" w:rsidRDefault="00FE531A" w:rsidP="00FE531A">
      <w:pPr>
        <w:pStyle w:val="a3"/>
        <w:numPr>
          <w:ilvl w:val="0"/>
          <w:numId w:val="3"/>
        </w:numPr>
        <w:ind w:left="0"/>
        <w:jc w:val="both"/>
        <w:rPr>
          <w:lang w:val="uk-UA"/>
        </w:rPr>
      </w:pPr>
      <w:r w:rsidRPr="006F0EA7">
        <w:rPr>
          <w:lang w:val="uk-UA"/>
        </w:rPr>
        <w:t>досягнення передбачених цільових показників Програми;</w:t>
      </w:r>
    </w:p>
    <w:p w14:paraId="40CB0552" w14:textId="77777777" w:rsidR="00FE531A" w:rsidRPr="006F0EA7" w:rsidRDefault="00FE531A" w:rsidP="00FE531A">
      <w:pPr>
        <w:pStyle w:val="a3"/>
        <w:numPr>
          <w:ilvl w:val="0"/>
          <w:numId w:val="3"/>
        </w:numPr>
        <w:ind w:left="0"/>
        <w:jc w:val="both"/>
        <w:rPr>
          <w:lang w:val="uk-UA"/>
        </w:rPr>
      </w:pPr>
      <w:r w:rsidRPr="006F0EA7">
        <w:rPr>
          <w:lang w:val="uk-UA"/>
        </w:rPr>
        <w:t>забезпечення використання фінансових ресурсів за призначенням.</w:t>
      </w:r>
    </w:p>
    <w:p w14:paraId="4797FED1" w14:textId="77777777" w:rsidR="00FE531A" w:rsidRPr="006F0EA7" w:rsidRDefault="00FE531A" w:rsidP="00FE531A">
      <w:pPr>
        <w:spacing w:after="0" w:line="240" w:lineRule="auto"/>
        <w:jc w:val="both"/>
        <w:rPr>
          <w:sz w:val="24"/>
          <w:szCs w:val="24"/>
          <w:lang w:val="uk-UA"/>
        </w:rPr>
      </w:pPr>
      <w:r w:rsidRPr="006F0EA7">
        <w:rPr>
          <w:sz w:val="24"/>
          <w:szCs w:val="24"/>
          <w:lang w:val="uk-UA"/>
        </w:rPr>
        <w:t>Зміни до Програми вносяться у разі потреби та можуть передбачати:</w:t>
      </w:r>
    </w:p>
    <w:p w14:paraId="2D178493" w14:textId="77777777" w:rsidR="00FE531A" w:rsidRPr="006F0EA7" w:rsidRDefault="00FE531A" w:rsidP="00FE531A">
      <w:pPr>
        <w:pStyle w:val="a3"/>
        <w:numPr>
          <w:ilvl w:val="0"/>
          <w:numId w:val="3"/>
        </w:numPr>
        <w:ind w:left="0"/>
        <w:jc w:val="both"/>
        <w:rPr>
          <w:lang w:val="uk-UA"/>
        </w:rPr>
      </w:pPr>
      <w:r w:rsidRPr="006F0EA7">
        <w:rPr>
          <w:lang w:val="uk-UA"/>
        </w:rPr>
        <w:t>уточнення мети та завдань Програми;</w:t>
      </w:r>
    </w:p>
    <w:p w14:paraId="7A45BD69" w14:textId="77777777" w:rsidR="00FE531A" w:rsidRPr="006F0EA7" w:rsidRDefault="00FE531A" w:rsidP="00FE531A">
      <w:pPr>
        <w:pStyle w:val="a3"/>
        <w:numPr>
          <w:ilvl w:val="0"/>
          <w:numId w:val="3"/>
        </w:numPr>
        <w:ind w:left="0"/>
        <w:jc w:val="both"/>
        <w:rPr>
          <w:lang w:val="uk-UA"/>
        </w:rPr>
      </w:pPr>
      <w:r w:rsidRPr="006F0EA7">
        <w:rPr>
          <w:lang w:val="uk-UA"/>
        </w:rPr>
        <w:t>включення до затвердженої Програми додаткових завдань і заходів;</w:t>
      </w:r>
    </w:p>
    <w:p w14:paraId="60806652" w14:textId="77777777" w:rsidR="00FE531A" w:rsidRPr="006F0EA7" w:rsidRDefault="00FE531A" w:rsidP="00FE531A">
      <w:pPr>
        <w:pStyle w:val="a3"/>
        <w:numPr>
          <w:ilvl w:val="0"/>
          <w:numId w:val="3"/>
        </w:numPr>
        <w:ind w:left="0"/>
        <w:jc w:val="both"/>
        <w:rPr>
          <w:lang w:val="uk-UA"/>
        </w:rPr>
      </w:pPr>
      <w:r w:rsidRPr="006F0EA7">
        <w:rPr>
          <w:lang w:val="uk-UA"/>
        </w:rPr>
        <w:t>уточнення показників, обсягів та джерел фінансування, тощо.</w:t>
      </w:r>
      <w:bookmarkStart w:id="6" w:name="_Hlk171947926"/>
    </w:p>
    <w:p w14:paraId="38E23753" w14:textId="77777777" w:rsidR="00FE531A" w:rsidRPr="006F0EA7" w:rsidRDefault="00FE531A" w:rsidP="00FE531A">
      <w:pPr>
        <w:spacing w:after="0" w:line="240" w:lineRule="auto"/>
        <w:ind w:firstLine="540"/>
        <w:jc w:val="both"/>
        <w:rPr>
          <w:sz w:val="24"/>
          <w:szCs w:val="24"/>
          <w:lang w:val="uk-UA"/>
        </w:rPr>
      </w:pPr>
      <w:r w:rsidRPr="006F0EA7">
        <w:rPr>
          <w:sz w:val="24"/>
          <w:szCs w:val="24"/>
          <w:lang w:val="uk-UA"/>
        </w:rPr>
        <w:t>Виконання Програми припиняється після закінчення передбаченого Програмою строку її виконання.</w:t>
      </w:r>
    </w:p>
    <w:p w14:paraId="59713555" w14:textId="77777777" w:rsidR="00FE531A" w:rsidRPr="006F0EA7" w:rsidRDefault="00FE531A" w:rsidP="00FE531A">
      <w:pPr>
        <w:spacing w:after="0" w:line="240" w:lineRule="auto"/>
        <w:ind w:firstLine="540"/>
        <w:jc w:val="both"/>
        <w:rPr>
          <w:sz w:val="24"/>
          <w:szCs w:val="24"/>
          <w:lang w:val="uk-UA"/>
        </w:rPr>
      </w:pPr>
      <w:r w:rsidRPr="006F0EA7">
        <w:rPr>
          <w:sz w:val="24"/>
          <w:szCs w:val="24"/>
          <w:lang w:val="uk-UA"/>
        </w:rPr>
        <w:t xml:space="preserve">Безпосередній контроль за виконанням завдань і заходів Програми здійснює </w:t>
      </w:r>
      <w:bookmarkStart w:id="7" w:name="_Hlk181710118"/>
      <w:r w:rsidRPr="006F0EA7">
        <w:rPr>
          <w:sz w:val="24"/>
          <w:szCs w:val="24"/>
          <w:lang w:val="uk-UA"/>
        </w:rPr>
        <w:t xml:space="preserve">постійна депутатська комісія </w:t>
      </w:r>
      <w:r w:rsidRPr="006F0EA7">
        <w:rPr>
          <w:rStyle w:val="a5"/>
          <w:i w:val="0"/>
          <w:iCs w:val="0"/>
          <w:sz w:val="24"/>
          <w:szCs w:val="24"/>
          <w:bdr w:val="none" w:sz="0" w:space="0" w:color="auto" w:frame="1"/>
          <w:lang w:val="uk-UA"/>
        </w:rPr>
        <w:t>з питань соціальної політики, освіти, молоді, спорту та фізичної культури</w:t>
      </w:r>
      <w:r w:rsidRPr="006F0EA7">
        <w:rPr>
          <w:i/>
          <w:iCs/>
          <w:sz w:val="24"/>
          <w:szCs w:val="24"/>
          <w:lang w:val="uk-UA"/>
        </w:rPr>
        <w:t xml:space="preserve"> </w:t>
      </w:r>
      <w:bookmarkEnd w:id="7"/>
      <w:r w:rsidRPr="006F0EA7">
        <w:rPr>
          <w:sz w:val="24"/>
          <w:szCs w:val="24"/>
          <w:lang w:val="uk-UA"/>
        </w:rPr>
        <w:t>та відповідальні виконавці Програми, а за цільовим та ефективним використанням коштів – головний розпорядник бюджетних коштів.</w:t>
      </w:r>
    </w:p>
    <w:p w14:paraId="6717D0F9" w14:textId="77777777" w:rsidR="00FE531A" w:rsidRPr="006F0EA7" w:rsidRDefault="00FE531A" w:rsidP="00FE531A">
      <w:pPr>
        <w:spacing w:after="0" w:line="240" w:lineRule="auto"/>
        <w:ind w:firstLine="540"/>
        <w:jc w:val="both"/>
        <w:rPr>
          <w:color w:val="000000"/>
          <w:sz w:val="24"/>
          <w:szCs w:val="24"/>
          <w:lang w:val="uk-UA"/>
        </w:rPr>
      </w:pPr>
      <w:r w:rsidRPr="006F0EA7">
        <w:rPr>
          <w:color w:val="000000"/>
          <w:sz w:val="24"/>
          <w:szCs w:val="24"/>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17B8CB28" w14:textId="77777777" w:rsidR="00FE531A" w:rsidRPr="006F0EA7" w:rsidRDefault="00FE531A" w:rsidP="00FE531A">
      <w:pPr>
        <w:spacing w:after="0" w:line="240" w:lineRule="auto"/>
        <w:ind w:firstLine="540"/>
        <w:jc w:val="both"/>
        <w:rPr>
          <w:sz w:val="24"/>
          <w:szCs w:val="24"/>
          <w:lang w:val="uk-UA"/>
        </w:rPr>
      </w:pPr>
      <w:r w:rsidRPr="006F0EA7">
        <w:rPr>
          <w:color w:val="000000"/>
          <w:sz w:val="24"/>
          <w:szCs w:val="24"/>
          <w:lang w:val="uk-UA"/>
        </w:rPr>
        <w:t xml:space="preserve">Управління соціальної політики Південнівської міської ради Одеського району Одеської області </w:t>
      </w:r>
      <w:r w:rsidRPr="006F0EA7">
        <w:rPr>
          <w:sz w:val="24"/>
          <w:szCs w:val="24"/>
          <w:lang w:val="uk-UA"/>
        </w:rPr>
        <w:t xml:space="preserve">звітує перед </w:t>
      </w:r>
      <w:proofErr w:type="spellStart"/>
      <w:r w:rsidRPr="006F0EA7">
        <w:rPr>
          <w:color w:val="000000"/>
          <w:sz w:val="24"/>
          <w:szCs w:val="24"/>
          <w:lang w:val="uk-UA"/>
        </w:rPr>
        <w:t>Південнівською</w:t>
      </w:r>
      <w:proofErr w:type="spellEnd"/>
      <w:r w:rsidRPr="006F0EA7">
        <w:rPr>
          <w:sz w:val="24"/>
          <w:szCs w:val="24"/>
          <w:lang w:val="uk-UA"/>
        </w:rPr>
        <w:t xml:space="preserve"> міською радою у визначені терміни та оприлюднює звіти на офіційному веб-сайті </w:t>
      </w:r>
      <w:r w:rsidRPr="006F0EA7">
        <w:rPr>
          <w:color w:val="000000"/>
          <w:sz w:val="24"/>
          <w:szCs w:val="24"/>
          <w:lang w:val="uk-UA"/>
        </w:rPr>
        <w:t>Південнівської</w:t>
      </w:r>
      <w:r w:rsidRPr="006F0EA7">
        <w:rPr>
          <w:sz w:val="24"/>
          <w:szCs w:val="24"/>
          <w:lang w:val="uk-UA"/>
        </w:rPr>
        <w:t xml:space="preserve"> міської ради про хід виконання завдань та заходів Програми</w:t>
      </w:r>
      <w:bookmarkEnd w:id="6"/>
      <w:r w:rsidRPr="006F0EA7">
        <w:rPr>
          <w:sz w:val="24"/>
          <w:szCs w:val="24"/>
          <w:lang w:val="uk-UA"/>
        </w:rPr>
        <w:t>.</w:t>
      </w:r>
    </w:p>
    <w:p w14:paraId="0F9DB12B" w14:textId="77777777" w:rsidR="00FE531A" w:rsidRDefault="00FE531A" w:rsidP="00FE531A">
      <w:pPr>
        <w:spacing w:after="0" w:line="240" w:lineRule="auto"/>
        <w:rPr>
          <w:sz w:val="24"/>
          <w:szCs w:val="24"/>
          <w:lang w:val="uk-UA"/>
        </w:rPr>
      </w:pPr>
    </w:p>
    <w:p w14:paraId="6C8F99BA" w14:textId="77777777" w:rsidR="006F0EA7" w:rsidRDefault="006F0EA7" w:rsidP="00FE531A">
      <w:pPr>
        <w:spacing w:after="0" w:line="240" w:lineRule="auto"/>
        <w:rPr>
          <w:sz w:val="24"/>
          <w:szCs w:val="24"/>
          <w:lang w:val="uk-UA"/>
        </w:rPr>
      </w:pPr>
    </w:p>
    <w:p w14:paraId="6D90329D" w14:textId="77777777" w:rsidR="006F0EA7" w:rsidRDefault="006F0EA7" w:rsidP="00FE531A">
      <w:pPr>
        <w:spacing w:after="0" w:line="240" w:lineRule="auto"/>
        <w:rPr>
          <w:sz w:val="24"/>
          <w:szCs w:val="24"/>
          <w:lang w:val="uk-UA"/>
        </w:rPr>
      </w:pPr>
    </w:p>
    <w:p w14:paraId="2ACE76C5" w14:textId="77777777" w:rsidR="006F0EA7" w:rsidRDefault="006F0EA7" w:rsidP="00FE531A">
      <w:pPr>
        <w:spacing w:after="0" w:line="240" w:lineRule="auto"/>
        <w:rPr>
          <w:sz w:val="24"/>
          <w:szCs w:val="24"/>
          <w:lang w:val="uk-UA"/>
        </w:rPr>
      </w:pPr>
    </w:p>
    <w:p w14:paraId="559A3E8C" w14:textId="77777777" w:rsidR="006F0EA7" w:rsidRDefault="006F0EA7" w:rsidP="00FE531A">
      <w:pPr>
        <w:spacing w:after="0" w:line="240" w:lineRule="auto"/>
        <w:rPr>
          <w:sz w:val="24"/>
          <w:szCs w:val="24"/>
          <w:lang w:val="uk-UA"/>
        </w:rPr>
      </w:pPr>
    </w:p>
    <w:p w14:paraId="57CC8887" w14:textId="77777777" w:rsidR="006F0EA7" w:rsidRDefault="006F0EA7" w:rsidP="00FE531A">
      <w:pPr>
        <w:spacing w:after="0" w:line="240" w:lineRule="auto"/>
        <w:rPr>
          <w:sz w:val="24"/>
          <w:szCs w:val="24"/>
          <w:lang w:val="uk-UA"/>
        </w:rPr>
      </w:pPr>
    </w:p>
    <w:p w14:paraId="4AD5B17C" w14:textId="77777777" w:rsidR="006F0EA7" w:rsidRDefault="006F0EA7" w:rsidP="00FE531A">
      <w:pPr>
        <w:spacing w:after="0" w:line="240" w:lineRule="auto"/>
        <w:rPr>
          <w:sz w:val="24"/>
          <w:szCs w:val="24"/>
          <w:lang w:val="uk-UA"/>
        </w:rPr>
      </w:pPr>
    </w:p>
    <w:p w14:paraId="3396AE52" w14:textId="77777777" w:rsidR="006F0EA7" w:rsidRDefault="006F0EA7" w:rsidP="00FE531A">
      <w:pPr>
        <w:spacing w:after="0" w:line="240" w:lineRule="auto"/>
        <w:rPr>
          <w:sz w:val="24"/>
          <w:szCs w:val="24"/>
          <w:lang w:val="uk-UA"/>
        </w:rPr>
      </w:pPr>
    </w:p>
    <w:p w14:paraId="3E0717A4" w14:textId="77777777" w:rsidR="006F0EA7" w:rsidRDefault="006F0EA7" w:rsidP="00FE531A">
      <w:pPr>
        <w:spacing w:after="0" w:line="240" w:lineRule="auto"/>
        <w:rPr>
          <w:sz w:val="24"/>
          <w:szCs w:val="24"/>
          <w:lang w:val="uk-UA"/>
        </w:rPr>
      </w:pPr>
    </w:p>
    <w:p w14:paraId="1DF1083C" w14:textId="77777777" w:rsidR="006F0EA7" w:rsidRDefault="006F0EA7" w:rsidP="00FE531A">
      <w:pPr>
        <w:spacing w:after="0" w:line="240" w:lineRule="auto"/>
        <w:rPr>
          <w:sz w:val="24"/>
          <w:szCs w:val="24"/>
          <w:lang w:val="uk-UA"/>
        </w:rPr>
      </w:pPr>
    </w:p>
    <w:p w14:paraId="1B81F4C5" w14:textId="77777777" w:rsidR="006F0EA7" w:rsidRDefault="006F0EA7" w:rsidP="00FE531A">
      <w:pPr>
        <w:spacing w:after="0" w:line="240" w:lineRule="auto"/>
        <w:rPr>
          <w:sz w:val="24"/>
          <w:szCs w:val="24"/>
          <w:lang w:val="uk-UA"/>
        </w:rPr>
      </w:pPr>
    </w:p>
    <w:p w14:paraId="57E4942E" w14:textId="77777777" w:rsidR="006F0EA7" w:rsidRDefault="006F0EA7" w:rsidP="00FE531A">
      <w:pPr>
        <w:spacing w:after="0" w:line="240" w:lineRule="auto"/>
        <w:rPr>
          <w:sz w:val="24"/>
          <w:szCs w:val="24"/>
          <w:lang w:val="uk-UA"/>
        </w:rPr>
      </w:pPr>
    </w:p>
    <w:p w14:paraId="0F71EA92" w14:textId="77777777" w:rsidR="006F0EA7" w:rsidRDefault="006F0EA7" w:rsidP="00FE531A">
      <w:pPr>
        <w:spacing w:after="0" w:line="240" w:lineRule="auto"/>
        <w:rPr>
          <w:sz w:val="24"/>
          <w:szCs w:val="24"/>
          <w:lang w:val="uk-UA"/>
        </w:rPr>
      </w:pPr>
    </w:p>
    <w:p w14:paraId="72E279EC" w14:textId="77777777" w:rsidR="006F0EA7" w:rsidRDefault="006F0EA7" w:rsidP="00FE531A">
      <w:pPr>
        <w:spacing w:after="0" w:line="240" w:lineRule="auto"/>
        <w:rPr>
          <w:sz w:val="24"/>
          <w:szCs w:val="24"/>
          <w:lang w:val="uk-UA"/>
        </w:rPr>
      </w:pPr>
    </w:p>
    <w:p w14:paraId="53D3FFAE" w14:textId="77777777" w:rsidR="006F0EA7" w:rsidRDefault="006F0EA7" w:rsidP="00FE531A">
      <w:pPr>
        <w:spacing w:after="0" w:line="240" w:lineRule="auto"/>
        <w:rPr>
          <w:sz w:val="24"/>
          <w:szCs w:val="24"/>
          <w:lang w:val="uk-UA"/>
        </w:rPr>
      </w:pPr>
    </w:p>
    <w:p w14:paraId="570B3DE4" w14:textId="77777777" w:rsidR="006F0EA7" w:rsidRDefault="006F0EA7" w:rsidP="00FE531A">
      <w:pPr>
        <w:spacing w:after="0" w:line="240" w:lineRule="auto"/>
        <w:rPr>
          <w:sz w:val="24"/>
          <w:szCs w:val="24"/>
          <w:lang w:val="uk-UA"/>
        </w:rPr>
      </w:pPr>
    </w:p>
    <w:p w14:paraId="1E63B723" w14:textId="77777777" w:rsidR="006F0EA7" w:rsidRDefault="006F0EA7" w:rsidP="00FE531A">
      <w:pPr>
        <w:spacing w:after="0" w:line="240" w:lineRule="auto"/>
        <w:rPr>
          <w:sz w:val="24"/>
          <w:szCs w:val="24"/>
          <w:lang w:val="uk-UA"/>
        </w:rPr>
      </w:pPr>
    </w:p>
    <w:p w14:paraId="21B656C3" w14:textId="77777777" w:rsidR="006F0EA7" w:rsidRDefault="006F0EA7" w:rsidP="00FE531A">
      <w:pPr>
        <w:spacing w:after="0" w:line="240" w:lineRule="auto"/>
        <w:rPr>
          <w:sz w:val="24"/>
          <w:szCs w:val="24"/>
          <w:lang w:val="uk-UA"/>
        </w:rPr>
      </w:pPr>
    </w:p>
    <w:p w14:paraId="75EB8A17" w14:textId="77777777" w:rsidR="006F0EA7" w:rsidRDefault="006F0EA7" w:rsidP="00FE531A">
      <w:pPr>
        <w:spacing w:after="0" w:line="240" w:lineRule="auto"/>
        <w:rPr>
          <w:sz w:val="24"/>
          <w:szCs w:val="24"/>
          <w:lang w:val="uk-UA"/>
        </w:rPr>
      </w:pPr>
    </w:p>
    <w:p w14:paraId="4F9A1D8F" w14:textId="77777777" w:rsidR="006F0EA7" w:rsidRDefault="006F0EA7" w:rsidP="00FE531A">
      <w:pPr>
        <w:spacing w:after="0" w:line="240" w:lineRule="auto"/>
        <w:rPr>
          <w:sz w:val="24"/>
          <w:szCs w:val="24"/>
          <w:lang w:val="uk-UA"/>
        </w:rPr>
      </w:pPr>
    </w:p>
    <w:p w14:paraId="7B559BBA" w14:textId="77777777" w:rsidR="006F0EA7" w:rsidRDefault="006F0EA7" w:rsidP="00FE531A">
      <w:pPr>
        <w:spacing w:after="0" w:line="240" w:lineRule="auto"/>
        <w:rPr>
          <w:sz w:val="24"/>
          <w:szCs w:val="24"/>
          <w:lang w:val="uk-UA"/>
        </w:rPr>
      </w:pPr>
    </w:p>
    <w:p w14:paraId="38C61379" w14:textId="77777777" w:rsidR="006F0EA7" w:rsidRDefault="006F0EA7" w:rsidP="00FE531A">
      <w:pPr>
        <w:spacing w:after="0" w:line="240" w:lineRule="auto"/>
        <w:rPr>
          <w:sz w:val="24"/>
          <w:szCs w:val="24"/>
          <w:lang w:val="uk-UA"/>
        </w:rPr>
      </w:pPr>
    </w:p>
    <w:p w14:paraId="0A8B25AC" w14:textId="77777777" w:rsidR="006F0EA7" w:rsidRDefault="006F0EA7" w:rsidP="00FE531A">
      <w:pPr>
        <w:spacing w:after="0" w:line="240" w:lineRule="auto"/>
        <w:rPr>
          <w:sz w:val="24"/>
          <w:szCs w:val="24"/>
          <w:lang w:val="uk-UA"/>
        </w:rPr>
      </w:pPr>
    </w:p>
    <w:p w14:paraId="4DCEED37" w14:textId="77777777" w:rsidR="006F0EA7" w:rsidRDefault="006F0EA7" w:rsidP="00FE531A">
      <w:pPr>
        <w:spacing w:after="0" w:line="240" w:lineRule="auto"/>
        <w:rPr>
          <w:sz w:val="24"/>
          <w:szCs w:val="24"/>
          <w:lang w:val="uk-UA"/>
        </w:rPr>
      </w:pPr>
    </w:p>
    <w:p w14:paraId="4406CA92" w14:textId="77777777" w:rsidR="006F0EA7" w:rsidRDefault="006F0EA7" w:rsidP="00FE531A">
      <w:pPr>
        <w:spacing w:after="0" w:line="240" w:lineRule="auto"/>
        <w:rPr>
          <w:sz w:val="24"/>
          <w:szCs w:val="24"/>
          <w:lang w:val="uk-UA"/>
        </w:rPr>
      </w:pPr>
    </w:p>
    <w:p w14:paraId="420C87D5" w14:textId="77777777" w:rsidR="006F0EA7" w:rsidRDefault="006F0EA7" w:rsidP="00FE531A">
      <w:pPr>
        <w:spacing w:after="0" w:line="240" w:lineRule="auto"/>
        <w:rPr>
          <w:sz w:val="24"/>
          <w:szCs w:val="24"/>
          <w:lang w:val="uk-UA"/>
        </w:rPr>
      </w:pPr>
    </w:p>
    <w:p w14:paraId="4EE5EEB9" w14:textId="77777777" w:rsidR="006F0EA7" w:rsidRDefault="006F0EA7" w:rsidP="00FE531A">
      <w:pPr>
        <w:spacing w:after="0" w:line="240" w:lineRule="auto"/>
        <w:rPr>
          <w:sz w:val="24"/>
          <w:szCs w:val="24"/>
          <w:lang w:val="uk-UA"/>
        </w:rPr>
        <w:sectPr w:rsidR="006F0EA7" w:rsidSect="005D2CA8">
          <w:pgSz w:w="11906" w:h="16838"/>
          <w:pgMar w:top="1134" w:right="850" w:bottom="1134" w:left="1701" w:header="708" w:footer="708" w:gutter="0"/>
          <w:cols w:space="708"/>
          <w:docGrid w:linePitch="360"/>
        </w:sectPr>
      </w:pPr>
    </w:p>
    <w:p w14:paraId="0C7F01CE" w14:textId="77777777" w:rsidR="006F0EA7" w:rsidRPr="006F0EA7" w:rsidRDefault="006F0EA7" w:rsidP="006F0EA7">
      <w:pPr>
        <w:spacing w:after="0" w:line="240" w:lineRule="auto"/>
        <w:ind w:left="10800" w:firstLine="720"/>
        <w:jc w:val="both"/>
        <w:rPr>
          <w:sz w:val="24"/>
          <w:szCs w:val="24"/>
          <w:lang w:val="uk-UA"/>
        </w:rPr>
      </w:pPr>
      <w:r w:rsidRPr="006F0EA7">
        <w:rPr>
          <w:sz w:val="24"/>
          <w:szCs w:val="24"/>
          <w:lang w:val="uk-UA"/>
        </w:rPr>
        <w:lastRenderedPageBreak/>
        <w:t>Додаток 1 до Програми</w:t>
      </w:r>
    </w:p>
    <w:p w14:paraId="4754FBF9" w14:textId="77777777" w:rsidR="006F0EA7" w:rsidRDefault="006F0EA7" w:rsidP="006F0EA7">
      <w:pPr>
        <w:spacing w:after="0" w:line="240" w:lineRule="auto"/>
        <w:jc w:val="both"/>
        <w:rPr>
          <w:lang w:val="uk-UA"/>
        </w:rPr>
      </w:pPr>
    </w:p>
    <w:p w14:paraId="22534AE9" w14:textId="77777777" w:rsidR="006F0EA7" w:rsidRDefault="006F0EA7" w:rsidP="006F0EA7">
      <w:pPr>
        <w:pStyle w:val="a6"/>
        <w:jc w:val="center"/>
        <w:rPr>
          <w:b/>
          <w:lang w:val="uk-UA"/>
        </w:rPr>
      </w:pPr>
      <w:r w:rsidRPr="00E6316A">
        <w:rPr>
          <w:b/>
          <w:lang w:val="uk-UA"/>
        </w:rPr>
        <w:t>ЗАВДАННЯ І ЗАХОДИ РЕАЛІЗАЦІЇ ПРОГРАМИ</w:t>
      </w:r>
    </w:p>
    <w:p w14:paraId="706DA31C" w14:textId="77777777" w:rsidR="006F0EA7" w:rsidRPr="00E6316A" w:rsidRDefault="006F0EA7" w:rsidP="006F0EA7">
      <w:pPr>
        <w:pStyle w:val="a6"/>
        <w:jc w:val="center"/>
        <w:rPr>
          <w:b/>
          <w:lang w:val="uk-UA"/>
        </w:rPr>
      </w:pPr>
    </w:p>
    <w:p w14:paraId="39175A8A" w14:textId="77777777" w:rsidR="006F0EA7" w:rsidRDefault="006F0EA7" w:rsidP="006F0EA7">
      <w:pPr>
        <w:pStyle w:val="a6"/>
        <w:rPr>
          <w:lang w:val="uk-UA"/>
        </w:rPr>
      </w:pPr>
    </w:p>
    <w:tbl>
      <w:tblPr>
        <w:tblStyle w:val="a7"/>
        <w:tblW w:w="15310" w:type="dxa"/>
        <w:tblInd w:w="-289" w:type="dxa"/>
        <w:tblLayout w:type="fixed"/>
        <w:tblLook w:val="04A0" w:firstRow="1" w:lastRow="0" w:firstColumn="1" w:lastColumn="0" w:noHBand="0" w:noVBand="1"/>
      </w:tblPr>
      <w:tblGrid>
        <w:gridCol w:w="568"/>
        <w:gridCol w:w="2977"/>
        <w:gridCol w:w="1417"/>
        <w:gridCol w:w="1701"/>
        <w:gridCol w:w="1843"/>
        <w:gridCol w:w="1134"/>
        <w:gridCol w:w="1134"/>
        <w:gridCol w:w="1134"/>
        <w:gridCol w:w="1134"/>
        <w:gridCol w:w="2268"/>
      </w:tblGrid>
      <w:tr w:rsidR="006F0EA7" w:rsidRPr="00F33E22" w14:paraId="2A690ABD" w14:textId="77777777" w:rsidTr="003825C1">
        <w:tc>
          <w:tcPr>
            <w:tcW w:w="568" w:type="dxa"/>
            <w:vMerge w:val="restart"/>
          </w:tcPr>
          <w:p w14:paraId="4FF9333A" w14:textId="77777777" w:rsidR="006F0EA7" w:rsidRPr="00F33E22" w:rsidRDefault="006F0EA7" w:rsidP="006F0EA7">
            <w:pPr>
              <w:pStyle w:val="a6"/>
              <w:jc w:val="center"/>
              <w:rPr>
                <w:lang w:val="uk-UA"/>
              </w:rPr>
            </w:pPr>
            <w:r w:rsidRPr="00F33E22">
              <w:rPr>
                <w:lang w:val="uk-UA"/>
              </w:rPr>
              <w:t>№</w:t>
            </w:r>
          </w:p>
          <w:p w14:paraId="262F22C5" w14:textId="77777777" w:rsidR="006F0EA7" w:rsidRPr="00F33E22" w:rsidRDefault="006F0EA7" w:rsidP="006F0EA7">
            <w:pPr>
              <w:pStyle w:val="a6"/>
              <w:jc w:val="center"/>
              <w:rPr>
                <w:lang w:val="uk-UA"/>
              </w:rPr>
            </w:pPr>
            <w:r w:rsidRPr="00F33E22">
              <w:rPr>
                <w:lang w:val="uk-UA"/>
              </w:rPr>
              <w:t>з/п</w:t>
            </w:r>
          </w:p>
        </w:tc>
        <w:tc>
          <w:tcPr>
            <w:tcW w:w="2977" w:type="dxa"/>
            <w:vMerge w:val="restart"/>
          </w:tcPr>
          <w:p w14:paraId="7955AC37" w14:textId="77777777" w:rsidR="006F0EA7" w:rsidRPr="00F33E22" w:rsidRDefault="006F0EA7" w:rsidP="006F0EA7">
            <w:pPr>
              <w:pStyle w:val="a6"/>
              <w:jc w:val="center"/>
              <w:rPr>
                <w:lang w:val="uk-UA"/>
              </w:rPr>
            </w:pPr>
            <w:r w:rsidRPr="00F33E22">
              <w:rPr>
                <w:lang w:val="uk-UA"/>
              </w:rPr>
              <w:t>Перелік заходів Програми</w:t>
            </w:r>
          </w:p>
        </w:tc>
        <w:tc>
          <w:tcPr>
            <w:tcW w:w="1417" w:type="dxa"/>
            <w:vMerge w:val="restart"/>
          </w:tcPr>
          <w:p w14:paraId="66BCB336" w14:textId="77777777" w:rsidR="006F0EA7" w:rsidRPr="00F33E22" w:rsidRDefault="006F0EA7" w:rsidP="006F0EA7">
            <w:pPr>
              <w:pStyle w:val="a6"/>
              <w:jc w:val="center"/>
              <w:rPr>
                <w:lang w:val="uk-UA"/>
              </w:rPr>
            </w:pPr>
            <w:r w:rsidRPr="00F33E22">
              <w:rPr>
                <w:lang w:val="uk-UA"/>
              </w:rPr>
              <w:t>Термін виконання заходу</w:t>
            </w:r>
          </w:p>
        </w:tc>
        <w:tc>
          <w:tcPr>
            <w:tcW w:w="1701" w:type="dxa"/>
            <w:vMerge w:val="restart"/>
          </w:tcPr>
          <w:p w14:paraId="70341AEC" w14:textId="77777777" w:rsidR="006F0EA7" w:rsidRPr="00F33E22" w:rsidRDefault="006F0EA7" w:rsidP="006F0EA7">
            <w:pPr>
              <w:pStyle w:val="a6"/>
              <w:jc w:val="center"/>
              <w:rPr>
                <w:lang w:val="uk-UA"/>
              </w:rPr>
            </w:pPr>
            <w:r w:rsidRPr="00F33E22">
              <w:rPr>
                <w:lang w:val="uk-UA"/>
              </w:rPr>
              <w:t>Виконавці</w:t>
            </w:r>
          </w:p>
        </w:tc>
        <w:tc>
          <w:tcPr>
            <w:tcW w:w="1843" w:type="dxa"/>
            <w:vMerge w:val="restart"/>
          </w:tcPr>
          <w:p w14:paraId="19F9B6B0" w14:textId="77777777" w:rsidR="006F0EA7" w:rsidRPr="00F33E22" w:rsidRDefault="006F0EA7" w:rsidP="006F0EA7">
            <w:pPr>
              <w:pStyle w:val="a6"/>
              <w:jc w:val="center"/>
              <w:rPr>
                <w:lang w:val="uk-UA"/>
              </w:rPr>
            </w:pPr>
            <w:r w:rsidRPr="00F33E22">
              <w:rPr>
                <w:lang w:val="uk-UA"/>
              </w:rPr>
              <w:t>Джерело фінансування</w:t>
            </w:r>
          </w:p>
        </w:tc>
        <w:tc>
          <w:tcPr>
            <w:tcW w:w="4536" w:type="dxa"/>
            <w:gridSpan w:val="4"/>
          </w:tcPr>
          <w:p w14:paraId="1BE24798" w14:textId="77777777" w:rsidR="006F0EA7" w:rsidRPr="00F33E22" w:rsidRDefault="006F0EA7" w:rsidP="006F0EA7">
            <w:pPr>
              <w:pStyle w:val="a6"/>
              <w:jc w:val="center"/>
              <w:rPr>
                <w:lang w:val="uk-UA"/>
              </w:rPr>
            </w:pPr>
            <w:r w:rsidRPr="00F33E22">
              <w:rPr>
                <w:lang w:val="uk-UA"/>
              </w:rPr>
              <w:t>Орієнтовні обсяги фінансування (вартість),тис. грн, у тому числі</w:t>
            </w:r>
          </w:p>
        </w:tc>
        <w:tc>
          <w:tcPr>
            <w:tcW w:w="2268" w:type="dxa"/>
            <w:vMerge w:val="restart"/>
          </w:tcPr>
          <w:p w14:paraId="52E15AE6" w14:textId="77777777" w:rsidR="006F0EA7" w:rsidRPr="00F33E22" w:rsidRDefault="006F0EA7" w:rsidP="006F0EA7">
            <w:pPr>
              <w:pStyle w:val="a6"/>
              <w:jc w:val="center"/>
              <w:rPr>
                <w:lang w:val="uk-UA"/>
              </w:rPr>
            </w:pPr>
            <w:r w:rsidRPr="00F33E22">
              <w:rPr>
                <w:lang w:val="uk-UA"/>
              </w:rPr>
              <w:t>Очікуваний результат</w:t>
            </w:r>
          </w:p>
        </w:tc>
      </w:tr>
      <w:tr w:rsidR="006F0EA7" w:rsidRPr="00F33E22" w14:paraId="1EE070E7" w14:textId="77777777" w:rsidTr="003825C1">
        <w:tc>
          <w:tcPr>
            <w:tcW w:w="568" w:type="dxa"/>
            <w:vMerge/>
          </w:tcPr>
          <w:p w14:paraId="1ACDBEB1" w14:textId="77777777" w:rsidR="006F0EA7" w:rsidRPr="00F33E22" w:rsidRDefault="006F0EA7" w:rsidP="006F0EA7">
            <w:pPr>
              <w:pStyle w:val="a6"/>
              <w:rPr>
                <w:lang w:val="uk-UA"/>
              </w:rPr>
            </w:pPr>
          </w:p>
        </w:tc>
        <w:tc>
          <w:tcPr>
            <w:tcW w:w="2977" w:type="dxa"/>
            <w:vMerge/>
          </w:tcPr>
          <w:p w14:paraId="62195175" w14:textId="77777777" w:rsidR="006F0EA7" w:rsidRPr="00F33E22" w:rsidRDefault="006F0EA7" w:rsidP="006F0EA7">
            <w:pPr>
              <w:pStyle w:val="a6"/>
              <w:rPr>
                <w:lang w:val="uk-UA"/>
              </w:rPr>
            </w:pPr>
          </w:p>
        </w:tc>
        <w:tc>
          <w:tcPr>
            <w:tcW w:w="1417" w:type="dxa"/>
            <w:vMerge/>
          </w:tcPr>
          <w:p w14:paraId="0056E873" w14:textId="77777777" w:rsidR="006F0EA7" w:rsidRPr="00F33E22" w:rsidRDefault="006F0EA7" w:rsidP="006F0EA7">
            <w:pPr>
              <w:pStyle w:val="a6"/>
              <w:rPr>
                <w:lang w:val="uk-UA"/>
              </w:rPr>
            </w:pPr>
          </w:p>
        </w:tc>
        <w:tc>
          <w:tcPr>
            <w:tcW w:w="1701" w:type="dxa"/>
            <w:vMerge/>
          </w:tcPr>
          <w:p w14:paraId="21202952" w14:textId="77777777" w:rsidR="006F0EA7" w:rsidRPr="00F33E22" w:rsidRDefault="006F0EA7" w:rsidP="006F0EA7">
            <w:pPr>
              <w:pStyle w:val="a6"/>
              <w:rPr>
                <w:lang w:val="uk-UA"/>
              </w:rPr>
            </w:pPr>
          </w:p>
        </w:tc>
        <w:tc>
          <w:tcPr>
            <w:tcW w:w="1843" w:type="dxa"/>
            <w:vMerge/>
          </w:tcPr>
          <w:p w14:paraId="69DDE257" w14:textId="77777777" w:rsidR="006F0EA7" w:rsidRPr="00F33E22" w:rsidRDefault="006F0EA7" w:rsidP="006F0EA7">
            <w:pPr>
              <w:pStyle w:val="a6"/>
              <w:rPr>
                <w:lang w:val="uk-UA"/>
              </w:rPr>
            </w:pPr>
          </w:p>
        </w:tc>
        <w:tc>
          <w:tcPr>
            <w:tcW w:w="3402" w:type="dxa"/>
            <w:gridSpan w:val="3"/>
          </w:tcPr>
          <w:p w14:paraId="00410AA3" w14:textId="77777777" w:rsidR="006F0EA7" w:rsidRPr="00F33E22" w:rsidRDefault="006F0EA7" w:rsidP="006F0EA7">
            <w:pPr>
              <w:pStyle w:val="a6"/>
              <w:jc w:val="center"/>
              <w:rPr>
                <w:lang w:val="uk-UA"/>
              </w:rPr>
            </w:pPr>
            <w:r w:rsidRPr="00F33E22">
              <w:rPr>
                <w:lang w:val="uk-UA"/>
              </w:rPr>
              <w:t>За роками</w:t>
            </w:r>
          </w:p>
        </w:tc>
        <w:tc>
          <w:tcPr>
            <w:tcW w:w="1134" w:type="dxa"/>
          </w:tcPr>
          <w:p w14:paraId="5A41B953" w14:textId="77777777" w:rsidR="006F0EA7" w:rsidRPr="00F33E22" w:rsidRDefault="006F0EA7" w:rsidP="006F0EA7">
            <w:pPr>
              <w:pStyle w:val="a6"/>
              <w:rPr>
                <w:lang w:val="uk-UA"/>
              </w:rPr>
            </w:pPr>
            <w:r w:rsidRPr="00F33E22">
              <w:rPr>
                <w:lang w:val="uk-UA"/>
              </w:rPr>
              <w:t>всього</w:t>
            </w:r>
          </w:p>
        </w:tc>
        <w:tc>
          <w:tcPr>
            <w:tcW w:w="2268" w:type="dxa"/>
            <w:vMerge/>
          </w:tcPr>
          <w:p w14:paraId="266F8224" w14:textId="77777777" w:rsidR="006F0EA7" w:rsidRPr="00F33E22" w:rsidRDefault="006F0EA7" w:rsidP="006F0EA7">
            <w:pPr>
              <w:pStyle w:val="a6"/>
              <w:rPr>
                <w:lang w:val="uk-UA"/>
              </w:rPr>
            </w:pPr>
          </w:p>
        </w:tc>
      </w:tr>
      <w:tr w:rsidR="006F0EA7" w:rsidRPr="00F33E22" w14:paraId="44879446" w14:textId="77777777" w:rsidTr="003825C1">
        <w:tc>
          <w:tcPr>
            <w:tcW w:w="568" w:type="dxa"/>
            <w:vMerge/>
          </w:tcPr>
          <w:p w14:paraId="23580EE2" w14:textId="77777777" w:rsidR="006F0EA7" w:rsidRPr="00F33E22" w:rsidRDefault="006F0EA7" w:rsidP="006F0EA7">
            <w:pPr>
              <w:pStyle w:val="a6"/>
              <w:rPr>
                <w:lang w:val="uk-UA"/>
              </w:rPr>
            </w:pPr>
          </w:p>
        </w:tc>
        <w:tc>
          <w:tcPr>
            <w:tcW w:w="2977" w:type="dxa"/>
            <w:vMerge/>
          </w:tcPr>
          <w:p w14:paraId="043FBA17" w14:textId="77777777" w:rsidR="006F0EA7" w:rsidRPr="00F33E22" w:rsidRDefault="006F0EA7" w:rsidP="006F0EA7">
            <w:pPr>
              <w:pStyle w:val="a6"/>
              <w:rPr>
                <w:lang w:val="uk-UA"/>
              </w:rPr>
            </w:pPr>
          </w:p>
        </w:tc>
        <w:tc>
          <w:tcPr>
            <w:tcW w:w="1417" w:type="dxa"/>
            <w:vMerge/>
          </w:tcPr>
          <w:p w14:paraId="1BD2AA7F" w14:textId="77777777" w:rsidR="006F0EA7" w:rsidRPr="00F33E22" w:rsidRDefault="006F0EA7" w:rsidP="006F0EA7">
            <w:pPr>
              <w:pStyle w:val="a6"/>
              <w:rPr>
                <w:lang w:val="uk-UA"/>
              </w:rPr>
            </w:pPr>
          </w:p>
        </w:tc>
        <w:tc>
          <w:tcPr>
            <w:tcW w:w="1701" w:type="dxa"/>
            <w:vMerge/>
          </w:tcPr>
          <w:p w14:paraId="7BE38F11" w14:textId="77777777" w:rsidR="006F0EA7" w:rsidRPr="00F33E22" w:rsidRDefault="006F0EA7" w:rsidP="006F0EA7">
            <w:pPr>
              <w:pStyle w:val="a6"/>
              <w:rPr>
                <w:lang w:val="uk-UA"/>
              </w:rPr>
            </w:pPr>
          </w:p>
        </w:tc>
        <w:tc>
          <w:tcPr>
            <w:tcW w:w="1843" w:type="dxa"/>
            <w:vMerge/>
          </w:tcPr>
          <w:p w14:paraId="63F48392" w14:textId="77777777" w:rsidR="006F0EA7" w:rsidRPr="00F33E22" w:rsidRDefault="006F0EA7" w:rsidP="006F0EA7">
            <w:pPr>
              <w:pStyle w:val="a6"/>
              <w:rPr>
                <w:lang w:val="uk-UA"/>
              </w:rPr>
            </w:pPr>
          </w:p>
        </w:tc>
        <w:tc>
          <w:tcPr>
            <w:tcW w:w="1134" w:type="dxa"/>
          </w:tcPr>
          <w:p w14:paraId="366876BE" w14:textId="77777777" w:rsidR="006F0EA7" w:rsidRPr="00F33E22" w:rsidRDefault="006F0EA7" w:rsidP="006F0EA7">
            <w:pPr>
              <w:pStyle w:val="a6"/>
              <w:jc w:val="center"/>
              <w:rPr>
                <w:lang w:val="uk-UA"/>
              </w:rPr>
            </w:pPr>
            <w:r w:rsidRPr="00F33E22">
              <w:rPr>
                <w:lang w:val="uk-UA"/>
              </w:rPr>
              <w:t>2025</w:t>
            </w:r>
          </w:p>
        </w:tc>
        <w:tc>
          <w:tcPr>
            <w:tcW w:w="1134" w:type="dxa"/>
          </w:tcPr>
          <w:p w14:paraId="60A036C8" w14:textId="77777777" w:rsidR="006F0EA7" w:rsidRPr="00F33E22" w:rsidRDefault="006F0EA7" w:rsidP="006F0EA7">
            <w:pPr>
              <w:pStyle w:val="a6"/>
              <w:jc w:val="center"/>
              <w:rPr>
                <w:lang w:val="uk-UA"/>
              </w:rPr>
            </w:pPr>
            <w:r w:rsidRPr="00F33E22">
              <w:rPr>
                <w:lang w:val="uk-UA"/>
              </w:rPr>
              <w:t>2026</w:t>
            </w:r>
          </w:p>
        </w:tc>
        <w:tc>
          <w:tcPr>
            <w:tcW w:w="1134" w:type="dxa"/>
          </w:tcPr>
          <w:p w14:paraId="7D6275BD" w14:textId="77777777" w:rsidR="006F0EA7" w:rsidRPr="00F33E22" w:rsidRDefault="006F0EA7" w:rsidP="006F0EA7">
            <w:pPr>
              <w:pStyle w:val="a6"/>
              <w:jc w:val="center"/>
              <w:rPr>
                <w:lang w:val="uk-UA"/>
              </w:rPr>
            </w:pPr>
            <w:r w:rsidRPr="00F33E22">
              <w:rPr>
                <w:lang w:val="uk-UA"/>
              </w:rPr>
              <w:t>2027</w:t>
            </w:r>
          </w:p>
        </w:tc>
        <w:tc>
          <w:tcPr>
            <w:tcW w:w="1134" w:type="dxa"/>
          </w:tcPr>
          <w:p w14:paraId="454BC0C1" w14:textId="77777777" w:rsidR="006F0EA7" w:rsidRPr="00F33E22" w:rsidRDefault="006F0EA7" w:rsidP="006F0EA7">
            <w:pPr>
              <w:pStyle w:val="a6"/>
              <w:rPr>
                <w:lang w:val="uk-UA"/>
              </w:rPr>
            </w:pPr>
          </w:p>
        </w:tc>
        <w:tc>
          <w:tcPr>
            <w:tcW w:w="2268" w:type="dxa"/>
          </w:tcPr>
          <w:p w14:paraId="062E97F0" w14:textId="77777777" w:rsidR="006F0EA7" w:rsidRPr="00F33E22" w:rsidRDefault="006F0EA7" w:rsidP="006F0EA7">
            <w:pPr>
              <w:pStyle w:val="a6"/>
              <w:rPr>
                <w:lang w:val="uk-UA"/>
              </w:rPr>
            </w:pPr>
          </w:p>
        </w:tc>
      </w:tr>
      <w:tr w:rsidR="006F0EA7" w:rsidRPr="00F33E22" w14:paraId="669EB3A8" w14:textId="77777777" w:rsidTr="003825C1">
        <w:tc>
          <w:tcPr>
            <w:tcW w:w="568" w:type="dxa"/>
          </w:tcPr>
          <w:p w14:paraId="20502337" w14:textId="77777777" w:rsidR="006F0EA7" w:rsidRPr="00F33E22" w:rsidRDefault="006F0EA7" w:rsidP="006F0EA7">
            <w:pPr>
              <w:pStyle w:val="a6"/>
              <w:jc w:val="center"/>
              <w:rPr>
                <w:lang w:val="uk-UA"/>
              </w:rPr>
            </w:pPr>
            <w:r w:rsidRPr="00F33E22">
              <w:rPr>
                <w:lang w:val="uk-UA"/>
              </w:rPr>
              <w:t>1</w:t>
            </w:r>
          </w:p>
        </w:tc>
        <w:tc>
          <w:tcPr>
            <w:tcW w:w="2977" w:type="dxa"/>
          </w:tcPr>
          <w:p w14:paraId="3D63AA08" w14:textId="77777777" w:rsidR="006F0EA7" w:rsidRPr="00F33E22" w:rsidRDefault="006F0EA7" w:rsidP="006F0EA7">
            <w:pPr>
              <w:pStyle w:val="a6"/>
              <w:jc w:val="center"/>
              <w:rPr>
                <w:lang w:val="uk-UA"/>
              </w:rPr>
            </w:pPr>
            <w:r w:rsidRPr="00F33E22">
              <w:rPr>
                <w:lang w:val="uk-UA"/>
              </w:rPr>
              <w:t>2</w:t>
            </w:r>
          </w:p>
        </w:tc>
        <w:tc>
          <w:tcPr>
            <w:tcW w:w="1417" w:type="dxa"/>
          </w:tcPr>
          <w:p w14:paraId="337EBF76" w14:textId="77777777" w:rsidR="006F0EA7" w:rsidRPr="00F33E22" w:rsidRDefault="006F0EA7" w:rsidP="006F0EA7">
            <w:pPr>
              <w:pStyle w:val="a6"/>
              <w:jc w:val="center"/>
              <w:rPr>
                <w:lang w:val="uk-UA"/>
              </w:rPr>
            </w:pPr>
            <w:r w:rsidRPr="00F33E22">
              <w:rPr>
                <w:lang w:val="uk-UA"/>
              </w:rPr>
              <w:t>3</w:t>
            </w:r>
          </w:p>
        </w:tc>
        <w:tc>
          <w:tcPr>
            <w:tcW w:w="1701" w:type="dxa"/>
          </w:tcPr>
          <w:p w14:paraId="2083E171" w14:textId="77777777" w:rsidR="006F0EA7" w:rsidRPr="00F33E22" w:rsidRDefault="006F0EA7" w:rsidP="006F0EA7">
            <w:pPr>
              <w:pStyle w:val="a6"/>
              <w:jc w:val="center"/>
              <w:rPr>
                <w:lang w:val="uk-UA"/>
              </w:rPr>
            </w:pPr>
            <w:r w:rsidRPr="00F33E22">
              <w:rPr>
                <w:lang w:val="uk-UA"/>
              </w:rPr>
              <w:t>4</w:t>
            </w:r>
          </w:p>
        </w:tc>
        <w:tc>
          <w:tcPr>
            <w:tcW w:w="1843" w:type="dxa"/>
          </w:tcPr>
          <w:p w14:paraId="7E6C8224" w14:textId="77777777" w:rsidR="006F0EA7" w:rsidRPr="00F33E22" w:rsidRDefault="006F0EA7" w:rsidP="006F0EA7">
            <w:pPr>
              <w:pStyle w:val="a6"/>
              <w:jc w:val="center"/>
              <w:rPr>
                <w:lang w:val="uk-UA"/>
              </w:rPr>
            </w:pPr>
            <w:r w:rsidRPr="00F33E22">
              <w:rPr>
                <w:lang w:val="uk-UA"/>
              </w:rPr>
              <w:t>5</w:t>
            </w:r>
          </w:p>
        </w:tc>
        <w:tc>
          <w:tcPr>
            <w:tcW w:w="1134" w:type="dxa"/>
          </w:tcPr>
          <w:p w14:paraId="23C993F8" w14:textId="77777777" w:rsidR="006F0EA7" w:rsidRPr="00F33E22" w:rsidRDefault="006F0EA7" w:rsidP="006F0EA7">
            <w:pPr>
              <w:pStyle w:val="a6"/>
              <w:jc w:val="center"/>
              <w:rPr>
                <w:lang w:val="uk-UA"/>
              </w:rPr>
            </w:pPr>
            <w:r w:rsidRPr="00F33E22">
              <w:rPr>
                <w:lang w:val="uk-UA"/>
              </w:rPr>
              <w:t>6</w:t>
            </w:r>
          </w:p>
        </w:tc>
        <w:tc>
          <w:tcPr>
            <w:tcW w:w="1134" w:type="dxa"/>
          </w:tcPr>
          <w:p w14:paraId="073E525C" w14:textId="77777777" w:rsidR="006F0EA7" w:rsidRPr="00F33E22" w:rsidRDefault="006F0EA7" w:rsidP="006F0EA7">
            <w:pPr>
              <w:pStyle w:val="a6"/>
              <w:jc w:val="center"/>
              <w:rPr>
                <w:lang w:val="uk-UA"/>
              </w:rPr>
            </w:pPr>
            <w:r w:rsidRPr="00F33E22">
              <w:rPr>
                <w:lang w:val="uk-UA"/>
              </w:rPr>
              <w:t>7</w:t>
            </w:r>
          </w:p>
        </w:tc>
        <w:tc>
          <w:tcPr>
            <w:tcW w:w="1134" w:type="dxa"/>
          </w:tcPr>
          <w:p w14:paraId="7CEA4EE9" w14:textId="77777777" w:rsidR="006F0EA7" w:rsidRPr="00F33E22" w:rsidRDefault="006F0EA7" w:rsidP="006F0EA7">
            <w:pPr>
              <w:pStyle w:val="a6"/>
              <w:jc w:val="center"/>
              <w:rPr>
                <w:lang w:val="uk-UA"/>
              </w:rPr>
            </w:pPr>
            <w:r w:rsidRPr="00F33E22">
              <w:rPr>
                <w:lang w:val="uk-UA"/>
              </w:rPr>
              <w:t>8</w:t>
            </w:r>
          </w:p>
        </w:tc>
        <w:tc>
          <w:tcPr>
            <w:tcW w:w="1134" w:type="dxa"/>
          </w:tcPr>
          <w:p w14:paraId="43E24964" w14:textId="77777777" w:rsidR="006F0EA7" w:rsidRPr="00F33E22" w:rsidRDefault="006F0EA7" w:rsidP="006F0EA7">
            <w:pPr>
              <w:pStyle w:val="a6"/>
              <w:jc w:val="center"/>
              <w:rPr>
                <w:lang w:val="uk-UA"/>
              </w:rPr>
            </w:pPr>
            <w:r w:rsidRPr="00F33E22">
              <w:rPr>
                <w:lang w:val="uk-UA"/>
              </w:rPr>
              <w:t>9</w:t>
            </w:r>
          </w:p>
        </w:tc>
        <w:tc>
          <w:tcPr>
            <w:tcW w:w="2268" w:type="dxa"/>
          </w:tcPr>
          <w:p w14:paraId="5B2647D6" w14:textId="77777777" w:rsidR="006F0EA7" w:rsidRPr="00F33E22" w:rsidRDefault="006F0EA7" w:rsidP="006F0EA7">
            <w:pPr>
              <w:pStyle w:val="a6"/>
              <w:jc w:val="center"/>
              <w:rPr>
                <w:lang w:val="uk-UA"/>
              </w:rPr>
            </w:pPr>
            <w:r w:rsidRPr="00F33E22">
              <w:rPr>
                <w:lang w:val="uk-UA"/>
              </w:rPr>
              <w:t>10</w:t>
            </w:r>
          </w:p>
        </w:tc>
      </w:tr>
      <w:tr w:rsidR="006F0EA7" w:rsidRPr="00F33E22" w14:paraId="6AAEC720" w14:textId="77777777" w:rsidTr="003825C1">
        <w:tc>
          <w:tcPr>
            <w:tcW w:w="15310" w:type="dxa"/>
            <w:gridSpan w:val="10"/>
          </w:tcPr>
          <w:p w14:paraId="715F28D7" w14:textId="77777777" w:rsidR="006F0EA7" w:rsidRPr="00F33E22" w:rsidRDefault="006F0EA7" w:rsidP="006F0EA7">
            <w:pPr>
              <w:pStyle w:val="a6"/>
              <w:jc w:val="center"/>
              <w:rPr>
                <w:lang w:val="uk-UA"/>
              </w:rPr>
            </w:pPr>
            <w:r w:rsidRPr="00F33E22">
              <w:rPr>
                <w:lang w:val="uk-UA"/>
              </w:rPr>
              <w:t>Забезпечення організації належного поховання громадян</w:t>
            </w:r>
          </w:p>
        </w:tc>
      </w:tr>
      <w:tr w:rsidR="006F0EA7" w:rsidRPr="00F33E22" w14:paraId="41DCBEFE" w14:textId="77777777" w:rsidTr="003825C1">
        <w:trPr>
          <w:trHeight w:val="1134"/>
        </w:trPr>
        <w:tc>
          <w:tcPr>
            <w:tcW w:w="568" w:type="dxa"/>
          </w:tcPr>
          <w:p w14:paraId="4E19FCC0" w14:textId="77777777" w:rsidR="006F0EA7" w:rsidRPr="00F33E22" w:rsidRDefault="006F0EA7" w:rsidP="006F0EA7">
            <w:pPr>
              <w:pStyle w:val="a6"/>
              <w:rPr>
                <w:lang w:val="uk-UA"/>
              </w:rPr>
            </w:pPr>
          </w:p>
          <w:p w14:paraId="560241B1" w14:textId="77777777" w:rsidR="006F0EA7" w:rsidRPr="00F33E22" w:rsidRDefault="006F0EA7" w:rsidP="006F0EA7">
            <w:pPr>
              <w:pStyle w:val="a6"/>
              <w:rPr>
                <w:lang w:val="uk-UA"/>
              </w:rPr>
            </w:pPr>
          </w:p>
          <w:p w14:paraId="2F9F0B61" w14:textId="77777777" w:rsidR="006F0EA7" w:rsidRPr="00F33E22" w:rsidRDefault="006F0EA7" w:rsidP="006F0EA7">
            <w:pPr>
              <w:pStyle w:val="a6"/>
              <w:rPr>
                <w:lang w:val="uk-UA"/>
              </w:rPr>
            </w:pPr>
          </w:p>
          <w:p w14:paraId="0384472F" w14:textId="77777777" w:rsidR="006F0EA7" w:rsidRPr="00F33E22" w:rsidRDefault="006F0EA7" w:rsidP="006F0EA7">
            <w:pPr>
              <w:pStyle w:val="a6"/>
              <w:rPr>
                <w:lang w:val="uk-UA"/>
              </w:rPr>
            </w:pPr>
          </w:p>
          <w:p w14:paraId="04AB795F" w14:textId="77777777" w:rsidR="006F0EA7" w:rsidRPr="00F33E22" w:rsidRDefault="006F0EA7" w:rsidP="006F0EA7">
            <w:pPr>
              <w:pStyle w:val="a6"/>
              <w:rPr>
                <w:lang w:val="uk-UA"/>
              </w:rPr>
            </w:pPr>
          </w:p>
          <w:p w14:paraId="415BD3D4" w14:textId="77777777" w:rsidR="006F0EA7" w:rsidRPr="00F33E22" w:rsidRDefault="006F0EA7" w:rsidP="006F0EA7">
            <w:pPr>
              <w:pStyle w:val="a6"/>
              <w:rPr>
                <w:lang w:val="uk-UA"/>
              </w:rPr>
            </w:pPr>
          </w:p>
          <w:p w14:paraId="7ADA4D32" w14:textId="77777777" w:rsidR="006F0EA7" w:rsidRPr="00F33E22" w:rsidRDefault="006F0EA7" w:rsidP="006F0EA7">
            <w:pPr>
              <w:pStyle w:val="a6"/>
              <w:rPr>
                <w:lang w:val="uk-UA"/>
              </w:rPr>
            </w:pPr>
            <w:r w:rsidRPr="00F33E22">
              <w:rPr>
                <w:lang w:val="uk-UA"/>
              </w:rPr>
              <w:t>1</w:t>
            </w:r>
          </w:p>
        </w:tc>
        <w:tc>
          <w:tcPr>
            <w:tcW w:w="2977" w:type="dxa"/>
          </w:tcPr>
          <w:p w14:paraId="23D0678F" w14:textId="77777777" w:rsidR="006F0EA7" w:rsidRPr="00F33E22" w:rsidRDefault="006F0EA7" w:rsidP="006F0EA7">
            <w:pPr>
              <w:pStyle w:val="a6"/>
              <w:rPr>
                <w:lang w:val="uk-UA"/>
              </w:rPr>
            </w:pPr>
            <w:r>
              <w:rPr>
                <w:lang w:val="uk-UA"/>
              </w:rPr>
              <w:t>Послуга з організації та п</w:t>
            </w:r>
            <w:r w:rsidRPr="00F33E22">
              <w:rPr>
                <w:lang w:val="uk-UA"/>
              </w:rPr>
              <w:t>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B26662">
              <w:rPr>
                <w:lang w:val="uk-UA"/>
              </w:rPr>
              <w:t xml:space="preserve"> на кладовищах </w:t>
            </w:r>
            <w:r>
              <w:rPr>
                <w:lang w:val="uk-UA"/>
              </w:rPr>
              <w:t xml:space="preserve">Южненської </w:t>
            </w:r>
            <w:r w:rsidRPr="00B26662">
              <w:rPr>
                <w:lang w:val="uk-UA"/>
              </w:rPr>
              <w:t>міської територіальної громади Одеського району Одеської області</w:t>
            </w:r>
          </w:p>
        </w:tc>
        <w:tc>
          <w:tcPr>
            <w:tcW w:w="1417" w:type="dxa"/>
          </w:tcPr>
          <w:p w14:paraId="0D219E1D" w14:textId="77777777" w:rsidR="006F0EA7" w:rsidRPr="00F33E22" w:rsidRDefault="006F0EA7" w:rsidP="006F0EA7">
            <w:pPr>
              <w:pStyle w:val="a6"/>
              <w:rPr>
                <w:lang w:val="uk-UA"/>
              </w:rPr>
            </w:pPr>
            <w:r w:rsidRPr="00F33E22">
              <w:rPr>
                <w:lang w:val="uk-UA"/>
              </w:rPr>
              <w:t>2025-2027</w:t>
            </w:r>
          </w:p>
        </w:tc>
        <w:tc>
          <w:tcPr>
            <w:tcW w:w="1701" w:type="dxa"/>
          </w:tcPr>
          <w:p w14:paraId="5DBB64BF" w14:textId="77777777" w:rsidR="006F0EA7" w:rsidRPr="00F33E22" w:rsidRDefault="006F0EA7" w:rsidP="006F0EA7">
            <w:pPr>
              <w:pStyle w:val="a6"/>
              <w:jc w:val="center"/>
              <w:rPr>
                <w:lang w:val="uk-UA"/>
              </w:rPr>
            </w:pPr>
            <w:r w:rsidRPr="00F33E22">
              <w:rPr>
                <w:lang w:val="uk-UA"/>
              </w:rPr>
              <w:t>КП</w:t>
            </w:r>
          </w:p>
          <w:p w14:paraId="7914E5A6" w14:textId="77777777" w:rsidR="006F0EA7" w:rsidRPr="00F33E22" w:rsidRDefault="006F0EA7" w:rsidP="006F0EA7">
            <w:pPr>
              <w:pStyle w:val="a6"/>
              <w:jc w:val="center"/>
              <w:rPr>
                <w:lang w:val="uk-UA"/>
              </w:rPr>
            </w:pPr>
            <w:r w:rsidRPr="00F33E22">
              <w:rPr>
                <w:lang w:val="uk-UA"/>
              </w:rPr>
              <w:t>«Ритуальні послуги»</w:t>
            </w:r>
          </w:p>
        </w:tc>
        <w:tc>
          <w:tcPr>
            <w:tcW w:w="1843" w:type="dxa"/>
          </w:tcPr>
          <w:p w14:paraId="31BB1195" w14:textId="77777777" w:rsidR="006F0EA7" w:rsidRDefault="006F0EA7" w:rsidP="006F0EA7">
            <w:pPr>
              <w:pStyle w:val="a6"/>
              <w:jc w:val="center"/>
              <w:rPr>
                <w:rStyle w:val="fontstyle01"/>
                <w:lang w:val="uk-UA"/>
              </w:rPr>
            </w:pPr>
            <w:r w:rsidRPr="00F33E22">
              <w:rPr>
                <w:rStyle w:val="fontstyle01"/>
                <w:lang w:val="uk-UA"/>
              </w:rPr>
              <w:t xml:space="preserve">Бюджет </w:t>
            </w:r>
          </w:p>
          <w:p w14:paraId="709E59C4" w14:textId="77777777" w:rsidR="006F0EA7" w:rsidRPr="00F33E22" w:rsidRDefault="006F0EA7" w:rsidP="006F0EA7">
            <w:pPr>
              <w:pStyle w:val="a6"/>
              <w:jc w:val="center"/>
              <w:rPr>
                <w:lang w:val="uk-UA"/>
              </w:rPr>
            </w:pPr>
            <w:r w:rsidRPr="00F33E22">
              <w:rPr>
                <w:rStyle w:val="fontstyle01"/>
                <w:lang w:val="uk-UA"/>
              </w:rPr>
              <w:t>міської територіальної громади</w:t>
            </w:r>
          </w:p>
          <w:p w14:paraId="05E6AFD7" w14:textId="77777777" w:rsidR="006F0EA7" w:rsidRPr="00F33E22" w:rsidRDefault="006F0EA7" w:rsidP="006F0EA7">
            <w:pPr>
              <w:pStyle w:val="a6"/>
              <w:rPr>
                <w:lang w:val="uk-UA"/>
              </w:rPr>
            </w:pPr>
          </w:p>
          <w:p w14:paraId="7DF4737D" w14:textId="77777777" w:rsidR="006F0EA7" w:rsidRPr="00F33E22" w:rsidRDefault="006F0EA7" w:rsidP="006F0EA7">
            <w:pPr>
              <w:pStyle w:val="a6"/>
              <w:rPr>
                <w:lang w:val="uk-UA"/>
              </w:rPr>
            </w:pPr>
          </w:p>
          <w:p w14:paraId="25FF7EF1" w14:textId="77777777" w:rsidR="006F0EA7" w:rsidRPr="00F33E22" w:rsidRDefault="006F0EA7" w:rsidP="006F0EA7">
            <w:pPr>
              <w:pStyle w:val="a6"/>
              <w:rPr>
                <w:lang w:val="uk-UA"/>
              </w:rPr>
            </w:pPr>
          </w:p>
          <w:p w14:paraId="55B5B931" w14:textId="77777777" w:rsidR="006F0EA7" w:rsidRPr="00F33E22" w:rsidRDefault="006F0EA7" w:rsidP="006F0EA7">
            <w:pPr>
              <w:pStyle w:val="a6"/>
              <w:rPr>
                <w:lang w:val="uk-UA"/>
              </w:rPr>
            </w:pPr>
          </w:p>
          <w:p w14:paraId="378E7E3E" w14:textId="77777777" w:rsidR="006F0EA7" w:rsidRPr="00F33E22" w:rsidRDefault="006F0EA7" w:rsidP="006F0EA7">
            <w:pPr>
              <w:pStyle w:val="a6"/>
              <w:rPr>
                <w:lang w:val="uk-UA"/>
              </w:rPr>
            </w:pPr>
          </w:p>
        </w:tc>
        <w:tc>
          <w:tcPr>
            <w:tcW w:w="1134" w:type="dxa"/>
          </w:tcPr>
          <w:p w14:paraId="708DEA82" w14:textId="77777777" w:rsidR="006F0EA7" w:rsidRPr="00F33E22" w:rsidRDefault="006F0EA7" w:rsidP="006F0EA7">
            <w:pPr>
              <w:pStyle w:val="a6"/>
              <w:rPr>
                <w:lang w:val="uk-UA"/>
              </w:rPr>
            </w:pPr>
            <w:r>
              <w:rPr>
                <w:lang w:val="uk-UA"/>
              </w:rPr>
              <w:t>83,852</w:t>
            </w:r>
          </w:p>
        </w:tc>
        <w:tc>
          <w:tcPr>
            <w:tcW w:w="1134" w:type="dxa"/>
          </w:tcPr>
          <w:p w14:paraId="0F6A8334" w14:textId="77777777" w:rsidR="006F0EA7" w:rsidRPr="00F33E22" w:rsidRDefault="006F0EA7" w:rsidP="006F0EA7">
            <w:pPr>
              <w:pStyle w:val="a6"/>
              <w:rPr>
                <w:lang w:val="uk-UA"/>
              </w:rPr>
            </w:pPr>
            <w:r>
              <w:rPr>
                <w:lang w:val="uk-UA"/>
              </w:rPr>
              <w:t>83,852</w:t>
            </w:r>
          </w:p>
        </w:tc>
        <w:tc>
          <w:tcPr>
            <w:tcW w:w="1134" w:type="dxa"/>
          </w:tcPr>
          <w:p w14:paraId="04380CAE" w14:textId="77777777" w:rsidR="006F0EA7" w:rsidRPr="00F33E22" w:rsidRDefault="006F0EA7" w:rsidP="006F0EA7">
            <w:pPr>
              <w:pStyle w:val="a6"/>
              <w:rPr>
                <w:lang w:val="uk-UA"/>
              </w:rPr>
            </w:pPr>
            <w:r>
              <w:rPr>
                <w:lang w:val="uk-UA"/>
              </w:rPr>
              <w:t>83,852</w:t>
            </w:r>
          </w:p>
        </w:tc>
        <w:tc>
          <w:tcPr>
            <w:tcW w:w="1134" w:type="dxa"/>
          </w:tcPr>
          <w:p w14:paraId="754B17D2" w14:textId="77777777" w:rsidR="006F0EA7" w:rsidRPr="00F33E22" w:rsidRDefault="006F0EA7" w:rsidP="006F0EA7">
            <w:pPr>
              <w:pStyle w:val="a6"/>
              <w:rPr>
                <w:lang w:val="uk-UA"/>
              </w:rPr>
            </w:pPr>
            <w:r>
              <w:rPr>
                <w:lang w:val="uk-UA"/>
              </w:rPr>
              <w:t>251,586</w:t>
            </w:r>
          </w:p>
        </w:tc>
        <w:tc>
          <w:tcPr>
            <w:tcW w:w="2268" w:type="dxa"/>
          </w:tcPr>
          <w:p w14:paraId="5CDDBE5C" w14:textId="77777777" w:rsidR="006F0EA7" w:rsidRPr="00F33E22" w:rsidRDefault="006F0EA7" w:rsidP="006F0EA7">
            <w:pPr>
              <w:pStyle w:val="a6"/>
              <w:rPr>
                <w:lang w:val="uk-UA"/>
              </w:rPr>
            </w:pPr>
            <w:r w:rsidRPr="00F33E22">
              <w:rPr>
                <w:lang w:val="uk-UA"/>
              </w:rPr>
              <w:t>Забезпечення організації безоплатного  поховання  окремих категорій громадян</w:t>
            </w:r>
          </w:p>
        </w:tc>
      </w:tr>
      <w:tr w:rsidR="006F0EA7" w:rsidRPr="00F33E22" w14:paraId="0B20DEB2" w14:textId="77777777" w:rsidTr="003825C1">
        <w:tc>
          <w:tcPr>
            <w:tcW w:w="568" w:type="dxa"/>
          </w:tcPr>
          <w:p w14:paraId="4C97DB82" w14:textId="77777777" w:rsidR="006F0EA7" w:rsidRPr="00F33E22" w:rsidRDefault="006F0EA7" w:rsidP="006F0EA7">
            <w:pPr>
              <w:pStyle w:val="a6"/>
              <w:rPr>
                <w:lang w:val="uk-UA"/>
              </w:rPr>
            </w:pPr>
          </w:p>
        </w:tc>
        <w:tc>
          <w:tcPr>
            <w:tcW w:w="2977" w:type="dxa"/>
          </w:tcPr>
          <w:p w14:paraId="78CCDDC5" w14:textId="77777777" w:rsidR="006F0EA7" w:rsidRPr="00F33E22" w:rsidRDefault="006F0EA7" w:rsidP="006F0EA7">
            <w:pPr>
              <w:pStyle w:val="a6"/>
              <w:rPr>
                <w:b/>
                <w:bCs/>
                <w:lang w:val="uk-UA"/>
              </w:rPr>
            </w:pPr>
            <w:r w:rsidRPr="00F33E22">
              <w:rPr>
                <w:b/>
                <w:bCs/>
                <w:lang w:val="uk-UA"/>
              </w:rPr>
              <w:t>Всього за Програмою</w:t>
            </w:r>
          </w:p>
        </w:tc>
        <w:tc>
          <w:tcPr>
            <w:tcW w:w="1417" w:type="dxa"/>
          </w:tcPr>
          <w:p w14:paraId="6664BCB6" w14:textId="77777777" w:rsidR="006F0EA7" w:rsidRPr="00F33E22" w:rsidRDefault="006F0EA7" w:rsidP="006F0EA7">
            <w:pPr>
              <w:pStyle w:val="a6"/>
              <w:rPr>
                <w:b/>
                <w:bCs/>
                <w:lang w:val="uk-UA"/>
              </w:rPr>
            </w:pPr>
          </w:p>
        </w:tc>
        <w:tc>
          <w:tcPr>
            <w:tcW w:w="1701" w:type="dxa"/>
          </w:tcPr>
          <w:p w14:paraId="41A86C8E" w14:textId="77777777" w:rsidR="006F0EA7" w:rsidRPr="00F33E22" w:rsidRDefault="006F0EA7" w:rsidP="006F0EA7">
            <w:pPr>
              <w:pStyle w:val="a6"/>
              <w:rPr>
                <w:b/>
                <w:bCs/>
                <w:lang w:val="uk-UA"/>
              </w:rPr>
            </w:pPr>
          </w:p>
        </w:tc>
        <w:tc>
          <w:tcPr>
            <w:tcW w:w="1843" w:type="dxa"/>
          </w:tcPr>
          <w:p w14:paraId="755966A3" w14:textId="77777777" w:rsidR="006F0EA7" w:rsidRPr="00F33E22" w:rsidRDefault="006F0EA7" w:rsidP="006F0EA7">
            <w:pPr>
              <w:pStyle w:val="a6"/>
              <w:rPr>
                <w:b/>
                <w:bCs/>
                <w:lang w:val="uk-UA"/>
              </w:rPr>
            </w:pPr>
            <w:r w:rsidRPr="00F33E22">
              <w:rPr>
                <w:b/>
                <w:bCs/>
                <w:lang w:val="uk-UA"/>
              </w:rPr>
              <w:t>Всього</w:t>
            </w:r>
          </w:p>
        </w:tc>
        <w:tc>
          <w:tcPr>
            <w:tcW w:w="1134" w:type="dxa"/>
          </w:tcPr>
          <w:p w14:paraId="01C3805E" w14:textId="77777777" w:rsidR="006F0EA7" w:rsidRPr="002E4570" w:rsidRDefault="006F0EA7" w:rsidP="006F0EA7">
            <w:pPr>
              <w:pStyle w:val="a6"/>
              <w:rPr>
                <w:b/>
                <w:bCs/>
                <w:lang w:val="uk-UA"/>
              </w:rPr>
            </w:pPr>
            <w:r w:rsidRPr="002E4570">
              <w:rPr>
                <w:b/>
                <w:lang w:val="uk-UA"/>
              </w:rPr>
              <w:t>83,852</w:t>
            </w:r>
          </w:p>
        </w:tc>
        <w:tc>
          <w:tcPr>
            <w:tcW w:w="1134" w:type="dxa"/>
          </w:tcPr>
          <w:p w14:paraId="44204115" w14:textId="77777777" w:rsidR="006F0EA7" w:rsidRPr="002E4570" w:rsidRDefault="006F0EA7" w:rsidP="006F0EA7">
            <w:pPr>
              <w:pStyle w:val="a6"/>
              <w:rPr>
                <w:b/>
                <w:bCs/>
                <w:lang w:val="uk-UA"/>
              </w:rPr>
            </w:pPr>
            <w:r w:rsidRPr="002E4570">
              <w:rPr>
                <w:b/>
                <w:lang w:val="uk-UA"/>
              </w:rPr>
              <w:t>83,852</w:t>
            </w:r>
          </w:p>
        </w:tc>
        <w:tc>
          <w:tcPr>
            <w:tcW w:w="1134" w:type="dxa"/>
          </w:tcPr>
          <w:p w14:paraId="246D9F8B" w14:textId="77777777" w:rsidR="006F0EA7" w:rsidRPr="002E4570" w:rsidRDefault="006F0EA7" w:rsidP="006F0EA7">
            <w:pPr>
              <w:pStyle w:val="a6"/>
              <w:rPr>
                <w:b/>
                <w:bCs/>
                <w:lang w:val="uk-UA"/>
              </w:rPr>
            </w:pPr>
            <w:r w:rsidRPr="002E4570">
              <w:rPr>
                <w:b/>
                <w:lang w:val="uk-UA"/>
              </w:rPr>
              <w:t>83,852</w:t>
            </w:r>
          </w:p>
        </w:tc>
        <w:tc>
          <w:tcPr>
            <w:tcW w:w="1134" w:type="dxa"/>
          </w:tcPr>
          <w:p w14:paraId="1C8E6AF8" w14:textId="77777777" w:rsidR="006F0EA7" w:rsidRPr="00F33E22" w:rsidRDefault="006F0EA7" w:rsidP="006F0EA7">
            <w:pPr>
              <w:pStyle w:val="a6"/>
              <w:rPr>
                <w:b/>
                <w:bCs/>
                <w:lang w:val="uk-UA"/>
              </w:rPr>
            </w:pPr>
            <w:r>
              <w:rPr>
                <w:b/>
                <w:bCs/>
                <w:lang w:val="uk-UA"/>
              </w:rPr>
              <w:t>251,586</w:t>
            </w:r>
          </w:p>
        </w:tc>
        <w:tc>
          <w:tcPr>
            <w:tcW w:w="2268" w:type="dxa"/>
          </w:tcPr>
          <w:p w14:paraId="1EAA6CE9" w14:textId="77777777" w:rsidR="006F0EA7" w:rsidRPr="00F33E22" w:rsidRDefault="006F0EA7" w:rsidP="006F0EA7">
            <w:pPr>
              <w:pStyle w:val="a6"/>
              <w:rPr>
                <w:b/>
                <w:bCs/>
                <w:lang w:val="uk-UA"/>
              </w:rPr>
            </w:pPr>
          </w:p>
        </w:tc>
      </w:tr>
    </w:tbl>
    <w:p w14:paraId="070C010C" w14:textId="77777777" w:rsidR="006F0EA7" w:rsidRDefault="006F0EA7" w:rsidP="006F0EA7">
      <w:pPr>
        <w:spacing w:after="0" w:line="240" w:lineRule="auto"/>
        <w:jc w:val="both"/>
        <w:rPr>
          <w:lang w:val="uk-UA"/>
        </w:rPr>
      </w:pPr>
    </w:p>
    <w:p w14:paraId="189011AE" w14:textId="77777777" w:rsidR="006F0EA7" w:rsidRDefault="006F0EA7" w:rsidP="00FE531A">
      <w:pPr>
        <w:spacing w:after="0" w:line="240" w:lineRule="auto"/>
        <w:rPr>
          <w:sz w:val="24"/>
          <w:szCs w:val="24"/>
          <w:lang w:val="uk-UA"/>
        </w:rPr>
        <w:sectPr w:rsidR="006F0EA7" w:rsidSect="006F0EA7">
          <w:pgSz w:w="16838" w:h="11906" w:orient="landscape"/>
          <w:pgMar w:top="1701" w:right="1134" w:bottom="1701" w:left="1134" w:header="709" w:footer="709" w:gutter="0"/>
          <w:cols w:space="708"/>
          <w:docGrid w:linePitch="360"/>
        </w:sectPr>
      </w:pPr>
    </w:p>
    <w:p w14:paraId="6BFD5DF5" w14:textId="5D88CCEE" w:rsidR="006F0EA7" w:rsidRPr="003304B8" w:rsidRDefault="006F0EA7" w:rsidP="006F0EA7">
      <w:pPr>
        <w:pStyle w:val="a6"/>
        <w:rPr>
          <w:lang w:val="uk-UA"/>
        </w:rPr>
      </w:pPr>
      <w:r w:rsidRPr="003304B8">
        <w:rPr>
          <w:lang w:val="uk-UA"/>
        </w:rPr>
        <w:lastRenderedPageBreak/>
        <w:tab/>
      </w:r>
      <w:r w:rsidRPr="003304B8">
        <w:rPr>
          <w:lang w:val="uk-UA"/>
        </w:rPr>
        <w:tab/>
      </w:r>
      <w:r w:rsidRPr="003304B8">
        <w:rPr>
          <w:lang w:val="uk-UA"/>
        </w:rPr>
        <w:tab/>
      </w:r>
      <w:r>
        <w:rPr>
          <w:lang w:val="uk-UA"/>
        </w:rPr>
        <w:t xml:space="preserve">                                                                              </w:t>
      </w:r>
      <w:r w:rsidRPr="003304B8">
        <w:rPr>
          <w:lang w:val="uk-UA"/>
        </w:rPr>
        <w:t>Додаток 2 до Програми</w:t>
      </w:r>
    </w:p>
    <w:p w14:paraId="720A7676" w14:textId="77777777" w:rsidR="006F0EA7" w:rsidRPr="0081635B" w:rsidRDefault="006F0EA7" w:rsidP="006F0EA7">
      <w:pPr>
        <w:pStyle w:val="a6"/>
        <w:rPr>
          <w:sz w:val="18"/>
          <w:szCs w:val="18"/>
          <w:lang w:val="uk-UA"/>
        </w:rPr>
      </w:pPr>
      <w:r>
        <w:rPr>
          <w:sz w:val="18"/>
          <w:szCs w:val="18"/>
          <w:lang w:val="uk-UA"/>
        </w:rPr>
        <w:t xml:space="preserve"> </w:t>
      </w:r>
    </w:p>
    <w:p w14:paraId="166F93D1" w14:textId="77777777" w:rsidR="006F0EA7" w:rsidRDefault="006F0EA7" w:rsidP="006F0EA7">
      <w:pPr>
        <w:spacing w:after="0" w:line="240" w:lineRule="auto"/>
        <w:jc w:val="center"/>
        <w:rPr>
          <w:b/>
          <w:lang w:val="uk-UA"/>
        </w:rPr>
      </w:pPr>
      <w:r w:rsidRPr="00E6316A">
        <w:rPr>
          <w:b/>
          <w:lang w:val="uk-UA"/>
        </w:rPr>
        <w:t>ПОКАЗНИКИ  РЕЗУЛЬТАТИВНОСТІ  ПРОГРАМИ</w:t>
      </w:r>
    </w:p>
    <w:p w14:paraId="518671A5" w14:textId="77777777" w:rsidR="006F0EA7" w:rsidRPr="00E6316A" w:rsidRDefault="006F0EA7" w:rsidP="006F0EA7">
      <w:pPr>
        <w:spacing w:after="0" w:line="240" w:lineRule="auto"/>
        <w:jc w:val="center"/>
        <w:rPr>
          <w:b/>
          <w:lang w:val="uk-UA"/>
        </w:rPr>
      </w:pPr>
    </w:p>
    <w:tbl>
      <w:tblPr>
        <w:tblStyle w:val="a7"/>
        <w:tblW w:w="9776" w:type="dxa"/>
        <w:tblInd w:w="-147" w:type="dxa"/>
        <w:tblLayout w:type="fixed"/>
        <w:tblLook w:val="04A0" w:firstRow="1" w:lastRow="0" w:firstColumn="1" w:lastColumn="0" w:noHBand="0" w:noVBand="1"/>
      </w:tblPr>
      <w:tblGrid>
        <w:gridCol w:w="2552"/>
        <w:gridCol w:w="1559"/>
        <w:gridCol w:w="993"/>
        <w:gridCol w:w="1118"/>
        <w:gridCol w:w="1005"/>
        <w:gridCol w:w="1134"/>
        <w:gridCol w:w="701"/>
        <w:gridCol w:w="714"/>
      </w:tblGrid>
      <w:tr w:rsidR="006F0EA7" w14:paraId="7FE5543E" w14:textId="77777777" w:rsidTr="003825C1">
        <w:tc>
          <w:tcPr>
            <w:tcW w:w="2552" w:type="dxa"/>
            <w:vMerge w:val="restart"/>
          </w:tcPr>
          <w:p w14:paraId="2DC2B40A" w14:textId="77777777" w:rsidR="006F0EA7" w:rsidRPr="00637D9A" w:rsidRDefault="006F0EA7" w:rsidP="006F0EA7">
            <w:pPr>
              <w:spacing w:after="0" w:line="240" w:lineRule="auto"/>
              <w:jc w:val="center"/>
              <w:rPr>
                <w:lang w:val="uk-UA"/>
              </w:rPr>
            </w:pPr>
            <w:r w:rsidRPr="00637D9A">
              <w:rPr>
                <w:lang w:val="uk-UA"/>
              </w:rPr>
              <w:t>Заходи</w:t>
            </w:r>
          </w:p>
        </w:tc>
        <w:tc>
          <w:tcPr>
            <w:tcW w:w="1559" w:type="dxa"/>
            <w:vMerge w:val="restart"/>
          </w:tcPr>
          <w:p w14:paraId="2181A918" w14:textId="77777777" w:rsidR="006F0EA7" w:rsidRPr="001F1D57" w:rsidRDefault="006F0EA7" w:rsidP="006F0EA7">
            <w:pPr>
              <w:spacing w:after="0" w:line="240" w:lineRule="auto"/>
              <w:jc w:val="center"/>
              <w:rPr>
                <w:lang w:val="uk-UA"/>
              </w:rPr>
            </w:pPr>
            <w:r w:rsidRPr="001F1D57">
              <w:rPr>
                <w:lang w:val="uk-UA"/>
              </w:rPr>
              <w:t>Показники</w:t>
            </w:r>
          </w:p>
        </w:tc>
        <w:tc>
          <w:tcPr>
            <w:tcW w:w="993" w:type="dxa"/>
            <w:vMerge w:val="restart"/>
          </w:tcPr>
          <w:p w14:paraId="0640BFCF" w14:textId="77777777" w:rsidR="006F0EA7" w:rsidRPr="00290375" w:rsidRDefault="006F0EA7" w:rsidP="006F0EA7">
            <w:pPr>
              <w:spacing w:after="0" w:line="240" w:lineRule="auto"/>
              <w:jc w:val="center"/>
              <w:rPr>
                <w:sz w:val="18"/>
                <w:szCs w:val="18"/>
                <w:lang w:val="uk-UA"/>
              </w:rPr>
            </w:pPr>
            <w:r w:rsidRPr="00290375">
              <w:rPr>
                <w:sz w:val="18"/>
                <w:szCs w:val="18"/>
                <w:lang w:val="uk-UA"/>
              </w:rPr>
              <w:t>Одиниця виміру</w:t>
            </w:r>
          </w:p>
        </w:tc>
        <w:tc>
          <w:tcPr>
            <w:tcW w:w="3257" w:type="dxa"/>
            <w:gridSpan w:val="3"/>
          </w:tcPr>
          <w:p w14:paraId="7D0B239D" w14:textId="77777777" w:rsidR="006F0EA7" w:rsidRPr="001F1D57" w:rsidRDefault="006F0EA7" w:rsidP="006F0EA7">
            <w:pPr>
              <w:spacing w:after="0" w:line="240" w:lineRule="auto"/>
              <w:jc w:val="center"/>
              <w:rPr>
                <w:lang w:val="uk-UA"/>
              </w:rPr>
            </w:pPr>
            <w:r w:rsidRPr="001F1D57">
              <w:rPr>
                <w:lang w:val="uk-UA"/>
              </w:rPr>
              <w:t>І етап виконання Програми</w:t>
            </w:r>
          </w:p>
        </w:tc>
        <w:tc>
          <w:tcPr>
            <w:tcW w:w="701" w:type="dxa"/>
          </w:tcPr>
          <w:p w14:paraId="2F623FD0" w14:textId="77777777" w:rsidR="006F0EA7" w:rsidRPr="001F1D57" w:rsidRDefault="006F0EA7" w:rsidP="006F0EA7">
            <w:pPr>
              <w:spacing w:after="0" w:line="240" w:lineRule="auto"/>
              <w:jc w:val="center"/>
              <w:rPr>
                <w:lang w:val="uk-UA"/>
              </w:rPr>
            </w:pPr>
            <w:r w:rsidRPr="001F1D57">
              <w:rPr>
                <w:lang w:val="uk-UA"/>
              </w:rPr>
              <w:t>ІІ етап</w:t>
            </w:r>
          </w:p>
          <w:p w14:paraId="6736D91D" w14:textId="77777777" w:rsidR="006F0EA7" w:rsidRPr="001F1D57" w:rsidRDefault="006F0EA7" w:rsidP="006F0EA7">
            <w:pPr>
              <w:spacing w:after="0" w:line="240" w:lineRule="auto"/>
              <w:jc w:val="center"/>
              <w:rPr>
                <w:b/>
                <w:bCs/>
                <w:lang w:val="uk-UA"/>
              </w:rPr>
            </w:pPr>
            <w:r w:rsidRPr="001F1D57">
              <w:rPr>
                <w:lang w:val="uk-UA"/>
              </w:rPr>
              <w:t>(20_ -20_)</w:t>
            </w:r>
          </w:p>
        </w:tc>
        <w:tc>
          <w:tcPr>
            <w:tcW w:w="714" w:type="dxa"/>
          </w:tcPr>
          <w:p w14:paraId="3E342379" w14:textId="77777777" w:rsidR="006F0EA7" w:rsidRPr="001F1D57" w:rsidRDefault="006F0EA7" w:rsidP="006F0EA7">
            <w:pPr>
              <w:spacing w:after="0" w:line="240" w:lineRule="auto"/>
              <w:jc w:val="center"/>
              <w:rPr>
                <w:lang w:val="uk-UA"/>
              </w:rPr>
            </w:pPr>
            <w:r w:rsidRPr="001F1D57">
              <w:rPr>
                <w:lang w:val="uk-UA"/>
              </w:rPr>
              <w:t>ІІІ етап</w:t>
            </w:r>
          </w:p>
          <w:p w14:paraId="7141AF0C" w14:textId="77777777" w:rsidR="006F0EA7" w:rsidRPr="001F1D57" w:rsidRDefault="006F0EA7" w:rsidP="006F0EA7">
            <w:pPr>
              <w:spacing w:after="0" w:line="240" w:lineRule="auto"/>
              <w:jc w:val="center"/>
              <w:rPr>
                <w:b/>
                <w:bCs/>
                <w:lang w:val="uk-UA"/>
              </w:rPr>
            </w:pPr>
            <w:r w:rsidRPr="001F1D57">
              <w:rPr>
                <w:lang w:val="uk-UA"/>
              </w:rPr>
              <w:t>(20_ -20_)</w:t>
            </w:r>
          </w:p>
        </w:tc>
      </w:tr>
      <w:tr w:rsidR="006F0EA7" w14:paraId="4D758F33" w14:textId="77777777" w:rsidTr="003825C1">
        <w:trPr>
          <w:trHeight w:val="572"/>
        </w:trPr>
        <w:tc>
          <w:tcPr>
            <w:tcW w:w="2552" w:type="dxa"/>
            <w:vMerge/>
          </w:tcPr>
          <w:p w14:paraId="1BDDDC84" w14:textId="77777777" w:rsidR="006F0EA7" w:rsidRPr="00637D9A" w:rsidRDefault="006F0EA7" w:rsidP="006F0EA7">
            <w:pPr>
              <w:spacing w:after="0" w:line="240" w:lineRule="auto"/>
              <w:jc w:val="center"/>
              <w:rPr>
                <w:b/>
                <w:bCs/>
                <w:lang w:val="uk-UA"/>
              </w:rPr>
            </w:pPr>
          </w:p>
        </w:tc>
        <w:tc>
          <w:tcPr>
            <w:tcW w:w="1559" w:type="dxa"/>
            <w:vMerge/>
          </w:tcPr>
          <w:p w14:paraId="29616F86" w14:textId="77777777" w:rsidR="006F0EA7" w:rsidRPr="001F1D57" w:rsidRDefault="006F0EA7" w:rsidP="006F0EA7">
            <w:pPr>
              <w:spacing w:after="0" w:line="240" w:lineRule="auto"/>
              <w:jc w:val="center"/>
              <w:rPr>
                <w:b/>
                <w:bCs/>
                <w:lang w:val="uk-UA"/>
              </w:rPr>
            </w:pPr>
          </w:p>
        </w:tc>
        <w:tc>
          <w:tcPr>
            <w:tcW w:w="993" w:type="dxa"/>
            <w:vMerge/>
          </w:tcPr>
          <w:p w14:paraId="1A002AAB" w14:textId="77777777" w:rsidR="006F0EA7" w:rsidRPr="001F1D57" w:rsidRDefault="006F0EA7" w:rsidP="006F0EA7">
            <w:pPr>
              <w:spacing w:after="0" w:line="240" w:lineRule="auto"/>
              <w:jc w:val="center"/>
              <w:rPr>
                <w:b/>
                <w:bCs/>
                <w:lang w:val="uk-UA"/>
              </w:rPr>
            </w:pPr>
          </w:p>
        </w:tc>
        <w:tc>
          <w:tcPr>
            <w:tcW w:w="1118" w:type="dxa"/>
          </w:tcPr>
          <w:p w14:paraId="1371A470" w14:textId="77777777" w:rsidR="006F0EA7" w:rsidRPr="001F1D57" w:rsidRDefault="006F0EA7" w:rsidP="006F0EA7">
            <w:pPr>
              <w:spacing w:after="0" w:line="240" w:lineRule="auto"/>
              <w:jc w:val="center"/>
              <w:rPr>
                <w:lang w:val="uk-UA"/>
              </w:rPr>
            </w:pPr>
            <w:r w:rsidRPr="001F1D57">
              <w:rPr>
                <w:lang w:val="uk-UA"/>
              </w:rPr>
              <w:t>2025 рік</w:t>
            </w:r>
          </w:p>
        </w:tc>
        <w:tc>
          <w:tcPr>
            <w:tcW w:w="1005" w:type="dxa"/>
          </w:tcPr>
          <w:p w14:paraId="09BE06A7" w14:textId="77777777" w:rsidR="006F0EA7" w:rsidRPr="001F1D57" w:rsidRDefault="006F0EA7" w:rsidP="006F0EA7">
            <w:pPr>
              <w:spacing w:after="0" w:line="240" w:lineRule="auto"/>
              <w:jc w:val="center"/>
              <w:rPr>
                <w:lang w:val="uk-UA"/>
              </w:rPr>
            </w:pPr>
            <w:r w:rsidRPr="001F1D57">
              <w:rPr>
                <w:lang w:val="uk-UA"/>
              </w:rPr>
              <w:t>2026 рік</w:t>
            </w:r>
          </w:p>
        </w:tc>
        <w:tc>
          <w:tcPr>
            <w:tcW w:w="1134" w:type="dxa"/>
          </w:tcPr>
          <w:p w14:paraId="5A11DD5A" w14:textId="77777777" w:rsidR="006F0EA7" w:rsidRPr="001F1D57" w:rsidRDefault="006F0EA7" w:rsidP="006F0EA7">
            <w:pPr>
              <w:spacing w:after="0" w:line="240" w:lineRule="auto"/>
              <w:jc w:val="center"/>
              <w:rPr>
                <w:lang w:val="uk-UA"/>
              </w:rPr>
            </w:pPr>
            <w:r w:rsidRPr="001F1D57">
              <w:rPr>
                <w:lang w:val="uk-UA"/>
              </w:rPr>
              <w:t>2027 рік</w:t>
            </w:r>
          </w:p>
        </w:tc>
        <w:tc>
          <w:tcPr>
            <w:tcW w:w="701" w:type="dxa"/>
          </w:tcPr>
          <w:p w14:paraId="7A65B7BC" w14:textId="77777777" w:rsidR="006F0EA7" w:rsidRPr="001F1D57" w:rsidRDefault="006F0EA7" w:rsidP="006F0EA7">
            <w:pPr>
              <w:spacing w:after="0" w:line="240" w:lineRule="auto"/>
              <w:jc w:val="center"/>
              <w:rPr>
                <w:b/>
                <w:bCs/>
                <w:lang w:val="uk-UA"/>
              </w:rPr>
            </w:pPr>
          </w:p>
        </w:tc>
        <w:tc>
          <w:tcPr>
            <w:tcW w:w="714" w:type="dxa"/>
          </w:tcPr>
          <w:p w14:paraId="2B4692AC" w14:textId="77777777" w:rsidR="006F0EA7" w:rsidRPr="001F1D57" w:rsidRDefault="006F0EA7" w:rsidP="006F0EA7">
            <w:pPr>
              <w:spacing w:after="0" w:line="240" w:lineRule="auto"/>
              <w:jc w:val="center"/>
              <w:rPr>
                <w:b/>
                <w:bCs/>
                <w:lang w:val="uk-UA"/>
              </w:rPr>
            </w:pPr>
          </w:p>
        </w:tc>
      </w:tr>
      <w:tr w:rsidR="006F0EA7" w14:paraId="21FEECDE" w14:textId="77777777" w:rsidTr="003825C1">
        <w:tc>
          <w:tcPr>
            <w:tcW w:w="2552" w:type="dxa"/>
          </w:tcPr>
          <w:p w14:paraId="320372A4" w14:textId="77777777" w:rsidR="006F0EA7" w:rsidRPr="00637D9A" w:rsidRDefault="006F0EA7" w:rsidP="006F0EA7">
            <w:pPr>
              <w:spacing w:after="0" w:line="240" w:lineRule="auto"/>
              <w:jc w:val="center"/>
              <w:rPr>
                <w:lang w:val="uk-UA"/>
              </w:rPr>
            </w:pPr>
            <w:r w:rsidRPr="00637D9A">
              <w:rPr>
                <w:lang w:val="uk-UA"/>
              </w:rPr>
              <w:t>1</w:t>
            </w:r>
          </w:p>
        </w:tc>
        <w:tc>
          <w:tcPr>
            <w:tcW w:w="1559" w:type="dxa"/>
          </w:tcPr>
          <w:p w14:paraId="4951D29F" w14:textId="77777777" w:rsidR="006F0EA7" w:rsidRPr="001F1D57" w:rsidRDefault="006F0EA7" w:rsidP="006F0EA7">
            <w:pPr>
              <w:spacing w:after="0" w:line="240" w:lineRule="auto"/>
              <w:jc w:val="center"/>
              <w:rPr>
                <w:lang w:val="uk-UA"/>
              </w:rPr>
            </w:pPr>
            <w:r w:rsidRPr="001F1D57">
              <w:rPr>
                <w:lang w:val="uk-UA"/>
              </w:rPr>
              <w:t>2</w:t>
            </w:r>
          </w:p>
        </w:tc>
        <w:tc>
          <w:tcPr>
            <w:tcW w:w="993" w:type="dxa"/>
          </w:tcPr>
          <w:p w14:paraId="6309FDD1" w14:textId="77777777" w:rsidR="006F0EA7" w:rsidRPr="001F1D57" w:rsidRDefault="006F0EA7" w:rsidP="006F0EA7">
            <w:pPr>
              <w:spacing w:after="0" w:line="240" w:lineRule="auto"/>
              <w:jc w:val="center"/>
              <w:rPr>
                <w:lang w:val="uk-UA"/>
              </w:rPr>
            </w:pPr>
            <w:r w:rsidRPr="001F1D57">
              <w:rPr>
                <w:lang w:val="uk-UA"/>
              </w:rPr>
              <w:t>3</w:t>
            </w:r>
          </w:p>
        </w:tc>
        <w:tc>
          <w:tcPr>
            <w:tcW w:w="1118" w:type="dxa"/>
          </w:tcPr>
          <w:p w14:paraId="115B35E3" w14:textId="77777777" w:rsidR="006F0EA7" w:rsidRPr="001F1D57" w:rsidRDefault="006F0EA7" w:rsidP="006F0EA7">
            <w:pPr>
              <w:spacing w:after="0" w:line="240" w:lineRule="auto"/>
              <w:jc w:val="center"/>
              <w:rPr>
                <w:lang w:val="uk-UA"/>
              </w:rPr>
            </w:pPr>
            <w:r w:rsidRPr="001F1D57">
              <w:rPr>
                <w:lang w:val="uk-UA"/>
              </w:rPr>
              <w:t>4</w:t>
            </w:r>
          </w:p>
        </w:tc>
        <w:tc>
          <w:tcPr>
            <w:tcW w:w="1005" w:type="dxa"/>
          </w:tcPr>
          <w:p w14:paraId="732EFBB6" w14:textId="77777777" w:rsidR="006F0EA7" w:rsidRPr="001F1D57" w:rsidRDefault="006F0EA7" w:rsidP="006F0EA7">
            <w:pPr>
              <w:spacing w:after="0" w:line="240" w:lineRule="auto"/>
              <w:jc w:val="center"/>
              <w:rPr>
                <w:lang w:val="uk-UA"/>
              </w:rPr>
            </w:pPr>
            <w:r w:rsidRPr="001F1D57">
              <w:rPr>
                <w:lang w:val="uk-UA"/>
              </w:rPr>
              <w:t>5</w:t>
            </w:r>
          </w:p>
        </w:tc>
        <w:tc>
          <w:tcPr>
            <w:tcW w:w="1134" w:type="dxa"/>
          </w:tcPr>
          <w:p w14:paraId="6C7B626F" w14:textId="77777777" w:rsidR="006F0EA7" w:rsidRPr="001F1D57" w:rsidRDefault="006F0EA7" w:rsidP="006F0EA7">
            <w:pPr>
              <w:spacing w:after="0" w:line="240" w:lineRule="auto"/>
              <w:jc w:val="center"/>
              <w:rPr>
                <w:lang w:val="uk-UA"/>
              </w:rPr>
            </w:pPr>
            <w:r w:rsidRPr="001F1D57">
              <w:rPr>
                <w:lang w:val="uk-UA"/>
              </w:rPr>
              <w:t>6</w:t>
            </w:r>
          </w:p>
        </w:tc>
        <w:tc>
          <w:tcPr>
            <w:tcW w:w="701" w:type="dxa"/>
          </w:tcPr>
          <w:p w14:paraId="547C3D20" w14:textId="77777777" w:rsidR="006F0EA7" w:rsidRPr="001F1D57" w:rsidRDefault="006F0EA7" w:rsidP="006F0EA7">
            <w:pPr>
              <w:spacing w:after="0" w:line="240" w:lineRule="auto"/>
              <w:jc w:val="center"/>
              <w:rPr>
                <w:lang w:val="uk-UA"/>
              </w:rPr>
            </w:pPr>
            <w:r w:rsidRPr="001F1D57">
              <w:rPr>
                <w:lang w:val="uk-UA"/>
              </w:rPr>
              <w:t>7</w:t>
            </w:r>
          </w:p>
        </w:tc>
        <w:tc>
          <w:tcPr>
            <w:tcW w:w="714" w:type="dxa"/>
          </w:tcPr>
          <w:p w14:paraId="3D41D7C1" w14:textId="77777777" w:rsidR="006F0EA7" w:rsidRPr="001F1D57" w:rsidRDefault="006F0EA7" w:rsidP="006F0EA7">
            <w:pPr>
              <w:spacing w:after="0" w:line="240" w:lineRule="auto"/>
              <w:jc w:val="center"/>
              <w:rPr>
                <w:lang w:val="uk-UA"/>
              </w:rPr>
            </w:pPr>
            <w:r w:rsidRPr="001F1D57">
              <w:rPr>
                <w:lang w:val="uk-UA"/>
              </w:rPr>
              <w:t>8</w:t>
            </w:r>
          </w:p>
        </w:tc>
      </w:tr>
      <w:tr w:rsidR="006F0EA7" w:rsidRPr="001F1D57" w14:paraId="0568109C" w14:textId="77777777" w:rsidTr="003825C1">
        <w:tc>
          <w:tcPr>
            <w:tcW w:w="2552" w:type="dxa"/>
            <w:vMerge w:val="restart"/>
          </w:tcPr>
          <w:p w14:paraId="4BD1CDC0" w14:textId="77777777" w:rsidR="006F0EA7" w:rsidRPr="00080174" w:rsidRDefault="006F0EA7" w:rsidP="006F0EA7">
            <w:pPr>
              <w:spacing w:after="0" w:line="240" w:lineRule="auto"/>
              <w:rPr>
                <w:bCs/>
                <w:sz w:val="22"/>
                <w:szCs w:val="22"/>
                <w:highlight w:val="yellow"/>
                <w:lang w:val="uk-UA"/>
              </w:rPr>
            </w:pPr>
            <w:r w:rsidRPr="00080174">
              <w:rPr>
                <w:bCs/>
                <w:lang w:val="uk-UA"/>
              </w:rPr>
              <w:t>1.</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r>
              <w:rPr>
                <w:lang w:val="uk-UA"/>
              </w:rPr>
              <w:t xml:space="preserve">Южненської </w:t>
            </w:r>
            <w:r w:rsidRPr="00080174">
              <w:rPr>
                <w:lang w:val="uk-UA"/>
              </w:rPr>
              <w:t>міської територіальної громади Одеського району Одеської області</w:t>
            </w:r>
            <w:r w:rsidRPr="00080174">
              <w:rPr>
                <w:bCs/>
                <w:lang w:val="uk-UA"/>
              </w:rPr>
              <w:t xml:space="preserve"> (в літній період)</w:t>
            </w:r>
          </w:p>
        </w:tc>
        <w:tc>
          <w:tcPr>
            <w:tcW w:w="7224" w:type="dxa"/>
            <w:gridSpan w:val="7"/>
          </w:tcPr>
          <w:p w14:paraId="4ACF1511" w14:textId="77777777" w:rsidR="006F0EA7" w:rsidRPr="00080174" w:rsidRDefault="006F0EA7" w:rsidP="006F0EA7">
            <w:pPr>
              <w:spacing w:after="0" w:line="240" w:lineRule="auto"/>
              <w:jc w:val="center"/>
              <w:rPr>
                <w:bCs/>
                <w:sz w:val="22"/>
                <w:szCs w:val="22"/>
                <w:highlight w:val="yellow"/>
                <w:lang w:val="uk-UA"/>
              </w:rPr>
            </w:pPr>
            <w:r w:rsidRPr="00080174">
              <w:rPr>
                <w:bCs/>
                <w:sz w:val="22"/>
                <w:szCs w:val="22"/>
                <w:lang w:val="uk-UA"/>
              </w:rPr>
              <w:t>І. Показники затрат</w:t>
            </w:r>
          </w:p>
        </w:tc>
      </w:tr>
      <w:tr w:rsidR="006F0EA7" w:rsidRPr="00E47B82" w14:paraId="7EBEFEE2" w14:textId="77777777" w:rsidTr="003825C1">
        <w:tc>
          <w:tcPr>
            <w:tcW w:w="2552" w:type="dxa"/>
            <w:vMerge/>
          </w:tcPr>
          <w:p w14:paraId="0451E593" w14:textId="77777777" w:rsidR="006F0EA7" w:rsidRPr="00080174" w:rsidRDefault="006F0EA7" w:rsidP="006F0EA7">
            <w:pPr>
              <w:spacing w:after="0" w:line="240" w:lineRule="auto"/>
              <w:rPr>
                <w:bCs/>
                <w:sz w:val="22"/>
                <w:szCs w:val="22"/>
                <w:lang w:val="uk-UA"/>
              </w:rPr>
            </w:pPr>
          </w:p>
        </w:tc>
        <w:tc>
          <w:tcPr>
            <w:tcW w:w="1559" w:type="dxa"/>
          </w:tcPr>
          <w:p w14:paraId="54E0F505" w14:textId="77777777" w:rsidR="006F0EA7" w:rsidRPr="00080174" w:rsidRDefault="006F0EA7" w:rsidP="006F0EA7">
            <w:pPr>
              <w:spacing w:after="0" w:line="240" w:lineRule="auto"/>
              <w:rPr>
                <w:sz w:val="22"/>
                <w:szCs w:val="22"/>
                <w:lang w:val="uk-UA"/>
              </w:rPr>
            </w:pPr>
            <w:r w:rsidRPr="00080174">
              <w:rPr>
                <w:sz w:val="22"/>
                <w:szCs w:val="22"/>
                <w:lang w:val="uk-UA"/>
              </w:rPr>
              <w:t>Обсяг видатків пов’язаних з похованням</w:t>
            </w:r>
          </w:p>
        </w:tc>
        <w:tc>
          <w:tcPr>
            <w:tcW w:w="993" w:type="dxa"/>
          </w:tcPr>
          <w:p w14:paraId="552498A2" w14:textId="77777777" w:rsidR="006F0EA7" w:rsidRPr="00080174" w:rsidRDefault="006F0EA7" w:rsidP="006F0EA7">
            <w:pPr>
              <w:spacing w:after="0" w:line="240" w:lineRule="auto"/>
              <w:jc w:val="center"/>
              <w:rPr>
                <w:sz w:val="22"/>
                <w:szCs w:val="22"/>
                <w:lang w:val="uk-UA"/>
              </w:rPr>
            </w:pPr>
            <w:r w:rsidRPr="00080174">
              <w:rPr>
                <w:sz w:val="22"/>
                <w:szCs w:val="22"/>
                <w:lang w:val="uk-UA"/>
              </w:rPr>
              <w:t>тис. грн</w:t>
            </w:r>
          </w:p>
        </w:tc>
        <w:tc>
          <w:tcPr>
            <w:tcW w:w="1118" w:type="dxa"/>
          </w:tcPr>
          <w:p w14:paraId="78005431" w14:textId="77777777" w:rsidR="006F0EA7" w:rsidRPr="00080174" w:rsidRDefault="006F0EA7" w:rsidP="006F0EA7">
            <w:pPr>
              <w:spacing w:after="0" w:line="240" w:lineRule="auto"/>
              <w:jc w:val="center"/>
              <w:rPr>
                <w:lang w:val="uk-UA"/>
              </w:rPr>
            </w:pPr>
            <w:r w:rsidRPr="00080174">
              <w:rPr>
                <w:lang w:val="uk-UA"/>
              </w:rPr>
              <w:t>59,840</w:t>
            </w:r>
          </w:p>
        </w:tc>
        <w:tc>
          <w:tcPr>
            <w:tcW w:w="1005" w:type="dxa"/>
          </w:tcPr>
          <w:p w14:paraId="3FAAD7BC" w14:textId="77777777" w:rsidR="006F0EA7" w:rsidRPr="00080174" w:rsidRDefault="006F0EA7" w:rsidP="006F0EA7">
            <w:pPr>
              <w:spacing w:after="0" w:line="240" w:lineRule="auto"/>
              <w:jc w:val="center"/>
              <w:rPr>
                <w:lang w:val="uk-UA"/>
              </w:rPr>
            </w:pPr>
            <w:r w:rsidRPr="00080174">
              <w:rPr>
                <w:lang w:val="uk-UA"/>
              </w:rPr>
              <w:t>59,840</w:t>
            </w:r>
          </w:p>
        </w:tc>
        <w:tc>
          <w:tcPr>
            <w:tcW w:w="1134" w:type="dxa"/>
          </w:tcPr>
          <w:p w14:paraId="18230B8F" w14:textId="77777777" w:rsidR="006F0EA7" w:rsidRPr="003304B8" w:rsidRDefault="006F0EA7" w:rsidP="006F0EA7">
            <w:pPr>
              <w:spacing w:after="0" w:line="240" w:lineRule="auto"/>
              <w:jc w:val="center"/>
              <w:rPr>
                <w:lang w:val="uk-UA"/>
              </w:rPr>
            </w:pPr>
            <w:r>
              <w:rPr>
                <w:lang w:val="uk-UA"/>
              </w:rPr>
              <w:t>59,840</w:t>
            </w:r>
          </w:p>
        </w:tc>
        <w:tc>
          <w:tcPr>
            <w:tcW w:w="701" w:type="dxa"/>
          </w:tcPr>
          <w:p w14:paraId="137F32A3"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c>
          <w:tcPr>
            <w:tcW w:w="714" w:type="dxa"/>
          </w:tcPr>
          <w:p w14:paraId="11C647D9"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r>
      <w:tr w:rsidR="006F0EA7" w:rsidRPr="00E47B82" w14:paraId="3607680E" w14:textId="77777777" w:rsidTr="003825C1">
        <w:tc>
          <w:tcPr>
            <w:tcW w:w="2552" w:type="dxa"/>
            <w:vMerge/>
          </w:tcPr>
          <w:p w14:paraId="00452701" w14:textId="77777777" w:rsidR="006F0EA7" w:rsidRPr="00080174" w:rsidRDefault="006F0EA7" w:rsidP="006F0EA7">
            <w:pPr>
              <w:spacing w:after="0" w:line="240" w:lineRule="auto"/>
              <w:jc w:val="center"/>
              <w:rPr>
                <w:bCs/>
                <w:sz w:val="22"/>
                <w:szCs w:val="22"/>
                <w:lang w:val="uk-UA"/>
              </w:rPr>
            </w:pPr>
          </w:p>
        </w:tc>
        <w:tc>
          <w:tcPr>
            <w:tcW w:w="7224" w:type="dxa"/>
            <w:gridSpan w:val="7"/>
          </w:tcPr>
          <w:p w14:paraId="77F6116D"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ІІ. Показники продукту</w:t>
            </w:r>
          </w:p>
        </w:tc>
      </w:tr>
      <w:tr w:rsidR="006F0EA7" w:rsidRPr="00E47B82" w14:paraId="2A766E84" w14:textId="77777777" w:rsidTr="003825C1">
        <w:tc>
          <w:tcPr>
            <w:tcW w:w="2552" w:type="dxa"/>
            <w:vMerge/>
          </w:tcPr>
          <w:p w14:paraId="552FA0B3" w14:textId="77777777" w:rsidR="006F0EA7" w:rsidRPr="00080174" w:rsidRDefault="006F0EA7" w:rsidP="006F0EA7">
            <w:pPr>
              <w:spacing w:after="0" w:line="240" w:lineRule="auto"/>
              <w:rPr>
                <w:bCs/>
                <w:sz w:val="22"/>
                <w:szCs w:val="22"/>
                <w:lang w:val="uk-UA"/>
              </w:rPr>
            </w:pPr>
          </w:p>
        </w:tc>
        <w:tc>
          <w:tcPr>
            <w:tcW w:w="1559" w:type="dxa"/>
          </w:tcPr>
          <w:p w14:paraId="1F34D509" w14:textId="77777777" w:rsidR="006F0EA7" w:rsidRPr="00080174" w:rsidRDefault="006F0EA7" w:rsidP="006F0EA7">
            <w:pPr>
              <w:spacing w:after="0" w:line="240" w:lineRule="auto"/>
              <w:rPr>
                <w:sz w:val="22"/>
                <w:szCs w:val="22"/>
                <w:lang w:val="uk-UA"/>
              </w:rPr>
            </w:pPr>
            <w:r w:rsidRPr="00080174">
              <w:rPr>
                <w:sz w:val="22"/>
                <w:szCs w:val="22"/>
                <w:lang w:val="uk-UA"/>
              </w:rPr>
              <w:t>Кількість осіб, що підлягають похованню</w:t>
            </w:r>
          </w:p>
        </w:tc>
        <w:tc>
          <w:tcPr>
            <w:tcW w:w="993" w:type="dxa"/>
          </w:tcPr>
          <w:p w14:paraId="48DD8439" w14:textId="77777777" w:rsidR="006F0EA7" w:rsidRPr="00080174" w:rsidRDefault="006F0EA7" w:rsidP="006F0EA7">
            <w:pPr>
              <w:spacing w:after="0" w:line="240" w:lineRule="auto"/>
              <w:jc w:val="center"/>
              <w:rPr>
                <w:sz w:val="22"/>
                <w:szCs w:val="22"/>
                <w:lang w:val="uk-UA"/>
              </w:rPr>
            </w:pPr>
            <w:r w:rsidRPr="00080174">
              <w:rPr>
                <w:sz w:val="22"/>
                <w:szCs w:val="22"/>
                <w:lang w:val="uk-UA"/>
              </w:rPr>
              <w:t>один.</w:t>
            </w:r>
          </w:p>
        </w:tc>
        <w:tc>
          <w:tcPr>
            <w:tcW w:w="1118" w:type="dxa"/>
          </w:tcPr>
          <w:p w14:paraId="75266342" w14:textId="77777777" w:rsidR="006F0EA7" w:rsidRPr="00080174" w:rsidRDefault="006F0EA7" w:rsidP="006F0EA7">
            <w:pPr>
              <w:spacing w:after="0" w:line="240" w:lineRule="auto"/>
              <w:jc w:val="center"/>
              <w:rPr>
                <w:sz w:val="22"/>
                <w:szCs w:val="22"/>
                <w:lang w:val="uk-UA"/>
              </w:rPr>
            </w:pPr>
            <w:r w:rsidRPr="00080174">
              <w:rPr>
                <w:sz w:val="22"/>
                <w:szCs w:val="22"/>
                <w:lang w:val="uk-UA"/>
              </w:rPr>
              <w:t>5</w:t>
            </w:r>
          </w:p>
        </w:tc>
        <w:tc>
          <w:tcPr>
            <w:tcW w:w="1005" w:type="dxa"/>
          </w:tcPr>
          <w:p w14:paraId="5CBAD209" w14:textId="77777777" w:rsidR="006F0EA7" w:rsidRPr="00080174" w:rsidRDefault="006F0EA7" w:rsidP="006F0EA7">
            <w:pPr>
              <w:spacing w:after="0" w:line="240" w:lineRule="auto"/>
              <w:jc w:val="center"/>
              <w:rPr>
                <w:sz w:val="22"/>
                <w:szCs w:val="22"/>
                <w:lang w:val="uk-UA"/>
              </w:rPr>
            </w:pPr>
            <w:r w:rsidRPr="00080174">
              <w:rPr>
                <w:sz w:val="22"/>
                <w:szCs w:val="22"/>
                <w:lang w:val="uk-UA"/>
              </w:rPr>
              <w:t>5</w:t>
            </w:r>
          </w:p>
        </w:tc>
        <w:tc>
          <w:tcPr>
            <w:tcW w:w="1134" w:type="dxa"/>
          </w:tcPr>
          <w:p w14:paraId="0618953D" w14:textId="77777777" w:rsidR="006F0EA7" w:rsidRPr="003304B8" w:rsidRDefault="006F0EA7" w:rsidP="006F0EA7">
            <w:pPr>
              <w:spacing w:after="0" w:line="240" w:lineRule="auto"/>
              <w:jc w:val="center"/>
              <w:rPr>
                <w:sz w:val="22"/>
                <w:szCs w:val="22"/>
                <w:lang w:val="uk-UA"/>
              </w:rPr>
            </w:pPr>
            <w:r>
              <w:rPr>
                <w:sz w:val="22"/>
                <w:szCs w:val="22"/>
                <w:lang w:val="uk-UA"/>
              </w:rPr>
              <w:t>5</w:t>
            </w:r>
          </w:p>
        </w:tc>
        <w:tc>
          <w:tcPr>
            <w:tcW w:w="701" w:type="dxa"/>
          </w:tcPr>
          <w:p w14:paraId="78220333"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c>
          <w:tcPr>
            <w:tcW w:w="714" w:type="dxa"/>
          </w:tcPr>
          <w:p w14:paraId="4BE1A4A7"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r>
      <w:tr w:rsidR="006F0EA7" w:rsidRPr="00E47B82" w14:paraId="4CD001EB" w14:textId="77777777" w:rsidTr="003825C1">
        <w:tc>
          <w:tcPr>
            <w:tcW w:w="2552" w:type="dxa"/>
            <w:vMerge/>
          </w:tcPr>
          <w:p w14:paraId="1C7A7B3F" w14:textId="77777777" w:rsidR="006F0EA7" w:rsidRPr="00080174" w:rsidRDefault="006F0EA7" w:rsidP="006F0EA7">
            <w:pPr>
              <w:spacing w:after="0" w:line="240" w:lineRule="auto"/>
              <w:jc w:val="center"/>
              <w:rPr>
                <w:bCs/>
                <w:sz w:val="22"/>
                <w:szCs w:val="22"/>
                <w:lang w:val="uk-UA"/>
              </w:rPr>
            </w:pPr>
          </w:p>
        </w:tc>
        <w:tc>
          <w:tcPr>
            <w:tcW w:w="7224" w:type="dxa"/>
            <w:gridSpan w:val="7"/>
          </w:tcPr>
          <w:p w14:paraId="21D6E9B1"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ІІІ. Показники ефективності</w:t>
            </w:r>
          </w:p>
        </w:tc>
      </w:tr>
      <w:tr w:rsidR="006F0EA7" w:rsidRPr="00E47B82" w14:paraId="02CFDB40" w14:textId="77777777" w:rsidTr="003825C1">
        <w:tc>
          <w:tcPr>
            <w:tcW w:w="2552" w:type="dxa"/>
            <w:vMerge/>
          </w:tcPr>
          <w:p w14:paraId="62E66D4F" w14:textId="77777777" w:rsidR="006F0EA7" w:rsidRPr="00080174" w:rsidRDefault="006F0EA7" w:rsidP="006F0EA7">
            <w:pPr>
              <w:spacing w:after="0" w:line="240" w:lineRule="auto"/>
              <w:rPr>
                <w:bCs/>
                <w:sz w:val="22"/>
                <w:szCs w:val="22"/>
                <w:lang w:val="uk-UA"/>
              </w:rPr>
            </w:pPr>
          </w:p>
        </w:tc>
        <w:tc>
          <w:tcPr>
            <w:tcW w:w="1559" w:type="dxa"/>
          </w:tcPr>
          <w:p w14:paraId="3CFC60D7" w14:textId="77777777" w:rsidR="006F0EA7" w:rsidRPr="00080174" w:rsidRDefault="006F0EA7" w:rsidP="006F0EA7">
            <w:pPr>
              <w:spacing w:after="0" w:line="240" w:lineRule="auto"/>
              <w:rPr>
                <w:sz w:val="22"/>
                <w:szCs w:val="22"/>
                <w:lang w:val="uk-UA"/>
              </w:rPr>
            </w:pPr>
            <w:r w:rsidRPr="00080174">
              <w:rPr>
                <w:sz w:val="22"/>
                <w:szCs w:val="22"/>
                <w:lang w:val="uk-UA"/>
              </w:rPr>
              <w:t>Середня сума витрат пов’язана з  похованням</w:t>
            </w:r>
          </w:p>
        </w:tc>
        <w:tc>
          <w:tcPr>
            <w:tcW w:w="993" w:type="dxa"/>
          </w:tcPr>
          <w:p w14:paraId="391BFC96" w14:textId="77777777" w:rsidR="006F0EA7" w:rsidRPr="00080174" w:rsidRDefault="006F0EA7" w:rsidP="006F0EA7">
            <w:pPr>
              <w:spacing w:after="0" w:line="240" w:lineRule="auto"/>
              <w:jc w:val="center"/>
              <w:rPr>
                <w:sz w:val="22"/>
                <w:szCs w:val="22"/>
                <w:lang w:val="uk-UA"/>
              </w:rPr>
            </w:pPr>
            <w:r w:rsidRPr="00080174">
              <w:rPr>
                <w:sz w:val="22"/>
                <w:szCs w:val="22"/>
                <w:lang w:val="uk-UA"/>
              </w:rPr>
              <w:t>тис. грн / один</w:t>
            </w:r>
          </w:p>
        </w:tc>
        <w:tc>
          <w:tcPr>
            <w:tcW w:w="1118" w:type="dxa"/>
          </w:tcPr>
          <w:p w14:paraId="01B5D03A" w14:textId="77777777" w:rsidR="006F0EA7" w:rsidRPr="00080174" w:rsidRDefault="006F0EA7" w:rsidP="006F0EA7">
            <w:pPr>
              <w:spacing w:after="0" w:line="240" w:lineRule="auto"/>
              <w:jc w:val="center"/>
              <w:rPr>
                <w:bCs/>
                <w:lang w:val="uk-UA"/>
              </w:rPr>
            </w:pPr>
            <w:r w:rsidRPr="00080174">
              <w:rPr>
                <w:lang w:val="uk-UA"/>
              </w:rPr>
              <w:t>11,968</w:t>
            </w:r>
          </w:p>
        </w:tc>
        <w:tc>
          <w:tcPr>
            <w:tcW w:w="1005" w:type="dxa"/>
          </w:tcPr>
          <w:p w14:paraId="3701EA5B" w14:textId="77777777" w:rsidR="006F0EA7" w:rsidRPr="00080174" w:rsidRDefault="006F0EA7" w:rsidP="006F0EA7">
            <w:pPr>
              <w:spacing w:after="0" w:line="240" w:lineRule="auto"/>
              <w:jc w:val="center"/>
              <w:rPr>
                <w:lang w:val="uk-UA"/>
              </w:rPr>
            </w:pPr>
            <w:r w:rsidRPr="00080174">
              <w:rPr>
                <w:lang w:val="uk-UA"/>
              </w:rPr>
              <w:t>11,968</w:t>
            </w:r>
          </w:p>
        </w:tc>
        <w:tc>
          <w:tcPr>
            <w:tcW w:w="1134" w:type="dxa"/>
          </w:tcPr>
          <w:p w14:paraId="5F88821F" w14:textId="77777777" w:rsidR="006F0EA7" w:rsidRPr="003304B8" w:rsidRDefault="006F0EA7" w:rsidP="006F0EA7">
            <w:pPr>
              <w:spacing w:after="0" w:line="240" w:lineRule="auto"/>
              <w:jc w:val="center"/>
              <w:rPr>
                <w:lang w:val="uk-UA"/>
              </w:rPr>
            </w:pPr>
            <w:r w:rsidRPr="003304B8">
              <w:rPr>
                <w:lang w:val="uk-UA"/>
              </w:rPr>
              <w:t>11,968</w:t>
            </w:r>
          </w:p>
        </w:tc>
        <w:tc>
          <w:tcPr>
            <w:tcW w:w="701" w:type="dxa"/>
          </w:tcPr>
          <w:p w14:paraId="12F4C0AC"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c>
          <w:tcPr>
            <w:tcW w:w="714" w:type="dxa"/>
          </w:tcPr>
          <w:p w14:paraId="52903F0E"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r>
      <w:tr w:rsidR="006F0EA7" w:rsidRPr="00E47B82" w14:paraId="1BDEE6B5" w14:textId="77777777" w:rsidTr="003825C1">
        <w:tc>
          <w:tcPr>
            <w:tcW w:w="2552" w:type="dxa"/>
            <w:vMerge/>
          </w:tcPr>
          <w:p w14:paraId="7B1ACD96" w14:textId="77777777" w:rsidR="006F0EA7" w:rsidRPr="00080174" w:rsidRDefault="006F0EA7" w:rsidP="006F0EA7">
            <w:pPr>
              <w:spacing w:after="0" w:line="240" w:lineRule="auto"/>
              <w:jc w:val="center"/>
              <w:rPr>
                <w:bCs/>
                <w:sz w:val="22"/>
                <w:szCs w:val="22"/>
                <w:lang w:val="uk-UA"/>
              </w:rPr>
            </w:pPr>
          </w:p>
        </w:tc>
        <w:tc>
          <w:tcPr>
            <w:tcW w:w="7224" w:type="dxa"/>
            <w:gridSpan w:val="7"/>
          </w:tcPr>
          <w:p w14:paraId="4E4DDB32"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6F0EA7" w:rsidRPr="00E47B82" w14:paraId="6F58908E" w14:textId="77777777" w:rsidTr="003825C1">
        <w:tc>
          <w:tcPr>
            <w:tcW w:w="2552" w:type="dxa"/>
            <w:vMerge/>
          </w:tcPr>
          <w:p w14:paraId="5145638D" w14:textId="77777777" w:rsidR="006F0EA7" w:rsidRPr="00080174" w:rsidRDefault="006F0EA7" w:rsidP="006F0EA7">
            <w:pPr>
              <w:spacing w:after="0" w:line="240" w:lineRule="auto"/>
              <w:rPr>
                <w:bCs/>
                <w:sz w:val="22"/>
                <w:szCs w:val="22"/>
                <w:lang w:val="uk-UA"/>
              </w:rPr>
            </w:pPr>
          </w:p>
        </w:tc>
        <w:tc>
          <w:tcPr>
            <w:tcW w:w="1559" w:type="dxa"/>
          </w:tcPr>
          <w:p w14:paraId="6E090218" w14:textId="77777777" w:rsidR="006F0EA7" w:rsidRPr="00080174" w:rsidRDefault="006F0EA7" w:rsidP="006F0EA7">
            <w:pPr>
              <w:spacing w:after="0" w:line="240" w:lineRule="auto"/>
              <w:rPr>
                <w:sz w:val="22"/>
                <w:szCs w:val="22"/>
                <w:lang w:val="uk-UA"/>
              </w:rPr>
            </w:pPr>
            <w:r w:rsidRPr="00080174">
              <w:rPr>
                <w:sz w:val="22"/>
                <w:szCs w:val="22"/>
                <w:lang w:val="uk-UA"/>
              </w:rPr>
              <w:t>Забезпечення  заходів з поховання померлих</w:t>
            </w:r>
          </w:p>
        </w:tc>
        <w:tc>
          <w:tcPr>
            <w:tcW w:w="993" w:type="dxa"/>
          </w:tcPr>
          <w:p w14:paraId="6AA245CE" w14:textId="77777777" w:rsidR="006F0EA7" w:rsidRPr="00080174" w:rsidRDefault="006F0EA7" w:rsidP="006F0EA7">
            <w:pPr>
              <w:spacing w:after="0" w:line="240" w:lineRule="auto"/>
              <w:jc w:val="center"/>
              <w:rPr>
                <w:sz w:val="22"/>
                <w:szCs w:val="22"/>
                <w:lang w:val="uk-UA"/>
              </w:rPr>
            </w:pPr>
            <w:r w:rsidRPr="00080174">
              <w:rPr>
                <w:sz w:val="22"/>
                <w:szCs w:val="22"/>
                <w:lang w:val="uk-UA"/>
              </w:rPr>
              <w:t>%</w:t>
            </w:r>
          </w:p>
        </w:tc>
        <w:tc>
          <w:tcPr>
            <w:tcW w:w="1118" w:type="dxa"/>
          </w:tcPr>
          <w:p w14:paraId="6E5CF009" w14:textId="77777777" w:rsidR="006F0EA7" w:rsidRPr="00080174" w:rsidRDefault="006F0EA7" w:rsidP="006F0EA7">
            <w:pPr>
              <w:spacing w:after="0" w:line="240" w:lineRule="auto"/>
              <w:jc w:val="center"/>
              <w:rPr>
                <w:lang w:val="uk-UA"/>
              </w:rPr>
            </w:pPr>
            <w:r w:rsidRPr="00080174">
              <w:rPr>
                <w:lang w:val="uk-UA"/>
              </w:rPr>
              <w:t>100</w:t>
            </w:r>
          </w:p>
        </w:tc>
        <w:tc>
          <w:tcPr>
            <w:tcW w:w="1005" w:type="dxa"/>
          </w:tcPr>
          <w:p w14:paraId="7E71814D" w14:textId="77777777" w:rsidR="006F0EA7" w:rsidRPr="00080174" w:rsidRDefault="006F0EA7" w:rsidP="006F0EA7">
            <w:pPr>
              <w:spacing w:after="0" w:line="240" w:lineRule="auto"/>
              <w:jc w:val="center"/>
              <w:rPr>
                <w:lang w:val="uk-UA"/>
              </w:rPr>
            </w:pPr>
            <w:r w:rsidRPr="00080174">
              <w:rPr>
                <w:lang w:val="uk-UA"/>
              </w:rPr>
              <w:t>100</w:t>
            </w:r>
          </w:p>
        </w:tc>
        <w:tc>
          <w:tcPr>
            <w:tcW w:w="1134" w:type="dxa"/>
          </w:tcPr>
          <w:p w14:paraId="637A66E0" w14:textId="77777777" w:rsidR="006F0EA7" w:rsidRPr="003304B8" w:rsidRDefault="006F0EA7" w:rsidP="006F0EA7">
            <w:pPr>
              <w:spacing w:after="0" w:line="240" w:lineRule="auto"/>
              <w:jc w:val="center"/>
              <w:rPr>
                <w:lang w:val="uk-UA"/>
              </w:rPr>
            </w:pPr>
            <w:r w:rsidRPr="003304B8">
              <w:rPr>
                <w:lang w:val="uk-UA"/>
              </w:rPr>
              <w:t>100</w:t>
            </w:r>
          </w:p>
        </w:tc>
        <w:tc>
          <w:tcPr>
            <w:tcW w:w="701" w:type="dxa"/>
          </w:tcPr>
          <w:p w14:paraId="69C97B9C"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c>
          <w:tcPr>
            <w:tcW w:w="714" w:type="dxa"/>
          </w:tcPr>
          <w:p w14:paraId="71980083" w14:textId="77777777" w:rsidR="006F0EA7" w:rsidRPr="003304B8" w:rsidRDefault="006F0EA7" w:rsidP="006F0EA7">
            <w:pPr>
              <w:spacing w:after="0" w:line="240" w:lineRule="auto"/>
              <w:jc w:val="center"/>
              <w:rPr>
                <w:b/>
                <w:bCs/>
                <w:sz w:val="22"/>
                <w:szCs w:val="22"/>
                <w:lang w:val="uk-UA"/>
              </w:rPr>
            </w:pPr>
            <w:r w:rsidRPr="003304B8">
              <w:rPr>
                <w:b/>
                <w:bCs/>
                <w:sz w:val="22"/>
                <w:szCs w:val="22"/>
                <w:lang w:val="uk-UA"/>
              </w:rPr>
              <w:t>-</w:t>
            </w:r>
          </w:p>
        </w:tc>
      </w:tr>
      <w:tr w:rsidR="006F0EA7" w:rsidRPr="001F1D57" w14:paraId="175937B1" w14:textId="77777777" w:rsidTr="003825C1">
        <w:tc>
          <w:tcPr>
            <w:tcW w:w="2552" w:type="dxa"/>
            <w:vMerge w:val="restart"/>
          </w:tcPr>
          <w:p w14:paraId="33AE983D" w14:textId="77777777" w:rsidR="006F0EA7" w:rsidRPr="00080174" w:rsidRDefault="006F0EA7" w:rsidP="006F0EA7">
            <w:pPr>
              <w:spacing w:after="0" w:line="240" w:lineRule="auto"/>
              <w:rPr>
                <w:bCs/>
                <w:highlight w:val="yellow"/>
                <w:lang w:val="uk-UA"/>
              </w:rPr>
            </w:pPr>
            <w:r w:rsidRPr="00080174">
              <w:rPr>
                <w:bCs/>
                <w:lang w:val="uk-UA"/>
              </w:rPr>
              <w:t>2.</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r>
              <w:rPr>
                <w:lang w:val="uk-UA"/>
              </w:rPr>
              <w:t xml:space="preserve">Южненської </w:t>
            </w:r>
            <w:r w:rsidRPr="00080174">
              <w:rPr>
                <w:lang w:val="uk-UA"/>
              </w:rPr>
              <w:t>міської територіальної громади Одеського району Одеської області</w:t>
            </w:r>
            <w:r w:rsidRPr="00080174">
              <w:rPr>
                <w:bCs/>
                <w:lang w:val="uk-UA"/>
              </w:rPr>
              <w:t xml:space="preserve"> (в зимовий  період)</w:t>
            </w:r>
          </w:p>
        </w:tc>
        <w:tc>
          <w:tcPr>
            <w:tcW w:w="7224" w:type="dxa"/>
            <w:gridSpan w:val="7"/>
          </w:tcPr>
          <w:p w14:paraId="4C13315A" w14:textId="77777777" w:rsidR="006F0EA7" w:rsidRPr="00080174" w:rsidRDefault="006F0EA7" w:rsidP="006F0EA7">
            <w:pPr>
              <w:spacing w:after="0" w:line="240" w:lineRule="auto"/>
              <w:jc w:val="center"/>
              <w:rPr>
                <w:bCs/>
                <w:sz w:val="22"/>
                <w:szCs w:val="22"/>
                <w:highlight w:val="yellow"/>
                <w:lang w:val="uk-UA"/>
              </w:rPr>
            </w:pPr>
            <w:r w:rsidRPr="00080174">
              <w:rPr>
                <w:bCs/>
                <w:sz w:val="22"/>
                <w:szCs w:val="22"/>
                <w:lang w:val="uk-UA"/>
              </w:rPr>
              <w:t>І. Показники затрат</w:t>
            </w:r>
          </w:p>
        </w:tc>
      </w:tr>
      <w:tr w:rsidR="006F0EA7" w:rsidRPr="00E47B82" w14:paraId="3AE3B63D" w14:textId="77777777" w:rsidTr="003825C1">
        <w:tc>
          <w:tcPr>
            <w:tcW w:w="2552" w:type="dxa"/>
            <w:vMerge/>
          </w:tcPr>
          <w:p w14:paraId="54BA4DA7" w14:textId="77777777" w:rsidR="006F0EA7" w:rsidRPr="003304B8" w:rsidRDefault="006F0EA7" w:rsidP="006F0EA7">
            <w:pPr>
              <w:spacing w:after="0" w:line="240" w:lineRule="auto"/>
              <w:rPr>
                <w:b/>
                <w:bCs/>
                <w:sz w:val="22"/>
                <w:szCs w:val="22"/>
                <w:lang w:val="uk-UA"/>
              </w:rPr>
            </w:pPr>
          </w:p>
        </w:tc>
        <w:tc>
          <w:tcPr>
            <w:tcW w:w="1559" w:type="dxa"/>
          </w:tcPr>
          <w:p w14:paraId="0A41DD08" w14:textId="77777777" w:rsidR="006F0EA7" w:rsidRPr="00080174" w:rsidRDefault="006F0EA7" w:rsidP="006F0EA7">
            <w:pPr>
              <w:spacing w:after="0" w:line="240" w:lineRule="auto"/>
              <w:rPr>
                <w:sz w:val="22"/>
                <w:szCs w:val="22"/>
                <w:lang w:val="uk-UA"/>
              </w:rPr>
            </w:pPr>
            <w:r w:rsidRPr="00080174">
              <w:rPr>
                <w:sz w:val="22"/>
                <w:szCs w:val="22"/>
                <w:lang w:val="uk-UA"/>
              </w:rPr>
              <w:t>Обсяг видатків пов’язаних з похованням</w:t>
            </w:r>
          </w:p>
        </w:tc>
        <w:tc>
          <w:tcPr>
            <w:tcW w:w="993" w:type="dxa"/>
          </w:tcPr>
          <w:p w14:paraId="1BC93BD3" w14:textId="77777777" w:rsidR="006F0EA7" w:rsidRPr="00080174" w:rsidRDefault="006F0EA7" w:rsidP="006F0EA7">
            <w:pPr>
              <w:spacing w:after="0" w:line="240" w:lineRule="auto"/>
              <w:jc w:val="center"/>
              <w:rPr>
                <w:sz w:val="22"/>
                <w:szCs w:val="22"/>
                <w:lang w:val="uk-UA"/>
              </w:rPr>
            </w:pPr>
            <w:r w:rsidRPr="00080174">
              <w:rPr>
                <w:sz w:val="22"/>
                <w:szCs w:val="22"/>
                <w:lang w:val="uk-UA"/>
              </w:rPr>
              <w:t>тис. грн</w:t>
            </w:r>
          </w:p>
        </w:tc>
        <w:tc>
          <w:tcPr>
            <w:tcW w:w="1118" w:type="dxa"/>
          </w:tcPr>
          <w:p w14:paraId="1208BECF" w14:textId="77777777" w:rsidR="006F0EA7" w:rsidRPr="00080174" w:rsidRDefault="006F0EA7" w:rsidP="006F0EA7">
            <w:pPr>
              <w:spacing w:after="0" w:line="240" w:lineRule="auto"/>
              <w:jc w:val="center"/>
              <w:rPr>
                <w:lang w:val="uk-UA"/>
              </w:rPr>
            </w:pPr>
            <w:r w:rsidRPr="00080174">
              <w:rPr>
                <w:lang w:val="uk-UA"/>
              </w:rPr>
              <w:t>24,022</w:t>
            </w:r>
          </w:p>
        </w:tc>
        <w:tc>
          <w:tcPr>
            <w:tcW w:w="1005" w:type="dxa"/>
          </w:tcPr>
          <w:p w14:paraId="748CC4AB" w14:textId="77777777" w:rsidR="006F0EA7" w:rsidRPr="00080174" w:rsidRDefault="006F0EA7" w:rsidP="006F0EA7">
            <w:pPr>
              <w:spacing w:after="0" w:line="240" w:lineRule="auto"/>
              <w:jc w:val="center"/>
              <w:rPr>
                <w:lang w:val="uk-UA"/>
              </w:rPr>
            </w:pPr>
            <w:r w:rsidRPr="00080174">
              <w:rPr>
                <w:lang w:val="uk-UA"/>
              </w:rPr>
              <w:t>24,022</w:t>
            </w:r>
          </w:p>
        </w:tc>
        <w:tc>
          <w:tcPr>
            <w:tcW w:w="1134" w:type="dxa"/>
          </w:tcPr>
          <w:p w14:paraId="5761BA2C" w14:textId="77777777" w:rsidR="006F0EA7" w:rsidRPr="00517114" w:rsidRDefault="006F0EA7" w:rsidP="006F0EA7">
            <w:pPr>
              <w:spacing w:after="0" w:line="240" w:lineRule="auto"/>
              <w:jc w:val="center"/>
              <w:rPr>
                <w:lang w:val="uk-UA"/>
              </w:rPr>
            </w:pPr>
            <w:r>
              <w:rPr>
                <w:lang w:val="uk-UA"/>
              </w:rPr>
              <w:t>24,022</w:t>
            </w:r>
          </w:p>
        </w:tc>
        <w:tc>
          <w:tcPr>
            <w:tcW w:w="701" w:type="dxa"/>
          </w:tcPr>
          <w:p w14:paraId="5B30131C" w14:textId="77777777" w:rsidR="006F0EA7" w:rsidRPr="00517114" w:rsidRDefault="006F0EA7" w:rsidP="006F0EA7">
            <w:pPr>
              <w:spacing w:after="0" w:line="240" w:lineRule="auto"/>
              <w:jc w:val="center"/>
              <w:rPr>
                <w:b/>
                <w:bCs/>
                <w:lang w:val="uk-UA"/>
              </w:rPr>
            </w:pPr>
            <w:r w:rsidRPr="00517114">
              <w:rPr>
                <w:b/>
                <w:bCs/>
                <w:lang w:val="uk-UA"/>
              </w:rPr>
              <w:t>-</w:t>
            </w:r>
          </w:p>
        </w:tc>
        <w:tc>
          <w:tcPr>
            <w:tcW w:w="714" w:type="dxa"/>
          </w:tcPr>
          <w:p w14:paraId="5E59ECF1" w14:textId="77777777" w:rsidR="006F0EA7" w:rsidRPr="00517114" w:rsidRDefault="006F0EA7" w:rsidP="006F0EA7">
            <w:pPr>
              <w:spacing w:after="0" w:line="240" w:lineRule="auto"/>
              <w:jc w:val="center"/>
              <w:rPr>
                <w:b/>
                <w:bCs/>
                <w:lang w:val="uk-UA"/>
              </w:rPr>
            </w:pPr>
            <w:r w:rsidRPr="00517114">
              <w:rPr>
                <w:b/>
                <w:bCs/>
                <w:lang w:val="uk-UA"/>
              </w:rPr>
              <w:t>-</w:t>
            </w:r>
          </w:p>
        </w:tc>
      </w:tr>
      <w:tr w:rsidR="006F0EA7" w:rsidRPr="00E47B82" w14:paraId="6985C442" w14:textId="77777777" w:rsidTr="003825C1">
        <w:tc>
          <w:tcPr>
            <w:tcW w:w="2552" w:type="dxa"/>
            <w:vMerge/>
          </w:tcPr>
          <w:p w14:paraId="4CD31016" w14:textId="77777777" w:rsidR="006F0EA7" w:rsidRPr="003304B8" w:rsidRDefault="006F0EA7" w:rsidP="006F0EA7">
            <w:pPr>
              <w:spacing w:after="0" w:line="240" w:lineRule="auto"/>
              <w:jc w:val="center"/>
              <w:rPr>
                <w:b/>
                <w:bCs/>
                <w:sz w:val="22"/>
                <w:szCs w:val="22"/>
                <w:lang w:val="uk-UA"/>
              </w:rPr>
            </w:pPr>
          </w:p>
        </w:tc>
        <w:tc>
          <w:tcPr>
            <w:tcW w:w="7224" w:type="dxa"/>
            <w:gridSpan w:val="7"/>
          </w:tcPr>
          <w:p w14:paraId="581CF23C"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ІІ. Показники продукту</w:t>
            </w:r>
          </w:p>
        </w:tc>
      </w:tr>
      <w:tr w:rsidR="006F0EA7" w:rsidRPr="00E47B82" w14:paraId="5DB77DD9" w14:textId="77777777" w:rsidTr="003825C1">
        <w:tc>
          <w:tcPr>
            <w:tcW w:w="2552" w:type="dxa"/>
            <w:vMerge/>
          </w:tcPr>
          <w:p w14:paraId="4BC6F75C" w14:textId="77777777" w:rsidR="006F0EA7" w:rsidRPr="003304B8" w:rsidRDefault="006F0EA7" w:rsidP="006F0EA7">
            <w:pPr>
              <w:spacing w:after="0" w:line="240" w:lineRule="auto"/>
              <w:rPr>
                <w:b/>
                <w:bCs/>
                <w:sz w:val="22"/>
                <w:szCs w:val="22"/>
                <w:lang w:val="uk-UA"/>
              </w:rPr>
            </w:pPr>
          </w:p>
        </w:tc>
        <w:tc>
          <w:tcPr>
            <w:tcW w:w="1559" w:type="dxa"/>
          </w:tcPr>
          <w:p w14:paraId="2B0C6707" w14:textId="77777777" w:rsidR="006F0EA7" w:rsidRPr="00080174" w:rsidRDefault="006F0EA7" w:rsidP="006F0EA7">
            <w:pPr>
              <w:spacing w:after="0" w:line="240" w:lineRule="auto"/>
              <w:rPr>
                <w:sz w:val="22"/>
                <w:szCs w:val="22"/>
                <w:lang w:val="uk-UA"/>
              </w:rPr>
            </w:pPr>
            <w:r w:rsidRPr="00080174">
              <w:rPr>
                <w:sz w:val="22"/>
                <w:szCs w:val="22"/>
                <w:lang w:val="uk-UA"/>
              </w:rPr>
              <w:t>Кількість осіб, що підлягають похованню</w:t>
            </w:r>
          </w:p>
        </w:tc>
        <w:tc>
          <w:tcPr>
            <w:tcW w:w="993" w:type="dxa"/>
          </w:tcPr>
          <w:p w14:paraId="15D952E2" w14:textId="77777777" w:rsidR="006F0EA7" w:rsidRPr="00080174" w:rsidRDefault="006F0EA7" w:rsidP="006F0EA7">
            <w:pPr>
              <w:spacing w:after="0" w:line="240" w:lineRule="auto"/>
              <w:jc w:val="center"/>
              <w:rPr>
                <w:sz w:val="22"/>
                <w:szCs w:val="22"/>
                <w:lang w:val="uk-UA"/>
              </w:rPr>
            </w:pPr>
            <w:r w:rsidRPr="00080174">
              <w:rPr>
                <w:sz w:val="22"/>
                <w:szCs w:val="22"/>
                <w:lang w:val="uk-UA"/>
              </w:rPr>
              <w:t>один.</w:t>
            </w:r>
          </w:p>
        </w:tc>
        <w:tc>
          <w:tcPr>
            <w:tcW w:w="1118" w:type="dxa"/>
          </w:tcPr>
          <w:p w14:paraId="4D4D6BB0" w14:textId="77777777" w:rsidR="006F0EA7" w:rsidRPr="00080174" w:rsidRDefault="006F0EA7" w:rsidP="006F0EA7">
            <w:pPr>
              <w:spacing w:after="0" w:line="240" w:lineRule="auto"/>
              <w:jc w:val="center"/>
              <w:rPr>
                <w:lang w:val="uk-UA"/>
              </w:rPr>
            </w:pPr>
            <w:r w:rsidRPr="00080174">
              <w:rPr>
                <w:lang w:val="uk-UA"/>
              </w:rPr>
              <w:t>2</w:t>
            </w:r>
          </w:p>
        </w:tc>
        <w:tc>
          <w:tcPr>
            <w:tcW w:w="1005" w:type="dxa"/>
          </w:tcPr>
          <w:p w14:paraId="2E2912A2" w14:textId="77777777" w:rsidR="006F0EA7" w:rsidRPr="00080174" w:rsidRDefault="006F0EA7" w:rsidP="006F0EA7">
            <w:pPr>
              <w:spacing w:after="0" w:line="240" w:lineRule="auto"/>
              <w:jc w:val="center"/>
              <w:rPr>
                <w:lang w:val="uk-UA"/>
              </w:rPr>
            </w:pPr>
            <w:r w:rsidRPr="00080174">
              <w:rPr>
                <w:lang w:val="uk-UA"/>
              </w:rPr>
              <w:t>2</w:t>
            </w:r>
          </w:p>
        </w:tc>
        <w:tc>
          <w:tcPr>
            <w:tcW w:w="1134" w:type="dxa"/>
          </w:tcPr>
          <w:p w14:paraId="78BCA691" w14:textId="77777777" w:rsidR="006F0EA7" w:rsidRPr="00517114" w:rsidRDefault="006F0EA7" w:rsidP="006F0EA7">
            <w:pPr>
              <w:spacing w:after="0" w:line="240" w:lineRule="auto"/>
              <w:jc w:val="center"/>
              <w:rPr>
                <w:lang w:val="uk-UA"/>
              </w:rPr>
            </w:pPr>
            <w:r>
              <w:rPr>
                <w:lang w:val="uk-UA"/>
              </w:rPr>
              <w:t>2</w:t>
            </w:r>
          </w:p>
        </w:tc>
        <w:tc>
          <w:tcPr>
            <w:tcW w:w="701" w:type="dxa"/>
          </w:tcPr>
          <w:p w14:paraId="784F0115" w14:textId="77777777" w:rsidR="006F0EA7" w:rsidRPr="00517114" w:rsidRDefault="006F0EA7" w:rsidP="006F0EA7">
            <w:pPr>
              <w:spacing w:after="0" w:line="240" w:lineRule="auto"/>
              <w:jc w:val="center"/>
              <w:rPr>
                <w:b/>
                <w:bCs/>
                <w:lang w:val="uk-UA"/>
              </w:rPr>
            </w:pPr>
            <w:r w:rsidRPr="00517114">
              <w:rPr>
                <w:b/>
                <w:bCs/>
                <w:lang w:val="uk-UA"/>
              </w:rPr>
              <w:t>-</w:t>
            </w:r>
          </w:p>
        </w:tc>
        <w:tc>
          <w:tcPr>
            <w:tcW w:w="714" w:type="dxa"/>
          </w:tcPr>
          <w:p w14:paraId="09E97EF0" w14:textId="77777777" w:rsidR="006F0EA7" w:rsidRPr="00517114" w:rsidRDefault="006F0EA7" w:rsidP="006F0EA7">
            <w:pPr>
              <w:spacing w:after="0" w:line="240" w:lineRule="auto"/>
              <w:jc w:val="center"/>
              <w:rPr>
                <w:b/>
                <w:bCs/>
                <w:lang w:val="uk-UA"/>
              </w:rPr>
            </w:pPr>
            <w:r w:rsidRPr="00517114">
              <w:rPr>
                <w:b/>
                <w:bCs/>
                <w:lang w:val="uk-UA"/>
              </w:rPr>
              <w:t>-</w:t>
            </w:r>
          </w:p>
        </w:tc>
      </w:tr>
      <w:tr w:rsidR="006F0EA7" w:rsidRPr="00E47B82" w14:paraId="135C629C" w14:textId="77777777" w:rsidTr="003825C1">
        <w:tc>
          <w:tcPr>
            <w:tcW w:w="2552" w:type="dxa"/>
            <w:vMerge/>
          </w:tcPr>
          <w:p w14:paraId="6363E4AB" w14:textId="77777777" w:rsidR="006F0EA7" w:rsidRPr="003304B8" w:rsidRDefault="006F0EA7" w:rsidP="006F0EA7">
            <w:pPr>
              <w:spacing w:after="0" w:line="240" w:lineRule="auto"/>
              <w:jc w:val="center"/>
              <w:rPr>
                <w:b/>
                <w:bCs/>
                <w:sz w:val="22"/>
                <w:szCs w:val="22"/>
                <w:lang w:val="uk-UA"/>
              </w:rPr>
            </w:pPr>
          </w:p>
        </w:tc>
        <w:tc>
          <w:tcPr>
            <w:tcW w:w="7224" w:type="dxa"/>
            <w:gridSpan w:val="7"/>
          </w:tcPr>
          <w:p w14:paraId="0A48511C"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ІІІ. Показники ефективності</w:t>
            </w:r>
          </w:p>
        </w:tc>
      </w:tr>
      <w:tr w:rsidR="006F0EA7" w:rsidRPr="00E47B82" w14:paraId="48C860FE" w14:textId="77777777" w:rsidTr="003825C1">
        <w:tc>
          <w:tcPr>
            <w:tcW w:w="2552" w:type="dxa"/>
            <w:vMerge/>
          </w:tcPr>
          <w:p w14:paraId="5A3FC06E" w14:textId="77777777" w:rsidR="006F0EA7" w:rsidRPr="003304B8" w:rsidRDefault="006F0EA7" w:rsidP="006F0EA7">
            <w:pPr>
              <w:spacing w:after="0" w:line="240" w:lineRule="auto"/>
              <w:rPr>
                <w:b/>
                <w:bCs/>
                <w:sz w:val="22"/>
                <w:szCs w:val="22"/>
                <w:lang w:val="uk-UA"/>
              </w:rPr>
            </w:pPr>
          </w:p>
        </w:tc>
        <w:tc>
          <w:tcPr>
            <w:tcW w:w="1559" w:type="dxa"/>
          </w:tcPr>
          <w:p w14:paraId="5AC619EB" w14:textId="77777777" w:rsidR="006F0EA7" w:rsidRPr="00080174" w:rsidRDefault="006F0EA7" w:rsidP="006F0EA7">
            <w:pPr>
              <w:spacing w:after="0" w:line="240" w:lineRule="auto"/>
              <w:rPr>
                <w:sz w:val="22"/>
                <w:szCs w:val="22"/>
                <w:lang w:val="uk-UA"/>
              </w:rPr>
            </w:pPr>
            <w:r w:rsidRPr="00080174">
              <w:rPr>
                <w:sz w:val="22"/>
                <w:szCs w:val="22"/>
                <w:lang w:val="uk-UA"/>
              </w:rPr>
              <w:t>Середня сума витрат пов’язана з  похованням</w:t>
            </w:r>
          </w:p>
        </w:tc>
        <w:tc>
          <w:tcPr>
            <w:tcW w:w="993" w:type="dxa"/>
          </w:tcPr>
          <w:p w14:paraId="7CDD4407" w14:textId="77777777" w:rsidR="006F0EA7" w:rsidRPr="00080174" w:rsidRDefault="006F0EA7" w:rsidP="006F0EA7">
            <w:pPr>
              <w:spacing w:after="0" w:line="240" w:lineRule="auto"/>
              <w:jc w:val="center"/>
              <w:rPr>
                <w:sz w:val="22"/>
                <w:szCs w:val="22"/>
                <w:lang w:val="uk-UA"/>
              </w:rPr>
            </w:pPr>
            <w:r w:rsidRPr="00080174">
              <w:rPr>
                <w:sz w:val="22"/>
                <w:szCs w:val="22"/>
                <w:lang w:val="uk-UA"/>
              </w:rPr>
              <w:t>тис. грн / один</w:t>
            </w:r>
          </w:p>
        </w:tc>
        <w:tc>
          <w:tcPr>
            <w:tcW w:w="1118" w:type="dxa"/>
          </w:tcPr>
          <w:p w14:paraId="4F87C3D1" w14:textId="77777777" w:rsidR="006F0EA7" w:rsidRPr="00080174" w:rsidRDefault="006F0EA7" w:rsidP="006F0EA7">
            <w:pPr>
              <w:spacing w:after="0" w:line="240" w:lineRule="auto"/>
              <w:jc w:val="center"/>
              <w:rPr>
                <w:bCs/>
                <w:lang w:val="uk-UA"/>
              </w:rPr>
            </w:pPr>
            <w:r w:rsidRPr="00080174">
              <w:rPr>
                <w:lang w:val="uk-UA"/>
              </w:rPr>
              <w:t>12,011</w:t>
            </w:r>
          </w:p>
        </w:tc>
        <w:tc>
          <w:tcPr>
            <w:tcW w:w="1005" w:type="dxa"/>
          </w:tcPr>
          <w:p w14:paraId="26700BC2" w14:textId="77777777" w:rsidR="006F0EA7" w:rsidRPr="00080174" w:rsidRDefault="006F0EA7" w:rsidP="006F0EA7">
            <w:pPr>
              <w:spacing w:after="0" w:line="240" w:lineRule="auto"/>
              <w:jc w:val="center"/>
              <w:rPr>
                <w:lang w:val="uk-UA"/>
              </w:rPr>
            </w:pPr>
            <w:r w:rsidRPr="00080174">
              <w:rPr>
                <w:lang w:val="uk-UA"/>
              </w:rPr>
              <w:t>12,011</w:t>
            </w:r>
          </w:p>
        </w:tc>
        <w:tc>
          <w:tcPr>
            <w:tcW w:w="1134" w:type="dxa"/>
          </w:tcPr>
          <w:p w14:paraId="337FDB5B" w14:textId="77777777" w:rsidR="006F0EA7" w:rsidRPr="00517114" w:rsidRDefault="006F0EA7" w:rsidP="006F0EA7">
            <w:pPr>
              <w:spacing w:after="0" w:line="240" w:lineRule="auto"/>
              <w:jc w:val="center"/>
              <w:rPr>
                <w:lang w:val="uk-UA"/>
              </w:rPr>
            </w:pPr>
            <w:r w:rsidRPr="00517114">
              <w:rPr>
                <w:lang w:val="uk-UA"/>
              </w:rPr>
              <w:t>12,011</w:t>
            </w:r>
          </w:p>
        </w:tc>
        <w:tc>
          <w:tcPr>
            <w:tcW w:w="701" w:type="dxa"/>
          </w:tcPr>
          <w:p w14:paraId="4B0F0FA5" w14:textId="77777777" w:rsidR="006F0EA7" w:rsidRPr="00517114" w:rsidRDefault="006F0EA7" w:rsidP="006F0EA7">
            <w:pPr>
              <w:spacing w:after="0" w:line="240" w:lineRule="auto"/>
              <w:jc w:val="center"/>
              <w:rPr>
                <w:b/>
                <w:bCs/>
                <w:lang w:val="uk-UA"/>
              </w:rPr>
            </w:pPr>
            <w:r w:rsidRPr="00517114">
              <w:rPr>
                <w:b/>
                <w:bCs/>
                <w:lang w:val="uk-UA"/>
              </w:rPr>
              <w:t>-</w:t>
            </w:r>
          </w:p>
        </w:tc>
        <w:tc>
          <w:tcPr>
            <w:tcW w:w="714" w:type="dxa"/>
          </w:tcPr>
          <w:p w14:paraId="1BD801C3" w14:textId="77777777" w:rsidR="006F0EA7" w:rsidRPr="00517114" w:rsidRDefault="006F0EA7" w:rsidP="006F0EA7">
            <w:pPr>
              <w:spacing w:after="0" w:line="240" w:lineRule="auto"/>
              <w:jc w:val="center"/>
              <w:rPr>
                <w:b/>
                <w:bCs/>
                <w:lang w:val="uk-UA"/>
              </w:rPr>
            </w:pPr>
            <w:r w:rsidRPr="00517114">
              <w:rPr>
                <w:b/>
                <w:bCs/>
                <w:lang w:val="uk-UA"/>
              </w:rPr>
              <w:t>-</w:t>
            </w:r>
          </w:p>
        </w:tc>
      </w:tr>
      <w:tr w:rsidR="006F0EA7" w:rsidRPr="00E47B82" w14:paraId="0753F243" w14:textId="77777777" w:rsidTr="003825C1">
        <w:tc>
          <w:tcPr>
            <w:tcW w:w="2552" w:type="dxa"/>
            <w:vMerge/>
          </w:tcPr>
          <w:p w14:paraId="4A3DD13B" w14:textId="77777777" w:rsidR="006F0EA7" w:rsidRPr="003304B8" w:rsidRDefault="006F0EA7" w:rsidP="006F0EA7">
            <w:pPr>
              <w:spacing w:after="0" w:line="240" w:lineRule="auto"/>
              <w:jc w:val="center"/>
              <w:rPr>
                <w:b/>
                <w:bCs/>
                <w:sz w:val="22"/>
                <w:szCs w:val="22"/>
                <w:lang w:val="uk-UA"/>
              </w:rPr>
            </w:pPr>
          </w:p>
        </w:tc>
        <w:tc>
          <w:tcPr>
            <w:tcW w:w="7224" w:type="dxa"/>
            <w:gridSpan w:val="7"/>
          </w:tcPr>
          <w:p w14:paraId="40909FEC" w14:textId="77777777" w:rsidR="006F0EA7" w:rsidRPr="00080174" w:rsidRDefault="006F0EA7" w:rsidP="006F0EA7">
            <w:pPr>
              <w:spacing w:after="0" w:line="240" w:lineRule="auto"/>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6F0EA7" w:rsidRPr="00E47B82" w14:paraId="002A4DB0" w14:textId="77777777" w:rsidTr="003825C1">
        <w:tc>
          <w:tcPr>
            <w:tcW w:w="2552" w:type="dxa"/>
            <w:vMerge/>
          </w:tcPr>
          <w:p w14:paraId="3A81996E" w14:textId="77777777" w:rsidR="006F0EA7" w:rsidRPr="003304B8" w:rsidRDefault="006F0EA7" w:rsidP="006F0EA7">
            <w:pPr>
              <w:spacing w:after="0" w:line="240" w:lineRule="auto"/>
              <w:rPr>
                <w:b/>
                <w:bCs/>
                <w:sz w:val="22"/>
                <w:szCs w:val="22"/>
                <w:lang w:val="uk-UA"/>
              </w:rPr>
            </w:pPr>
          </w:p>
        </w:tc>
        <w:tc>
          <w:tcPr>
            <w:tcW w:w="1559" w:type="dxa"/>
          </w:tcPr>
          <w:p w14:paraId="18E7E76E" w14:textId="77777777" w:rsidR="006F0EA7" w:rsidRPr="00080174" w:rsidRDefault="006F0EA7" w:rsidP="006F0EA7">
            <w:pPr>
              <w:spacing w:after="0" w:line="240" w:lineRule="auto"/>
              <w:rPr>
                <w:sz w:val="22"/>
                <w:szCs w:val="22"/>
                <w:lang w:val="uk-UA"/>
              </w:rPr>
            </w:pPr>
            <w:r w:rsidRPr="00080174">
              <w:rPr>
                <w:sz w:val="22"/>
                <w:szCs w:val="22"/>
                <w:lang w:val="uk-UA"/>
              </w:rPr>
              <w:t>Забезпечення  заходів з поховання померлих</w:t>
            </w:r>
          </w:p>
        </w:tc>
        <w:tc>
          <w:tcPr>
            <w:tcW w:w="993" w:type="dxa"/>
          </w:tcPr>
          <w:p w14:paraId="13A631F8" w14:textId="77777777" w:rsidR="006F0EA7" w:rsidRPr="00080174" w:rsidRDefault="006F0EA7" w:rsidP="006F0EA7">
            <w:pPr>
              <w:spacing w:after="0" w:line="240" w:lineRule="auto"/>
              <w:jc w:val="center"/>
              <w:rPr>
                <w:sz w:val="22"/>
                <w:szCs w:val="22"/>
                <w:lang w:val="uk-UA"/>
              </w:rPr>
            </w:pPr>
            <w:r w:rsidRPr="00080174">
              <w:rPr>
                <w:sz w:val="18"/>
                <w:szCs w:val="18"/>
                <w:lang w:val="uk-UA"/>
              </w:rPr>
              <w:t>%</w:t>
            </w:r>
          </w:p>
        </w:tc>
        <w:tc>
          <w:tcPr>
            <w:tcW w:w="1118" w:type="dxa"/>
          </w:tcPr>
          <w:p w14:paraId="69D7A3C0" w14:textId="77777777" w:rsidR="006F0EA7" w:rsidRPr="00080174" w:rsidRDefault="006F0EA7" w:rsidP="006F0EA7">
            <w:pPr>
              <w:spacing w:after="0" w:line="240" w:lineRule="auto"/>
              <w:jc w:val="center"/>
              <w:rPr>
                <w:lang w:val="uk-UA"/>
              </w:rPr>
            </w:pPr>
            <w:r w:rsidRPr="00080174">
              <w:rPr>
                <w:lang w:val="uk-UA"/>
              </w:rPr>
              <w:t>100</w:t>
            </w:r>
          </w:p>
        </w:tc>
        <w:tc>
          <w:tcPr>
            <w:tcW w:w="1005" w:type="dxa"/>
          </w:tcPr>
          <w:p w14:paraId="10B1E07C" w14:textId="77777777" w:rsidR="006F0EA7" w:rsidRPr="00080174" w:rsidRDefault="006F0EA7" w:rsidP="006F0EA7">
            <w:pPr>
              <w:spacing w:after="0" w:line="240" w:lineRule="auto"/>
              <w:jc w:val="center"/>
              <w:rPr>
                <w:lang w:val="uk-UA"/>
              </w:rPr>
            </w:pPr>
            <w:r w:rsidRPr="00080174">
              <w:rPr>
                <w:lang w:val="uk-UA"/>
              </w:rPr>
              <w:t>100</w:t>
            </w:r>
          </w:p>
        </w:tc>
        <w:tc>
          <w:tcPr>
            <w:tcW w:w="1134" w:type="dxa"/>
          </w:tcPr>
          <w:p w14:paraId="12FD9F76" w14:textId="77777777" w:rsidR="006F0EA7" w:rsidRPr="003304B8" w:rsidRDefault="006F0EA7" w:rsidP="006F0EA7">
            <w:pPr>
              <w:spacing w:after="0" w:line="240" w:lineRule="auto"/>
              <w:jc w:val="center"/>
              <w:rPr>
                <w:lang w:val="uk-UA"/>
              </w:rPr>
            </w:pPr>
            <w:r w:rsidRPr="00E47B82">
              <w:rPr>
                <w:lang w:val="uk-UA"/>
              </w:rPr>
              <w:t>100</w:t>
            </w:r>
          </w:p>
        </w:tc>
        <w:tc>
          <w:tcPr>
            <w:tcW w:w="701" w:type="dxa"/>
          </w:tcPr>
          <w:p w14:paraId="26DB1E00" w14:textId="77777777" w:rsidR="006F0EA7" w:rsidRPr="003304B8" w:rsidRDefault="006F0EA7" w:rsidP="006F0EA7">
            <w:pPr>
              <w:spacing w:after="0" w:line="240" w:lineRule="auto"/>
              <w:jc w:val="center"/>
              <w:rPr>
                <w:b/>
                <w:bCs/>
                <w:sz w:val="22"/>
                <w:szCs w:val="22"/>
                <w:lang w:val="uk-UA"/>
              </w:rPr>
            </w:pPr>
            <w:r w:rsidRPr="00E47B82">
              <w:rPr>
                <w:b/>
                <w:bCs/>
                <w:lang w:val="uk-UA"/>
              </w:rPr>
              <w:t>-</w:t>
            </w:r>
          </w:p>
        </w:tc>
        <w:tc>
          <w:tcPr>
            <w:tcW w:w="714" w:type="dxa"/>
          </w:tcPr>
          <w:p w14:paraId="3F1ABF51" w14:textId="77777777" w:rsidR="006F0EA7" w:rsidRPr="003304B8" w:rsidRDefault="006F0EA7" w:rsidP="006F0EA7">
            <w:pPr>
              <w:spacing w:after="0" w:line="240" w:lineRule="auto"/>
              <w:jc w:val="center"/>
              <w:rPr>
                <w:b/>
                <w:bCs/>
                <w:sz w:val="22"/>
                <w:szCs w:val="22"/>
                <w:lang w:val="uk-UA"/>
              </w:rPr>
            </w:pPr>
            <w:r w:rsidRPr="00E47B82">
              <w:rPr>
                <w:b/>
                <w:bCs/>
                <w:lang w:val="uk-UA"/>
              </w:rPr>
              <w:t>-</w:t>
            </w:r>
          </w:p>
        </w:tc>
      </w:tr>
    </w:tbl>
    <w:p w14:paraId="726B7948" w14:textId="77777777" w:rsidR="006F0EA7" w:rsidRDefault="006F0EA7" w:rsidP="006F0EA7">
      <w:pPr>
        <w:spacing w:after="0" w:line="240" w:lineRule="auto"/>
        <w:rPr>
          <w:sz w:val="24"/>
          <w:szCs w:val="24"/>
          <w:lang w:val="uk-UA"/>
        </w:rPr>
      </w:pPr>
    </w:p>
    <w:p w14:paraId="706C3E6D" w14:textId="77777777" w:rsidR="006F0EA7" w:rsidRDefault="006F0EA7" w:rsidP="006F0EA7">
      <w:pPr>
        <w:spacing w:after="0" w:line="240" w:lineRule="auto"/>
        <w:rPr>
          <w:sz w:val="24"/>
          <w:szCs w:val="24"/>
          <w:lang w:val="uk-UA"/>
        </w:rPr>
      </w:pPr>
    </w:p>
    <w:p w14:paraId="3CAAA1E2" w14:textId="77777777" w:rsidR="006F0EA7" w:rsidRDefault="006F0EA7" w:rsidP="00FE531A">
      <w:pPr>
        <w:spacing w:after="0" w:line="240" w:lineRule="auto"/>
        <w:rPr>
          <w:sz w:val="24"/>
          <w:szCs w:val="24"/>
          <w:lang w:val="uk-UA"/>
        </w:rPr>
      </w:pPr>
    </w:p>
    <w:p w14:paraId="3C108B3C" w14:textId="77777777" w:rsidR="00C14758" w:rsidRPr="00C14758" w:rsidRDefault="00C14758" w:rsidP="00C14758">
      <w:pPr>
        <w:spacing w:after="0" w:line="240" w:lineRule="auto"/>
        <w:rPr>
          <w:bCs/>
          <w:sz w:val="24"/>
          <w:szCs w:val="24"/>
          <w:lang w:val="uk-UA"/>
        </w:rPr>
      </w:pPr>
      <w:r w:rsidRPr="00C14758">
        <w:rPr>
          <w:bCs/>
          <w:sz w:val="24"/>
          <w:szCs w:val="24"/>
          <w:lang w:val="uk-UA"/>
        </w:rPr>
        <w:t>Секретар Південнівської міської ради</w:t>
      </w:r>
      <w:r w:rsidRPr="00C14758">
        <w:rPr>
          <w:bCs/>
          <w:sz w:val="24"/>
          <w:szCs w:val="24"/>
          <w:lang w:val="uk-UA"/>
        </w:rPr>
        <w:tab/>
      </w:r>
      <w:r w:rsidRPr="00C14758">
        <w:rPr>
          <w:bCs/>
          <w:sz w:val="24"/>
          <w:szCs w:val="24"/>
          <w:lang w:val="uk-UA"/>
        </w:rPr>
        <w:tab/>
      </w:r>
      <w:r w:rsidRPr="00C14758">
        <w:rPr>
          <w:bCs/>
          <w:sz w:val="24"/>
          <w:szCs w:val="24"/>
          <w:lang w:val="uk-UA"/>
        </w:rPr>
        <w:tab/>
      </w:r>
      <w:r w:rsidRPr="00C14758">
        <w:rPr>
          <w:bCs/>
          <w:sz w:val="24"/>
          <w:szCs w:val="24"/>
          <w:lang w:val="uk-UA"/>
        </w:rPr>
        <w:tab/>
      </w:r>
      <w:r w:rsidRPr="00C14758">
        <w:rPr>
          <w:bCs/>
          <w:sz w:val="24"/>
          <w:szCs w:val="24"/>
          <w:lang w:val="uk-UA"/>
        </w:rPr>
        <w:tab/>
        <w:t>Ігор ЧУГУННИКОВ</w:t>
      </w:r>
    </w:p>
    <w:p w14:paraId="2328FEBC" w14:textId="77777777" w:rsidR="006F0EA7" w:rsidRPr="006F0EA7" w:rsidRDefault="006F0EA7" w:rsidP="00FE531A">
      <w:pPr>
        <w:spacing w:after="0" w:line="240" w:lineRule="auto"/>
        <w:rPr>
          <w:sz w:val="24"/>
          <w:szCs w:val="24"/>
          <w:lang w:val="uk-UA"/>
        </w:rPr>
      </w:pPr>
    </w:p>
    <w:p w14:paraId="060E5A1C" w14:textId="77777777" w:rsidR="00FE531A" w:rsidRPr="006F0EA7" w:rsidRDefault="00FE531A" w:rsidP="00FE531A">
      <w:pPr>
        <w:spacing w:after="0" w:line="240" w:lineRule="auto"/>
        <w:rPr>
          <w:sz w:val="24"/>
          <w:szCs w:val="24"/>
          <w:lang w:val="uk-UA"/>
        </w:rPr>
      </w:pPr>
    </w:p>
    <w:sectPr w:rsidR="00FE531A" w:rsidRPr="006F0EA7" w:rsidSect="006F0EA7">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5A5A14"/>
    <w:multiLevelType w:val="hybridMultilevel"/>
    <w:tmpl w:val="A7B2E542"/>
    <w:lvl w:ilvl="0" w:tplc="D256D5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857960494">
    <w:abstractNumId w:val="2"/>
  </w:num>
  <w:num w:numId="2" w16cid:durableId="546065667">
    <w:abstractNumId w:val="3"/>
  </w:num>
  <w:num w:numId="3" w16cid:durableId="1319387697">
    <w:abstractNumId w:val="0"/>
  </w:num>
  <w:num w:numId="4" w16cid:durableId="168285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62"/>
    <w:rsid w:val="00102C8F"/>
    <w:rsid w:val="00307D05"/>
    <w:rsid w:val="00397B62"/>
    <w:rsid w:val="005D2CA8"/>
    <w:rsid w:val="005E0EB4"/>
    <w:rsid w:val="00614DFC"/>
    <w:rsid w:val="006C30CF"/>
    <w:rsid w:val="006C7DE2"/>
    <w:rsid w:val="006F0EA7"/>
    <w:rsid w:val="007D6CDA"/>
    <w:rsid w:val="00A07CC7"/>
    <w:rsid w:val="00C14758"/>
    <w:rsid w:val="00F75A50"/>
    <w:rsid w:val="00FE531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6058"/>
  <w15:chartTrackingRefBased/>
  <w15:docId w15:val="{8A283DA7-F48B-4A4E-AA06-349B4E7E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CA8"/>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D2CA8"/>
    <w:pPr>
      <w:spacing w:after="0" w:line="240" w:lineRule="auto"/>
      <w:ind w:left="720"/>
      <w:contextualSpacing/>
    </w:pPr>
    <w:rPr>
      <w:rFonts w:eastAsia="Times New Roman"/>
      <w:sz w:val="24"/>
      <w:szCs w:val="24"/>
      <w:lang w:eastAsia="ru-RU"/>
    </w:rPr>
  </w:style>
  <w:style w:type="character" w:customStyle="1" w:styleId="a4">
    <w:name w:val="Абзац списку Знак"/>
    <w:link w:val="a3"/>
    <w:uiPriority w:val="99"/>
    <w:locked/>
    <w:rsid w:val="005D2CA8"/>
    <w:rPr>
      <w:rFonts w:ascii="Times New Roman" w:eastAsia="Times New Roman" w:hAnsi="Times New Roman" w:cs="Times New Roman"/>
      <w:kern w:val="0"/>
      <w:sz w:val="24"/>
      <w:szCs w:val="24"/>
      <w:lang w:val="ru-RU" w:eastAsia="ru-RU"/>
      <w14:ligatures w14:val="none"/>
    </w:rPr>
  </w:style>
  <w:style w:type="character" w:styleId="a5">
    <w:name w:val="Emphasis"/>
    <w:basedOn w:val="a0"/>
    <w:uiPriority w:val="20"/>
    <w:qFormat/>
    <w:rsid w:val="005D2CA8"/>
    <w:rPr>
      <w:i/>
      <w:iCs/>
    </w:rPr>
  </w:style>
  <w:style w:type="paragraph" w:styleId="a6">
    <w:name w:val="No Spacing"/>
    <w:uiPriority w:val="1"/>
    <w:qFormat/>
    <w:rsid w:val="00FE531A"/>
    <w:pPr>
      <w:spacing w:after="0" w:line="240" w:lineRule="auto"/>
    </w:pPr>
    <w:rPr>
      <w:rFonts w:ascii="Times New Roman" w:eastAsia="Times New Roman" w:hAnsi="Times New Roman" w:cs="Times New Roman"/>
      <w:kern w:val="0"/>
      <w:sz w:val="24"/>
      <w:szCs w:val="24"/>
      <w:lang w:val="ru-RU" w:eastAsia="ru-RU"/>
      <w14:ligatures w14:val="none"/>
    </w:rPr>
  </w:style>
  <w:style w:type="table" w:styleId="a7">
    <w:name w:val="Table Grid"/>
    <w:basedOn w:val="a1"/>
    <w:uiPriority w:val="59"/>
    <w:rsid w:val="00FE531A"/>
    <w:pPr>
      <w:spacing w:after="0" w:line="240" w:lineRule="auto"/>
    </w:pPr>
    <w:rPr>
      <w:rFonts w:ascii="Times New Roman" w:eastAsia="Times New Roman" w:hAnsi="Times New Roman" w:cs="Times New Roman"/>
      <w:kern w:val="0"/>
      <w:sz w:val="20"/>
      <w:szCs w:val="2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E531A"/>
    <w:pPr>
      <w:spacing w:before="100" w:beforeAutospacing="1" w:after="100" w:afterAutospacing="1" w:line="240" w:lineRule="auto"/>
    </w:pPr>
    <w:rPr>
      <w:rFonts w:eastAsia="Times New Roman"/>
      <w:sz w:val="24"/>
      <w:szCs w:val="24"/>
      <w:lang w:eastAsia="ru-RU"/>
    </w:rPr>
  </w:style>
  <w:style w:type="paragraph" w:styleId="2">
    <w:name w:val="Body Text 2"/>
    <w:basedOn w:val="a"/>
    <w:link w:val="20"/>
    <w:uiPriority w:val="99"/>
    <w:unhideWhenUsed/>
    <w:rsid w:val="00FE531A"/>
    <w:pPr>
      <w:spacing w:after="120" w:line="480" w:lineRule="auto"/>
    </w:pPr>
    <w:rPr>
      <w:rFonts w:eastAsia="Times New Roman"/>
      <w:sz w:val="24"/>
      <w:szCs w:val="24"/>
      <w:lang w:eastAsia="ru-RU"/>
    </w:rPr>
  </w:style>
  <w:style w:type="character" w:customStyle="1" w:styleId="20">
    <w:name w:val="Основний текст 2 Знак"/>
    <w:basedOn w:val="a0"/>
    <w:link w:val="2"/>
    <w:uiPriority w:val="99"/>
    <w:rsid w:val="00FE531A"/>
    <w:rPr>
      <w:rFonts w:ascii="Times New Roman" w:eastAsia="Times New Roman" w:hAnsi="Times New Roman" w:cs="Times New Roman"/>
      <w:kern w:val="0"/>
      <w:sz w:val="24"/>
      <w:szCs w:val="24"/>
      <w:lang w:val="ru-RU" w:eastAsia="ru-RU"/>
      <w14:ligatures w14:val="none"/>
    </w:rPr>
  </w:style>
  <w:style w:type="paragraph" w:styleId="3">
    <w:name w:val="Body Text Indent 3"/>
    <w:basedOn w:val="a"/>
    <w:link w:val="30"/>
    <w:rsid w:val="00FE531A"/>
    <w:pPr>
      <w:spacing w:after="120" w:line="240" w:lineRule="auto"/>
      <w:ind w:left="283"/>
    </w:pPr>
    <w:rPr>
      <w:rFonts w:eastAsia="Times New Roman"/>
      <w:sz w:val="16"/>
      <w:szCs w:val="16"/>
      <w:lang w:val="uk-UA" w:eastAsia="ru-RU"/>
    </w:rPr>
  </w:style>
  <w:style w:type="character" w:customStyle="1" w:styleId="30">
    <w:name w:val="Основний текст з відступом 3 Знак"/>
    <w:basedOn w:val="a0"/>
    <w:link w:val="3"/>
    <w:rsid w:val="00FE531A"/>
    <w:rPr>
      <w:rFonts w:ascii="Times New Roman" w:eastAsia="Times New Roman" w:hAnsi="Times New Roman" w:cs="Times New Roman"/>
      <w:kern w:val="0"/>
      <w:sz w:val="16"/>
      <w:szCs w:val="16"/>
      <w:lang w:val="uk-UA" w:eastAsia="ru-RU"/>
      <w14:ligatures w14:val="none"/>
    </w:rPr>
  </w:style>
  <w:style w:type="character" w:customStyle="1" w:styleId="fontstyle01">
    <w:name w:val="fontstyle01"/>
    <w:rsid w:val="006F0EA7"/>
    <w:rPr>
      <w:rFonts w:ascii="TimesNewRomanPSMT" w:hAnsi="TimesNewRomanPSMT" w:cs="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02">
      <w:bodyDiv w:val="1"/>
      <w:marLeft w:val="0"/>
      <w:marRight w:val="0"/>
      <w:marTop w:val="0"/>
      <w:marBottom w:val="0"/>
      <w:divBdr>
        <w:top w:val="none" w:sz="0" w:space="0" w:color="auto"/>
        <w:left w:val="none" w:sz="0" w:space="0" w:color="auto"/>
        <w:bottom w:val="none" w:sz="0" w:space="0" w:color="auto"/>
        <w:right w:val="none" w:sz="0" w:space="0" w:color="auto"/>
      </w:divBdr>
    </w:div>
    <w:div w:id="500702492">
      <w:bodyDiv w:val="1"/>
      <w:marLeft w:val="0"/>
      <w:marRight w:val="0"/>
      <w:marTop w:val="0"/>
      <w:marBottom w:val="0"/>
      <w:divBdr>
        <w:top w:val="none" w:sz="0" w:space="0" w:color="auto"/>
        <w:left w:val="none" w:sz="0" w:space="0" w:color="auto"/>
        <w:bottom w:val="none" w:sz="0" w:space="0" w:color="auto"/>
        <w:right w:val="none" w:sz="0" w:space="0" w:color="auto"/>
      </w:divBdr>
    </w:div>
    <w:div w:id="695346691">
      <w:bodyDiv w:val="1"/>
      <w:marLeft w:val="0"/>
      <w:marRight w:val="0"/>
      <w:marTop w:val="0"/>
      <w:marBottom w:val="0"/>
      <w:divBdr>
        <w:top w:val="none" w:sz="0" w:space="0" w:color="auto"/>
        <w:left w:val="none" w:sz="0" w:space="0" w:color="auto"/>
        <w:bottom w:val="none" w:sz="0" w:space="0" w:color="auto"/>
        <w:right w:val="none" w:sz="0" w:space="0" w:color="auto"/>
      </w:divBdr>
    </w:div>
    <w:div w:id="1398434029">
      <w:bodyDiv w:val="1"/>
      <w:marLeft w:val="0"/>
      <w:marRight w:val="0"/>
      <w:marTop w:val="0"/>
      <w:marBottom w:val="0"/>
      <w:divBdr>
        <w:top w:val="none" w:sz="0" w:space="0" w:color="auto"/>
        <w:left w:val="none" w:sz="0" w:space="0" w:color="auto"/>
        <w:bottom w:val="none" w:sz="0" w:space="0" w:color="auto"/>
        <w:right w:val="none" w:sz="0" w:space="0" w:color="auto"/>
      </w:divBdr>
    </w:div>
    <w:div w:id="1793792326">
      <w:bodyDiv w:val="1"/>
      <w:marLeft w:val="0"/>
      <w:marRight w:val="0"/>
      <w:marTop w:val="0"/>
      <w:marBottom w:val="0"/>
      <w:divBdr>
        <w:top w:val="none" w:sz="0" w:space="0" w:color="auto"/>
        <w:left w:val="none" w:sz="0" w:space="0" w:color="auto"/>
        <w:bottom w:val="none" w:sz="0" w:space="0" w:color="auto"/>
        <w:right w:val="none" w:sz="0" w:space="0" w:color="auto"/>
      </w:divBdr>
    </w:div>
    <w:div w:id="19009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9277</Words>
  <Characters>5289</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2024-12-26T08:38:00Z</cp:lastPrinted>
  <dcterms:created xsi:type="dcterms:W3CDTF">2024-12-26T07:02:00Z</dcterms:created>
  <dcterms:modified xsi:type="dcterms:W3CDTF">2025-01-08T15:13:00Z</dcterms:modified>
</cp:coreProperties>
</file>