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924" w:rsidRDefault="00CA7971">
      <w:pPr>
        <w:ind w:left="2832" w:firstLine="708"/>
        <w:jc w:val="right"/>
      </w:pPr>
      <w:bookmarkStart w:id="0" w:name="_GoBack"/>
      <w:bookmarkEnd w:id="0"/>
      <w:r>
        <w:rPr>
          <w:color w:val="000000"/>
        </w:rPr>
        <w:t xml:space="preserve">                                                                                               </w:t>
      </w:r>
      <w:r>
        <w:t>Додаток</w:t>
      </w:r>
      <w:r>
        <w:t xml:space="preserve">  </w:t>
      </w:r>
    </w:p>
    <w:p w:rsidR="00E90924" w:rsidRDefault="00CA7971">
      <w:pPr>
        <w:ind w:left="2832" w:firstLine="708"/>
        <w:jc w:val="right"/>
      </w:pPr>
      <w:r>
        <w:t>до проєкту рішення</w:t>
      </w:r>
    </w:p>
    <w:p w:rsidR="00E90924" w:rsidRDefault="00CA7971">
      <w:pPr>
        <w:ind w:left="2832" w:firstLine="708"/>
        <w:jc w:val="right"/>
      </w:pPr>
      <w:r>
        <w:t>виконавчого комітету</w:t>
      </w:r>
    </w:p>
    <w:p w:rsidR="00E90924" w:rsidRDefault="00CA7971">
      <w:pPr>
        <w:jc w:val="right"/>
        <w:rPr>
          <w:sz w:val="18"/>
          <w:szCs w:val="18"/>
        </w:rPr>
      </w:pPr>
      <w:r>
        <w:t xml:space="preserve">       Південнівської міської ради</w:t>
      </w:r>
    </w:p>
    <w:p w:rsidR="00E90924" w:rsidRDefault="00E90924">
      <w:pPr>
        <w:rPr>
          <w:sz w:val="18"/>
          <w:szCs w:val="18"/>
        </w:rPr>
      </w:pPr>
    </w:p>
    <w:p w:rsidR="00E90924" w:rsidRDefault="00CA7971">
      <w:pPr>
        <w:jc w:val="center"/>
        <w:rPr>
          <w:b/>
          <w:color w:val="000000"/>
        </w:rPr>
      </w:pPr>
      <w:r>
        <w:rPr>
          <w:b/>
          <w:color w:val="000000"/>
        </w:rPr>
        <w:t>ЗВІТ</w:t>
      </w:r>
    </w:p>
    <w:p w:rsidR="00E90924" w:rsidRDefault="00CA7971">
      <w:pPr>
        <w:jc w:val="center"/>
        <w:rPr>
          <w:b/>
          <w:color w:val="000000"/>
        </w:rPr>
      </w:pPr>
      <w:r>
        <w:rPr>
          <w:b/>
          <w:color w:val="000000"/>
        </w:rPr>
        <w:t>про результати виконання</w:t>
      </w:r>
    </w:p>
    <w:p w:rsidR="00E90924" w:rsidRDefault="00CA7971">
      <w:pPr>
        <w:jc w:val="center"/>
        <w:rPr>
          <w:b/>
          <w:color w:val="000000"/>
        </w:rPr>
      </w:pPr>
      <w:r>
        <w:rPr>
          <w:b/>
          <w:color w:val="000000"/>
        </w:rPr>
        <w:t>цільової  Програми підтримки органу самоорганізації населення в місті Южному на 2023-2025 роки, за 2024 рік</w:t>
      </w:r>
    </w:p>
    <w:p w:rsidR="00E90924" w:rsidRDefault="00E90924">
      <w:pPr>
        <w:ind w:left="567"/>
        <w:jc w:val="both"/>
        <w:rPr>
          <w:b/>
          <w:i/>
          <w:color w:val="000000"/>
        </w:rPr>
      </w:pPr>
    </w:p>
    <w:p w:rsidR="00E90924" w:rsidRDefault="00CA7971">
      <w:pPr>
        <w:jc w:val="both"/>
        <w:rPr>
          <w:color w:val="000000"/>
        </w:rPr>
      </w:pPr>
      <w:r>
        <w:rPr>
          <w:color w:val="000000"/>
        </w:rPr>
        <w:t xml:space="preserve">         Дата і номер рішення  Южненської міської ради, яким затверджено Програму та зміни до неї:</w:t>
      </w:r>
    </w:p>
    <w:p w:rsidR="00E90924" w:rsidRDefault="00CA79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firstLine="0"/>
        <w:jc w:val="both"/>
      </w:pPr>
      <w:r>
        <w:rPr>
          <w:color w:val="000000"/>
        </w:rPr>
        <w:t>рішення  Южненської міської ради від 07.12.2022 року №1177-VIII  «Про затвердження Цільової Програми підтримки органу самоорганізації населення в місті Южному на 2023-2025роки»;</w:t>
      </w:r>
    </w:p>
    <w:p w:rsidR="00E90924" w:rsidRDefault="00CA7971">
      <w:pPr>
        <w:pStyle w:val="4"/>
        <w:numPr>
          <w:ilvl w:val="0"/>
          <w:numId w:val="1"/>
        </w:numPr>
        <w:spacing w:before="0" w:after="0"/>
        <w:ind w:left="567" w:firstLine="0"/>
        <w:jc w:val="both"/>
        <w:rPr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рішення Южненської міської ради від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14.12.2023 року №1602-VІІІ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«Про внесення з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мін та доповнень до цільової Програми підтримки органу самоорганізації населення в місті Южному на 2023-2025 роки, затвердженої рішенням Южненської міської ради від 07.12.2022 року № 1177-VІІІ, шляхом викладення її у новій редакції».</w:t>
      </w:r>
    </w:p>
    <w:p w:rsidR="00E90924" w:rsidRDefault="00CA7971">
      <w:pPr>
        <w:jc w:val="both"/>
        <w:rPr>
          <w:color w:val="000000"/>
        </w:rPr>
      </w:pPr>
      <w:r>
        <w:rPr>
          <w:color w:val="000000"/>
        </w:rPr>
        <w:t xml:space="preserve">         Відповідальни</w:t>
      </w:r>
      <w:r>
        <w:rPr>
          <w:color w:val="000000"/>
        </w:rPr>
        <w:t xml:space="preserve">й виконавець Програми – виконавчий комітет Південнівської міської ради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   </w:t>
      </w:r>
    </w:p>
    <w:p w:rsidR="00E90924" w:rsidRDefault="00CA7971">
      <w:pPr>
        <w:jc w:val="both"/>
        <w:rPr>
          <w:color w:val="000000"/>
        </w:rPr>
      </w:pPr>
      <w:r>
        <w:rPr>
          <w:color w:val="000000"/>
        </w:rPr>
        <w:t xml:space="preserve">         Строк реалізації Програми – 2023-2025 роки  </w:t>
      </w:r>
    </w:p>
    <w:p w:rsidR="00E90924" w:rsidRDefault="00CA7971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                                                                    </w:t>
      </w:r>
    </w:p>
    <w:p w:rsidR="00E90924" w:rsidRDefault="00CA797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1.  Виконання заходів Програми </w:t>
      </w:r>
    </w:p>
    <w:p w:rsidR="00E90924" w:rsidRDefault="00E90924">
      <w:pPr>
        <w:ind w:left="567"/>
        <w:jc w:val="both"/>
        <w:rPr>
          <w:color w:val="000000"/>
        </w:rPr>
      </w:pPr>
    </w:p>
    <w:tbl>
      <w:tblPr>
        <w:tblStyle w:val="a6"/>
        <w:tblW w:w="15168" w:type="dxa"/>
        <w:tblInd w:w="-120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single" w:sz="18" w:space="0" w:color="FFFFFF"/>
          <w:insideV w:val="single" w:sz="1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64"/>
        <w:gridCol w:w="1804"/>
        <w:gridCol w:w="2268"/>
        <w:gridCol w:w="1134"/>
        <w:gridCol w:w="1134"/>
        <w:gridCol w:w="1276"/>
        <w:gridCol w:w="1276"/>
        <w:gridCol w:w="1134"/>
        <w:gridCol w:w="1276"/>
        <w:gridCol w:w="1134"/>
        <w:gridCol w:w="2268"/>
      </w:tblGrid>
      <w:tr w:rsidR="00E90924">
        <w:trPr>
          <w:trHeight w:val="1696"/>
        </w:trPr>
        <w:tc>
          <w:tcPr>
            <w:tcW w:w="464" w:type="dxa"/>
          </w:tcPr>
          <w:p w:rsidR="00E90924" w:rsidRDefault="00CA79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1804" w:type="dxa"/>
          </w:tcPr>
          <w:p w:rsidR="00E90924" w:rsidRDefault="00CA79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Завдання Програми</w:t>
            </w:r>
          </w:p>
        </w:tc>
        <w:tc>
          <w:tcPr>
            <w:tcW w:w="2268" w:type="dxa"/>
          </w:tcPr>
          <w:p w:rsidR="00E90924" w:rsidRDefault="00CA79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Зміст заходів</w:t>
            </w:r>
          </w:p>
        </w:tc>
        <w:tc>
          <w:tcPr>
            <w:tcW w:w="1134" w:type="dxa"/>
          </w:tcPr>
          <w:p w:rsidR="00E90924" w:rsidRDefault="00CA79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Термін виконання</w:t>
            </w:r>
          </w:p>
        </w:tc>
        <w:tc>
          <w:tcPr>
            <w:tcW w:w="1134" w:type="dxa"/>
          </w:tcPr>
          <w:p w:rsidR="00E90924" w:rsidRDefault="00CA79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Виконавці</w:t>
            </w:r>
          </w:p>
        </w:tc>
        <w:tc>
          <w:tcPr>
            <w:tcW w:w="1276" w:type="dxa"/>
          </w:tcPr>
          <w:p w:rsidR="00E90924" w:rsidRDefault="00CA79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Річний обсяг фінансу-вання, передба-чений Програмою тис.грн</w:t>
            </w:r>
          </w:p>
        </w:tc>
        <w:tc>
          <w:tcPr>
            <w:tcW w:w="1276" w:type="dxa"/>
          </w:tcPr>
          <w:p w:rsidR="00E90924" w:rsidRDefault="00CA79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Річний обсяг фінансу-вання, затверд-жений бюджетом </w:t>
            </w:r>
          </w:p>
          <w:p w:rsidR="00E90924" w:rsidRDefault="00CA79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тис.грн</w:t>
            </w:r>
          </w:p>
        </w:tc>
        <w:tc>
          <w:tcPr>
            <w:tcW w:w="1134" w:type="dxa"/>
          </w:tcPr>
          <w:p w:rsidR="00E90924" w:rsidRDefault="00CA79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Фактично профінан-совано у звітному періоді, </w:t>
            </w:r>
          </w:p>
          <w:p w:rsidR="00E90924" w:rsidRDefault="00CA79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тис.грн</w:t>
            </w:r>
          </w:p>
        </w:tc>
        <w:tc>
          <w:tcPr>
            <w:tcW w:w="1276" w:type="dxa"/>
          </w:tcPr>
          <w:p w:rsidR="00E90924" w:rsidRDefault="00CA79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 виконання заходу від обсягів, передба-чених Програмою</w:t>
            </w:r>
          </w:p>
        </w:tc>
        <w:tc>
          <w:tcPr>
            <w:tcW w:w="1134" w:type="dxa"/>
          </w:tcPr>
          <w:p w:rsidR="00E90924" w:rsidRDefault="00CA79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 виконання заходу від обсягів, затверд-жених бюджетом</w:t>
            </w:r>
          </w:p>
        </w:tc>
        <w:tc>
          <w:tcPr>
            <w:tcW w:w="2268" w:type="dxa"/>
          </w:tcPr>
          <w:p w:rsidR="00E90924" w:rsidRDefault="00CA7971">
            <w:pPr>
              <w:pStyle w:val="4"/>
              <w:shd w:val="clear" w:color="auto" w:fill="FFFFFF"/>
              <w:spacing w:before="0" w:after="0"/>
              <w:jc w:val="center"/>
              <w:outlineLvl w:val="3"/>
              <w:rPr>
                <w:rFonts w:ascii="Times New Roman" w:eastAsia="Times New Roman" w:hAnsi="Times New Roman" w:cs="Times New Roman"/>
                <w:b w:val="0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Інформація про виконання або причини невиконання заходу (досягнутий результат, виконання результативних показників)</w:t>
            </w:r>
          </w:p>
        </w:tc>
      </w:tr>
      <w:tr w:rsidR="00E90924">
        <w:trPr>
          <w:trHeight w:val="475"/>
        </w:trPr>
        <w:tc>
          <w:tcPr>
            <w:tcW w:w="464" w:type="dxa"/>
            <w:tcBorders>
              <w:bottom w:val="single" w:sz="4" w:space="0" w:color="000000"/>
            </w:tcBorders>
          </w:tcPr>
          <w:p w:rsidR="00E90924" w:rsidRDefault="00E9092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E90924" w:rsidRDefault="00CA797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4" w:type="dxa"/>
            <w:tcBorders>
              <w:bottom w:val="single" w:sz="4" w:space="0" w:color="000000"/>
            </w:tcBorders>
          </w:tcPr>
          <w:p w:rsidR="00E90924" w:rsidRDefault="00CA797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Фінансове забезпечення діяльності органу ОСН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E90924" w:rsidRDefault="00CA797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Виконання повноважень відповідно                                                           </w:t>
            </w: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до соціальної угоди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90924" w:rsidRDefault="00CA797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2024 рік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90924" w:rsidRDefault="00CA797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Виконавчий комітет Південнівської міської ра</w:t>
            </w:r>
            <w:r>
              <w:rPr>
                <w:color w:val="000000"/>
                <w:sz w:val="20"/>
                <w:szCs w:val="20"/>
              </w:rPr>
              <w:t xml:space="preserve">ди Одеського району </w:t>
            </w:r>
            <w:r>
              <w:rPr>
                <w:color w:val="000000"/>
                <w:sz w:val="20"/>
                <w:szCs w:val="20"/>
              </w:rPr>
              <w:lastRenderedPageBreak/>
              <w:t>Одеської області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E90924" w:rsidRDefault="00CA79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227,652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E90924" w:rsidRDefault="00CA79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227,652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90924" w:rsidRDefault="00CA79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227,652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E90924" w:rsidRDefault="00CA79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90924" w:rsidRDefault="00CA79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E90924" w:rsidRDefault="00CA797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Забезпечено повноцінне та ефективне функціонування діяльності органу ОСН</w:t>
            </w:r>
          </w:p>
        </w:tc>
      </w:tr>
      <w:tr w:rsidR="00E90924">
        <w:trPr>
          <w:trHeight w:val="307"/>
        </w:trPr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24" w:rsidRDefault="00CA797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Всього: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24" w:rsidRDefault="00CA79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227,652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24" w:rsidRDefault="00CA79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227,652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24" w:rsidRDefault="00CA79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227,652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24" w:rsidRDefault="00CA79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24" w:rsidRDefault="00CA79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24" w:rsidRDefault="00E9092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E90924" w:rsidRDefault="00E90924">
      <w:pPr>
        <w:jc w:val="center"/>
        <w:rPr>
          <w:b/>
          <w:color w:val="000000"/>
        </w:rPr>
      </w:pPr>
    </w:p>
    <w:p w:rsidR="00E90924" w:rsidRDefault="00E90924">
      <w:pPr>
        <w:ind w:left="567"/>
        <w:jc w:val="both"/>
        <w:rPr>
          <w:color w:val="000000"/>
        </w:rPr>
      </w:pPr>
    </w:p>
    <w:p w:rsidR="00E90924" w:rsidRDefault="00CA7971">
      <w:pPr>
        <w:spacing w:after="160" w:line="259" w:lineRule="auto"/>
        <w:sectPr w:rsidR="00E90924">
          <w:pgSz w:w="16838" w:h="11906" w:orient="landscape"/>
          <w:pgMar w:top="993" w:right="962" w:bottom="851" w:left="1276" w:header="709" w:footer="709" w:gutter="0"/>
          <w:cols w:space="720"/>
        </w:sectPr>
      </w:pPr>
      <w:r>
        <w:t xml:space="preserve">          </w:t>
      </w:r>
    </w:p>
    <w:p w:rsidR="00E90924" w:rsidRDefault="00E90924">
      <w:pPr>
        <w:rPr>
          <w:sz w:val="18"/>
          <w:szCs w:val="18"/>
        </w:rPr>
      </w:pPr>
    </w:p>
    <w:p w:rsidR="00E90924" w:rsidRDefault="00E90924">
      <w:pPr>
        <w:rPr>
          <w:sz w:val="18"/>
          <w:szCs w:val="18"/>
        </w:rPr>
      </w:pPr>
    </w:p>
    <w:p w:rsidR="00E90924" w:rsidRDefault="00E90924">
      <w:pPr>
        <w:rPr>
          <w:sz w:val="22"/>
          <w:szCs w:val="22"/>
        </w:rPr>
      </w:pPr>
    </w:p>
    <w:p w:rsidR="00E90924" w:rsidRDefault="00CA7971">
      <w:pPr>
        <w:jc w:val="center"/>
        <w:rPr>
          <w:b/>
          <w:sz w:val="20"/>
          <w:szCs w:val="20"/>
        </w:rPr>
      </w:pPr>
      <w:bookmarkStart w:id="1" w:name="_tyjcwt" w:colFirst="0" w:colLast="0"/>
      <w:bookmarkEnd w:id="1"/>
      <w:r>
        <w:rPr>
          <w:b/>
        </w:rPr>
        <w:t>ПОЯСНЮВАЛЬНА ЗАПИСКА</w:t>
      </w:r>
    </w:p>
    <w:p w:rsidR="00E90924" w:rsidRDefault="00CA7971">
      <w:pPr>
        <w:widowControl w:val="0"/>
        <w:tabs>
          <w:tab w:val="left" w:pos="3180"/>
        </w:tabs>
      </w:pPr>
      <w:r>
        <w:rPr>
          <w:b/>
        </w:rPr>
        <w:t xml:space="preserve">                       </w:t>
      </w:r>
    </w:p>
    <w:p w:rsidR="00E90924" w:rsidRDefault="00CA7971">
      <w:pPr>
        <w:widowControl w:val="0"/>
        <w:tabs>
          <w:tab w:val="left" w:pos="3180"/>
        </w:tabs>
        <w:jc w:val="center"/>
        <w:rPr>
          <w:b/>
        </w:rPr>
      </w:pPr>
      <w:r>
        <w:rPr>
          <w:b/>
        </w:rPr>
        <w:t>до звіту  про результати виконання цільової Програми підтримки</w:t>
      </w:r>
    </w:p>
    <w:p w:rsidR="00E90924" w:rsidRDefault="00CA7971">
      <w:pPr>
        <w:widowControl w:val="0"/>
        <w:tabs>
          <w:tab w:val="left" w:pos="3180"/>
        </w:tabs>
        <w:jc w:val="center"/>
        <w:rPr>
          <w:b/>
        </w:rPr>
      </w:pPr>
      <w:r>
        <w:rPr>
          <w:b/>
        </w:rPr>
        <w:t>органу самоорганізації населення в місті Южному на 2023 -2025 роки,</w:t>
      </w:r>
    </w:p>
    <w:p w:rsidR="00E90924" w:rsidRDefault="00CA7971">
      <w:pPr>
        <w:jc w:val="center"/>
        <w:rPr>
          <w:b/>
          <w:color w:val="000000"/>
        </w:rPr>
      </w:pPr>
      <w:bookmarkStart w:id="2" w:name="_3dy6vkm" w:colFirst="0" w:colLast="0"/>
      <w:bookmarkEnd w:id="2"/>
      <w:r>
        <w:rPr>
          <w:b/>
          <w:color w:val="000000"/>
        </w:rPr>
        <w:t>за 2024 рік</w:t>
      </w:r>
    </w:p>
    <w:p w:rsidR="00E90924" w:rsidRDefault="00E90924">
      <w:pPr>
        <w:jc w:val="center"/>
        <w:rPr>
          <w:b/>
        </w:rPr>
      </w:pPr>
    </w:p>
    <w:p w:rsidR="00E90924" w:rsidRDefault="00CA7971">
      <w:pPr>
        <w:ind w:firstLine="708"/>
        <w:jc w:val="both"/>
      </w:pPr>
      <w:r>
        <w:t xml:space="preserve">Рішенням Южненської міської ради Одеського району Одеської області  </w:t>
      </w:r>
      <w:r>
        <w:rPr>
          <w:color w:val="000000"/>
        </w:rPr>
        <w:t xml:space="preserve">від 07.12.2022 року </w:t>
      </w:r>
      <w:r>
        <w:rPr>
          <w:color w:val="000000"/>
        </w:rPr>
        <w:t xml:space="preserve">№1177-VIII затверджена цільова Програма підтримки органу самоорганізації населення в місті Южному </w:t>
      </w:r>
      <w:r>
        <w:t>на 2023-2025роки, зі змінами та доповненнями, внесеними згідно із рішенням Южненської міської ради від 14.12.2023 року №1602-VІІІ). На реалізацію заходів, згі</w:t>
      </w:r>
      <w:r>
        <w:t xml:space="preserve">дно з Програмою, передбачено фінансування за рахунок місцевого бюджету у сумі 227,652 тис.грн. </w:t>
      </w:r>
    </w:p>
    <w:p w:rsidR="00E90924" w:rsidRDefault="00E90924">
      <w:pPr>
        <w:ind w:firstLine="708"/>
        <w:jc w:val="both"/>
      </w:pPr>
    </w:p>
    <w:p w:rsidR="00E90924" w:rsidRDefault="00CA7971">
      <w:pPr>
        <w:ind w:firstLine="573"/>
        <w:jc w:val="both"/>
        <w:rPr>
          <w:color w:val="000000"/>
        </w:rPr>
      </w:pPr>
      <w:r>
        <w:t xml:space="preserve">Метою Програми є забезпечення створення організаційно-правових матеріально технічних умов для сталого розвитку ОСН в місті Южному, подальшого розширення участі населення міста Южного у вирішенні завдань його </w:t>
      </w:r>
      <w:r>
        <w:rPr>
          <w:color w:val="000000"/>
        </w:rPr>
        <w:t>соціально-економічного і культурного розвитку та</w:t>
      </w:r>
      <w:r>
        <w:rPr>
          <w:color w:val="000000"/>
        </w:rPr>
        <w:t xml:space="preserve"> більш повного задоволення потреб та інтересів жителів шляхом об`єднання зусиль міської ради та її органів з органом ОСН.</w:t>
      </w:r>
    </w:p>
    <w:p w:rsidR="00E90924" w:rsidRDefault="00CA7971">
      <w:pPr>
        <w:ind w:firstLine="573"/>
        <w:jc w:val="both"/>
        <w:rPr>
          <w:color w:val="000000"/>
        </w:rPr>
      </w:pPr>
      <w:r>
        <w:rPr>
          <w:color w:val="000000"/>
        </w:rPr>
        <w:t xml:space="preserve">Згідно з рішенням </w:t>
      </w:r>
      <w:r>
        <w:t>Южненської міської ради від 14.12.2023 № 1604-VIII «Про бюджет Южненської міської територіальної громади на 2024 рік</w:t>
      </w:r>
      <w:r>
        <w:t>»</w:t>
      </w:r>
      <w:r>
        <w:rPr>
          <w:color w:val="000000"/>
        </w:rPr>
        <w:t xml:space="preserve">,  передбачено у місцевому бюджеті видатки на фінансове забезпечення діяльності органу </w:t>
      </w:r>
      <w:r>
        <w:t>самоорганізації населення в місті Южному</w:t>
      </w:r>
      <w:r>
        <w:rPr>
          <w:color w:val="000000"/>
        </w:rPr>
        <w:t xml:space="preserve"> у розмірі 227,652</w:t>
      </w:r>
      <w:r>
        <w:rPr>
          <w:b/>
          <w:color w:val="000000"/>
        </w:rPr>
        <w:t xml:space="preserve">  </w:t>
      </w:r>
      <w:r>
        <w:rPr>
          <w:color w:val="000000"/>
        </w:rPr>
        <w:t>тис.грн, фактично профінансовано за 2024 рік 227,652тис.грн, що становить 100% виконання планових обсягів.</w:t>
      </w:r>
    </w:p>
    <w:p w:rsidR="00E90924" w:rsidRDefault="00E90924">
      <w:pPr>
        <w:jc w:val="both"/>
        <w:rPr>
          <w:color w:val="000000"/>
          <w:sz w:val="16"/>
          <w:szCs w:val="16"/>
        </w:rPr>
      </w:pPr>
    </w:p>
    <w:p w:rsidR="00E90924" w:rsidRDefault="00CA7971">
      <w:pPr>
        <w:ind w:firstLine="573"/>
        <w:jc w:val="both"/>
        <w:rPr>
          <w:color w:val="000000"/>
        </w:rPr>
      </w:pPr>
      <w:bookmarkStart w:id="3" w:name="_1t3h5sf" w:colFirst="0" w:colLast="0"/>
      <w:bookmarkEnd w:id="3"/>
      <w:r>
        <w:rPr>
          <w:color w:val="000000"/>
        </w:rPr>
        <w:t>Протягом 2024 року ОРГАНОМ САМООРГАНІЗАЦІЇ НАСЕЛЕННЯ «КОМІТЕТ МІКРОРАЙОНУ ІНДИВІДУАЛЬНОЇ ЗАБУДОВИ М.ЮЖНОГО «ВІКТОРІЯ» було проведено ряд заходів: проведено 228 прийомів і прийнято громадян (згідно з п. 2.2.10 Соціальної угоди про спільні дії та співробітни</w:t>
      </w:r>
      <w:r>
        <w:rPr>
          <w:color w:val="000000"/>
        </w:rPr>
        <w:t>цтво); проведено 1 засідання комітету ОСН «Вікторія» (згідно з п.5.2.4. Положення ОСН «Вікторія»); проведенння загальних зборів 1 (згідно з п.5.2.4. Положення ОСН «Вікторія»); було надано 32 довідок мешканцям Мізу (згідно з п.5.3.2 Положення ОСН «Вікторія»</w:t>
      </w:r>
      <w:r>
        <w:rPr>
          <w:color w:val="000000"/>
        </w:rPr>
        <w:t>);  співпраця з КП «Муніципальна варта» (згідно з п.6.1 «Положення про орган самоорганізації населення «Комітет мікрорайону індивідуальної забудови м. Южного «Вікторія»»); співпраця з КП «ЕКОСЕРВИС»  в частині  покосу трави на території Мізу, вивезення опа</w:t>
      </w:r>
      <w:r>
        <w:rPr>
          <w:color w:val="000000"/>
        </w:rPr>
        <w:t>лого листя та гілок з території Мізу; співпраця з КП «ЮЖТРАНС» в частині вивезення крупно габаритного сміття; співпраця з правоохороннимі органамі (згідно з п.2.2.9 Соціаальної угоди про спільні дії та співробітництво) в частині піддержання правопорядку на</w:t>
      </w:r>
      <w:r>
        <w:rPr>
          <w:color w:val="000000"/>
        </w:rPr>
        <w:t xml:space="preserve"> території МІЗу; інформування мешканців Мізу про необхідність боротьби з амброзієй (згідно з п. 6.1 Положення ОСН «Вікторія») та інши заходи.</w:t>
      </w:r>
    </w:p>
    <w:p w:rsidR="00E90924" w:rsidRDefault="00CA7971">
      <w:pPr>
        <w:ind w:firstLine="573"/>
        <w:jc w:val="both"/>
        <w:rPr>
          <w:color w:val="000000"/>
        </w:rPr>
      </w:pPr>
      <w:r>
        <w:rPr>
          <w:color w:val="000000"/>
        </w:rPr>
        <w:t>Реалізація заходів Програми надало можливість більш широко охопити територію міста діяльністю органу ОСН, що дозво</w:t>
      </w:r>
      <w:r>
        <w:rPr>
          <w:color w:val="000000"/>
        </w:rPr>
        <w:t>лило значною мірою підвищити участь населення у вирішенні питань місцевого значення, реалізації соціально-економічного, культурного розвитку відповідних територій міста.</w:t>
      </w:r>
    </w:p>
    <w:p w:rsidR="00E90924" w:rsidRDefault="00E90924">
      <w:pPr>
        <w:rPr>
          <w:color w:val="000000"/>
          <w:sz w:val="18"/>
          <w:szCs w:val="18"/>
        </w:rPr>
      </w:pPr>
    </w:p>
    <w:p w:rsidR="00E90924" w:rsidRDefault="00E90924">
      <w:pPr>
        <w:rPr>
          <w:color w:val="000000"/>
          <w:sz w:val="18"/>
          <w:szCs w:val="18"/>
        </w:rPr>
      </w:pPr>
    </w:p>
    <w:p w:rsidR="00E90924" w:rsidRDefault="00E90924">
      <w:pPr>
        <w:rPr>
          <w:sz w:val="18"/>
          <w:szCs w:val="18"/>
        </w:rPr>
      </w:pPr>
    </w:p>
    <w:p w:rsidR="00E90924" w:rsidRDefault="00E90924">
      <w:pPr>
        <w:rPr>
          <w:sz w:val="18"/>
          <w:szCs w:val="18"/>
        </w:rPr>
      </w:pPr>
    </w:p>
    <w:p w:rsidR="00E90924" w:rsidRDefault="00E90924">
      <w:pPr>
        <w:rPr>
          <w:sz w:val="18"/>
          <w:szCs w:val="18"/>
        </w:rPr>
      </w:pPr>
    </w:p>
    <w:p w:rsidR="00E90924" w:rsidRDefault="00E90924">
      <w:pPr>
        <w:rPr>
          <w:sz w:val="22"/>
          <w:szCs w:val="22"/>
        </w:rPr>
      </w:pPr>
    </w:p>
    <w:p w:rsidR="00E90924" w:rsidRDefault="00CA7971">
      <w:r>
        <w:t xml:space="preserve">Голова ОСН «ВІКТОРІЯ»                                                           </w:t>
      </w:r>
      <w:r>
        <w:t xml:space="preserve">     Олександр ЧАБАНОВ</w:t>
      </w:r>
    </w:p>
    <w:p w:rsidR="00E90924" w:rsidRDefault="00E90924">
      <w:pPr>
        <w:rPr>
          <w:sz w:val="20"/>
          <w:szCs w:val="20"/>
        </w:rPr>
      </w:pPr>
    </w:p>
    <w:p w:rsidR="00E90924" w:rsidRDefault="00E90924">
      <w:pPr>
        <w:rPr>
          <w:sz w:val="20"/>
          <w:szCs w:val="20"/>
        </w:rPr>
      </w:pPr>
    </w:p>
    <w:p w:rsidR="00E90924" w:rsidRDefault="00E90924">
      <w:pPr>
        <w:tabs>
          <w:tab w:val="left" w:pos="6203"/>
        </w:tabs>
        <w:rPr>
          <w:sz w:val="20"/>
          <w:szCs w:val="20"/>
        </w:rPr>
      </w:pPr>
    </w:p>
    <w:sectPr w:rsidR="00E90924">
      <w:pgSz w:w="11906" w:h="16838"/>
      <w:pgMar w:top="720" w:right="849" w:bottom="720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B4016"/>
    <w:multiLevelType w:val="multilevel"/>
    <w:tmpl w:val="B10A6C9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D6F7BBA"/>
    <w:multiLevelType w:val="multilevel"/>
    <w:tmpl w:val="E6A4D0E4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24"/>
    <w:rsid w:val="00CA7971"/>
    <w:rsid w:val="00E9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12698-9C9C-4CFF-A54B-ACBCBFB6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b/>
      <w:sz w:val="32"/>
      <w:szCs w:val="32"/>
    </w:rPr>
  </w:style>
  <w:style w:type="paragraph" w:styleId="4">
    <w:name w:val="heading 4"/>
    <w:basedOn w:val="a"/>
    <w:next w:val="a"/>
    <w:pPr>
      <w:keepNext/>
      <w:widowControl w:val="0"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spacing w:before="240" w:after="120" w:line="276" w:lineRule="auto"/>
    </w:pPr>
    <w:rPr>
      <w:rFonts w:ascii="Arial" w:eastAsia="Arial" w:hAnsi="Arial" w:cs="Arial"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5631</Characters>
  <Application>Microsoft Office Word</Application>
  <DocSecurity>0</DocSecurity>
  <Lines>46</Lines>
  <Paragraphs>13</Paragraphs>
  <ScaleCrop>false</ScaleCrop>
  <Company/>
  <LinksUpToDate>false</LinksUpToDate>
  <CharactersWithSpaces>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Юлія Зарудніцька</cp:lastModifiedBy>
  <cp:revision>2</cp:revision>
  <dcterms:created xsi:type="dcterms:W3CDTF">2025-02-20T13:04:00Z</dcterms:created>
  <dcterms:modified xsi:type="dcterms:W3CDTF">2025-02-20T13:05:00Z</dcterms:modified>
</cp:coreProperties>
</file>