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46EEF" w14:textId="77777777" w:rsidR="004109CE" w:rsidRDefault="004109CE">
      <w:pPr>
        <w:rPr>
          <w:lang w:val="uk-UA"/>
        </w:rPr>
      </w:pPr>
    </w:p>
    <w:p w14:paraId="4FA713E6" w14:textId="77777777" w:rsidR="00B24D9E" w:rsidRPr="00B24D9E" w:rsidRDefault="00B24D9E" w:rsidP="00B24D9E">
      <w:pPr>
        <w:spacing w:after="0" w:line="240" w:lineRule="auto"/>
        <w:ind w:left="5103"/>
        <w:rPr>
          <w:sz w:val="24"/>
          <w:szCs w:val="24"/>
          <w:lang w:val="uk-UA"/>
        </w:rPr>
      </w:pPr>
      <w:r w:rsidRPr="00B24D9E">
        <w:rPr>
          <w:sz w:val="24"/>
          <w:szCs w:val="24"/>
          <w:lang w:val="uk-UA"/>
        </w:rPr>
        <w:t>Додаток</w:t>
      </w:r>
    </w:p>
    <w:p w14:paraId="57B33399" w14:textId="77777777" w:rsidR="00B24D9E" w:rsidRPr="00B24D9E" w:rsidRDefault="00B24D9E" w:rsidP="00B24D9E">
      <w:pPr>
        <w:spacing w:after="0" w:line="240" w:lineRule="auto"/>
        <w:ind w:left="5103"/>
        <w:rPr>
          <w:sz w:val="24"/>
          <w:szCs w:val="24"/>
          <w:lang w:val="uk-UA"/>
        </w:rPr>
      </w:pPr>
      <w:r w:rsidRPr="00B24D9E">
        <w:rPr>
          <w:sz w:val="24"/>
          <w:szCs w:val="24"/>
          <w:lang w:val="uk-UA"/>
        </w:rPr>
        <w:t xml:space="preserve">до рішення Південнівської міської ради </w:t>
      </w:r>
    </w:p>
    <w:p w14:paraId="10CF54A5" w14:textId="77777777" w:rsidR="00B24D9E" w:rsidRPr="00B24D9E" w:rsidRDefault="00B24D9E" w:rsidP="00B24D9E">
      <w:pPr>
        <w:spacing w:after="0" w:line="240" w:lineRule="auto"/>
        <w:ind w:left="5103"/>
        <w:rPr>
          <w:sz w:val="24"/>
          <w:szCs w:val="24"/>
          <w:lang w:val="uk-UA"/>
        </w:rPr>
      </w:pPr>
      <w:r w:rsidRPr="00B24D9E">
        <w:rPr>
          <w:sz w:val="24"/>
          <w:szCs w:val="24"/>
          <w:lang w:val="uk-UA"/>
        </w:rPr>
        <w:t xml:space="preserve">Одеського району Одеської області </w:t>
      </w:r>
    </w:p>
    <w:p w14:paraId="7CEEEC2B" w14:textId="4AFE1ADE" w:rsidR="00B24D9E" w:rsidRPr="00B24D9E" w:rsidRDefault="00B24D9E" w:rsidP="00B24D9E">
      <w:pPr>
        <w:spacing w:after="0" w:line="240" w:lineRule="auto"/>
        <w:ind w:left="5103"/>
        <w:rPr>
          <w:bCs/>
          <w:sz w:val="24"/>
          <w:szCs w:val="24"/>
          <w:lang w:val="uk-UA"/>
        </w:rPr>
      </w:pPr>
      <w:r w:rsidRPr="00B24D9E">
        <w:rPr>
          <w:bCs/>
          <w:sz w:val="24"/>
          <w:szCs w:val="24"/>
          <w:lang w:val="uk-UA"/>
        </w:rPr>
        <w:t>від 06.03.2025 № 2</w:t>
      </w:r>
      <w:r>
        <w:rPr>
          <w:bCs/>
          <w:sz w:val="24"/>
          <w:szCs w:val="24"/>
          <w:lang w:val="uk-UA"/>
        </w:rPr>
        <w:t>1</w:t>
      </w:r>
      <w:r w:rsidR="006F215C">
        <w:rPr>
          <w:bCs/>
          <w:sz w:val="24"/>
          <w:szCs w:val="24"/>
          <w:lang w:val="uk-UA"/>
        </w:rPr>
        <w:t>08</w:t>
      </w:r>
      <w:r w:rsidRPr="00B24D9E">
        <w:rPr>
          <w:bCs/>
          <w:sz w:val="24"/>
          <w:szCs w:val="24"/>
          <w:lang w:val="uk-UA"/>
        </w:rPr>
        <w:t xml:space="preserve"> – </w:t>
      </w:r>
      <w:r w:rsidRPr="00B24D9E">
        <w:rPr>
          <w:bCs/>
          <w:sz w:val="24"/>
          <w:szCs w:val="24"/>
          <w:lang w:val="en-US"/>
        </w:rPr>
        <w:t>V</w:t>
      </w:r>
      <w:r w:rsidRPr="00B24D9E">
        <w:rPr>
          <w:bCs/>
          <w:sz w:val="24"/>
          <w:szCs w:val="24"/>
          <w:lang w:val="uk-UA"/>
        </w:rPr>
        <w:t>ІІІ</w:t>
      </w:r>
    </w:p>
    <w:p w14:paraId="0AA5EE01" w14:textId="77777777" w:rsidR="00B24D9E" w:rsidRDefault="00B24D9E" w:rsidP="00B24D9E">
      <w:pPr>
        <w:spacing w:after="0"/>
        <w:ind w:left="5387"/>
        <w:rPr>
          <w:bCs/>
          <w:lang w:val="uk-UA"/>
        </w:rPr>
      </w:pPr>
    </w:p>
    <w:p w14:paraId="7AAEF0B5" w14:textId="77777777" w:rsidR="00B24D9E" w:rsidRPr="00B24D9E" w:rsidRDefault="00B24D9E" w:rsidP="00B24D9E">
      <w:pPr>
        <w:spacing w:after="0"/>
        <w:rPr>
          <w:lang w:val="uk-UA"/>
        </w:rPr>
      </w:pPr>
    </w:p>
    <w:p w14:paraId="3F3B1FB8" w14:textId="77777777" w:rsidR="006F215C" w:rsidRPr="006F215C" w:rsidRDefault="006F215C" w:rsidP="006F215C">
      <w:pPr>
        <w:spacing w:after="0" w:line="240" w:lineRule="auto"/>
        <w:jc w:val="center"/>
        <w:rPr>
          <w:rFonts w:eastAsia="Times New Roman"/>
          <w:b/>
          <w:bCs/>
          <w:sz w:val="24"/>
          <w:szCs w:val="24"/>
          <w:lang w:val="uk-UA" w:eastAsia="ru-RU"/>
        </w:rPr>
      </w:pPr>
      <w:r w:rsidRPr="006F215C">
        <w:rPr>
          <w:rFonts w:eastAsia="Times New Roman"/>
          <w:b/>
          <w:bCs/>
          <w:sz w:val="24"/>
          <w:szCs w:val="24"/>
          <w:lang w:val="uk-UA" w:eastAsia="ru-RU"/>
        </w:rPr>
        <w:t>ПІДСУМКОВИЙ ЗВІТ</w:t>
      </w:r>
    </w:p>
    <w:p w14:paraId="5A3CA93D" w14:textId="77777777" w:rsidR="006F215C" w:rsidRPr="006F215C" w:rsidRDefault="006F215C" w:rsidP="006F215C">
      <w:pPr>
        <w:spacing w:after="0" w:line="240" w:lineRule="auto"/>
        <w:jc w:val="center"/>
        <w:rPr>
          <w:rFonts w:eastAsia="Times New Roman"/>
          <w:b/>
          <w:bCs/>
          <w:sz w:val="24"/>
          <w:szCs w:val="24"/>
          <w:lang w:val="uk-UA" w:eastAsia="ru-RU"/>
        </w:rPr>
      </w:pPr>
      <w:r w:rsidRPr="006F215C">
        <w:rPr>
          <w:rFonts w:eastAsia="Times New Roman"/>
          <w:b/>
          <w:bCs/>
          <w:sz w:val="24"/>
          <w:szCs w:val="24"/>
          <w:lang w:val="uk-UA" w:eastAsia="ru-RU"/>
        </w:rPr>
        <w:t>про результати виконання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p>
    <w:p w14:paraId="6435695E" w14:textId="77777777" w:rsidR="006F215C" w:rsidRPr="006F215C" w:rsidRDefault="006F215C" w:rsidP="006F215C">
      <w:pPr>
        <w:spacing w:after="0" w:line="240" w:lineRule="auto"/>
        <w:jc w:val="center"/>
        <w:rPr>
          <w:rFonts w:eastAsia="Times New Roman"/>
          <w:b/>
          <w:bCs/>
          <w:sz w:val="24"/>
          <w:szCs w:val="24"/>
          <w:lang w:val="uk-UA" w:eastAsia="ru-RU"/>
        </w:rPr>
      </w:pPr>
      <w:r w:rsidRPr="006F215C">
        <w:rPr>
          <w:rFonts w:eastAsia="Times New Roman"/>
          <w:b/>
          <w:bCs/>
          <w:sz w:val="24"/>
          <w:szCs w:val="24"/>
          <w:lang w:val="uk-UA" w:eastAsia="ru-RU"/>
        </w:rPr>
        <w:t>Одеського району Одеської області на 2022-2024 роки</w:t>
      </w:r>
      <w:r w:rsidRPr="006F215C">
        <w:rPr>
          <w:rFonts w:eastAsia="Times New Roman"/>
          <w:sz w:val="24"/>
          <w:szCs w:val="24"/>
          <w:lang w:val="uk-UA" w:eastAsia="ru-RU"/>
        </w:rPr>
        <w:t xml:space="preserve">    </w:t>
      </w:r>
    </w:p>
    <w:p w14:paraId="70181DAD" w14:textId="77777777" w:rsidR="006F215C" w:rsidRPr="006F215C" w:rsidRDefault="006F215C" w:rsidP="006F215C">
      <w:pPr>
        <w:spacing w:after="0" w:line="240" w:lineRule="auto"/>
        <w:rPr>
          <w:rFonts w:eastAsia="Times New Roman"/>
          <w:sz w:val="24"/>
          <w:szCs w:val="24"/>
          <w:lang w:val="uk-UA" w:eastAsia="ru-RU"/>
        </w:rPr>
      </w:pPr>
      <w:r w:rsidRPr="006F215C">
        <w:rPr>
          <w:rFonts w:eastAsia="Times New Roman"/>
          <w:sz w:val="24"/>
          <w:szCs w:val="24"/>
          <w:lang w:val="uk-UA" w:eastAsia="ru-RU"/>
        </w:rPr>
        <w:t xml:space="preserve">                                                                              </w:t>
      </w:r>
    </w:p>
    <w:p w14:paraId="68377094" w14:textId="77777777" w:rsidR="006F215C" w:rsidRPr="006F215C" w:rsidRDefault="006F215C" w:rsidP="006F215C">
      <w:pPr>
        <w:numPr>
          <w:ilvl w:val="0"/>
          <w:numId w:val="4"/>
        </w:numPr>
        <w:spacing w:after="0" w:line="240" w:lineRule="auto"/>
        <w:contextualSpacing/>
        <w:jc w:val="both"/>
        <w:rPr>
          <w:rFonts w:eastAsia="Times New Roman"/>
          <w:b/>
          <w:bCs/>
          <w:sz w:val="24"/>
          <w:szCs w:val="24"/>
          <w:lang w:val="uk-UA" w:eastAsia="ru-RU"/>
        </w:rPr>
      </w:pPr>
      <w:r w:rsidRPr="006F215C">
        <w:rPr>
          <w:rFonts w:eastAsia="Times New Roman"/>
          <w:b/>
          <w:bCs/>
          <w:sz w:val="24"/>
          <w:szCs w:val="24"/>
          <w:lang w:val="uk-UA" w:eastAsia="ru-RU"/>
        </w:rPr>
        <w:t>Основні дані</w:t>
      </w:r>
    </w:p>
    <w:p w14:paraId="31E6CBFC" w14:textId="77777777" w:rsidR="006F215C" w:rsidRPr="006F215C" w:rsidRDefault="006F215C" w:rsidP="006F215C">
      <w:pPr>
        <w:spacing w:after="0" w:line="240" w:lineRule="auto"/>
        <w:ind w:firstLine="567"/>
        <w:jc w:val="both"/>
        <w:rPr>
          <w:rFonts w:eastAsia="Times New Roman"/>
          <w:b/>
          <w:sz w:val="24"/>
          <w:szCs w:val="24"/>
          <w:lang w:val="uk-UA" w:eastAsia="ru-RU"/>
        </w:rPr>
      </w:pPr>
      <w:r w:rsidRPr="006F215C">
        <w:rPr>
          <w:rFonts w:eastAsia="Times New Roman"/>
          <w:b/>
          <w:sz w:val="24"/>
          <w:szCs w:val="24"/>
          <w:lang w:val="uk-UA" w:eastAsia="ru-RU"/>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прийнята рішенням  Южненської  міської  ради  Одеського району Одеської області 04.03.2022 року №948-</w:t>
      </w:r>
      <w:r w:rsidRPr="006F215C">
        <w:rPr>
          <w:rFonts w:eastAsia="Times New Roman"/>
          <w:b/>
          <w:sz w:val="24"/>
          <w:szCs w:val="24"/>
          <w:lang w:eastAsia="ru-RU"/>
        </w:rPr>
        <w:t>VIII</w:t>
      </w:r>
      <w:r w:rsidRPr="006F215C">
        <w:rPr>
          <w:rFonts w:eastAsia="Times New Roman"/>
          <w:b/>
          <w:sz w:val="24"/>
          <w:szCs w:val="24"/>
          <w:lang w:val="uk-UA" w:eastAsia="ru-RU"/>
        </w:rPr>
        <w:t>.</w:t>
      </w:r>
    </w:p>
    <w:p w14:paraId="7E2C63CD" w14:textId="77777777" w:rsidR="006F215C" w:rsidRPr="006F215C" w:rsidRDefault="006F215C" w:rsidP="006F215C">
      <w:pPr>
        <w:spacing w:after="0" w:line="240" w:lineRule="auto"/>
        <w:ind w:firstLine="360"/>
        <w:jc w:val="both"/>
        <w:rPr>
          <w:rFonts w:eastAsia="Times New Roman"/>
          <w:b/>
          <w:sz w:val="24"/>
          <w:szCs w:val="24"/>
          <w:lang w:val="uk-UA" w:eastAsia="ru-RU"/>
        </w:rPr>
      </w:pPr>
      <w:r w:rsidRPr="006F215C">
        <w:rPr>
          <w:rFonts w:eastAsia="Times New Roman"/>
          <w:sz w:val="24"/>
          <w:szCs w:val="24"/>
          <w:lang w:val="uk-UA" w:eastAsia="ru-RU"/>
        </w:rPr>
        <w:t xml:space="preserve">   </w:t>
      </w:r>
      <w:r w:rsidRPr="006F215C">
        <w:rPr>
          <w:rFonts w:eastAsia="Times New Roman"/>
          <w:b/>
          <w:sz w:val="24"/>
          <w:szCs w:val="24"/>
          <w:lang w:val="uk-UA" w:eastAsia="ru-RU"/>
        </w:rPr>
        <w:t xml:space="preserve">Внесенні зміни: </w:t>
      </w:r>
    </w:p>
    <w:p w14:paraId="07FDA6D6"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28.10.2022 №1126–VIII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28F620DB"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07.12.2022 №1180-VIII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0557457B"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07.03.2023 №1219-VIII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001143F3"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13.07.2023 №1406-III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31686099"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18.05.2023 №1397-VIII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0C4EA494"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23.08.2023 №1438-VIII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400C7E75"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lastRenderedPageBreak/>
        <w:t>- від 29.03.2024 №1681-VIII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3A5C2D4A"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06.06.2024 №1731-VIII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7D42411A"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22.07.2024 №1804-VIII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71C87EC0"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29.08.2024 №1838-VIII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33B372C7"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14.10.2024 №1900-VIII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06470CD8" w14:textId="77777777" w:rsidR="006F215C" w:rsidRPr="006F215C" w:rsidRDefault="006F215C" w:rsidP="006F215C">
      <w:pPr>
        <w:spacing w:after="0" w:line="240" w:lineRule="auto"/>
        <w:jc w:val="both"/>
        <w:rPr>
          <w:rFonts w:eastAsia="Times New Roman"/>
          <w:i/>
          <w:sz w:val="24"/>
          <w:szCs w:val="24"/>
          <w:lang w:val="uk-UA" w:eastAsia="ru-RU"/>
        </w:rPr>
      </w:pPr>
      <w:r w:rsidRPr="006F215C">
        <w:rPr>
          <w:rFonts w:eastAsia="Times New Roman"/>
          <w:i/>
          <w:sz w:val="24"/>
          <w:szCs w:val="24"/>
          <w:lang w:val="uk-UA" w:eastAsia="ru-RU"/>
        </w:rPr>
        <w:t>- від 14.11.2024 №1933-VIII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6EC4780F" w14:textId="77777777" w:rsidR="006F215C" w:rsidRPr="006F215C" w:rsidRDefault="006F215C" w:rsidP="006F215C">
      <w:pPr>
        <w:spacing w:after="0" w:line="240" w:lineRule="auto"/>
        <w:rPr>
          <w:rFonts w:eastAsia="Times New Roman"/>
          <w:sz w:val="24"/>
          <w:szCs w:val="24"/>
          <w:u w:val="single"/>
          <w:lang w:val="uk-UA" w:eastAsia="ru-RU"/>
        </w:rPr>
      </w:pPr>
    </w:p>
    <w:p w14:paraId="023EBD22" w14:textId="77777777" w:rsidR="006F215C" w:rsidRPr="006F215C" w:rsidRDefault="006F215C" w:rsidP="006F215C">
      <w:pPr>
        <w:spacing w:after="0" w:line="240" w:lineRule="auto"/>
        <w:ind w:firstLine="708"/>
        <w:rPr>
          <w:rFonts w:eastAsia="Times New Roman"/>
          <w:b/>
          <w:sz w:val="24"/>
          <w:szCs w:val="24"/>
          <w:u w:val="single"/>
          <w:lang w:val="uk-UA" w:eastAsia="ru-RU"/>
        </w:rPr>
      </w:pPr>
      <w:r w:rsidRPr="006F215C">
        <w:rPr>
          <w:rFonts w:eastAsia="Times New Roman"/>
          <w:b/>
          <w:sz w:val="24"/>
          <w:szCs w:val="24"/>
          <w:u w:val="single"/>
          <w:lang w:val="uk-UA" w:eastAsia="ru-RU"/>
        </w:rPr>
        <w:t xml:space="preserve">Відповідальний виконавець Програми </w:t>
      </w:r>
    </w:p>
    <w:p w14:paraId="3BEA6132" w14:textId="77777777" w:rsidR="006F215C" w:rsidRPr="006F215C" w:rsidRDefault="006F215C" w:rsidP="006F215C">
      <w:pPr>
        <w:spacing w:after="0" w:line="240" w:lineRule="auto"/>
        <w:ind w:firstLine="708"/>
        <w:jc w:val="both"/>
        <w:rPr>
          <w:rFonts w:eastAsia="Times New Roman"/>
          <w:sz w:val="24"/>
          <w:szCs w:val="24"/>
          <w:lang w:val="uk-UA" w:eastAsia="ru-RU"/>
        </w:rPr>
      </w:pPr>
      <w:r w:rsidRPr="006F215C">
        <w:rPr>
          <w:rFonts w:eastAsia="Times New Roman"/>
          <w:sz w:val="24"/>
          <w:szCs w:val="24"/>
          <w:lang w:val="uk-UA" w:eastAsia="ru-RU"/>
        </w:rPr>
        <w:t xml:space="preserve">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w:t>
      </w:r>
      <w:r w:rsidRPr="006F215C">
        <w:rPr>
          <w:rFonts w:eastAsia="Times New Roman"/>
          <w:color w:val="000000"/>
          <w:sz w:val="24"/>
          <w:szCs w:val="24"/>
          <w:lang w:val="uk-UA" w:eastAsia="ru-RU"/>
        </w:rPr>
        <w:t xml:space="preserve">відділ  оборонної та мобілізаційної роботи Управління правового забезпечення та взаємодії з державними органами </w:t>
      </w:r>
      <w:r w:rsidRPr="006F215C">
        <w:rPr>
          <w:rFonts w:eastAsia="Times New Roman"/>
          <w:sz w:val="24"/>
          <w:szCs w:val="24"/>
          <w:lang w:val="uk-UA" w:eastAsia="ru-RU"/>
        </w:rPr>
        <w:t>Південнівської</w:t>
      </w:r>
      <w:r w:rsidRPr="006F215C">
        <w:rPr>
          <w:rFonts w:eastAsia="Times New Roman"/>
          <w:color w:val="000000"/>
          <w:sz w:val="24"/>
          <w:szCs w:val="24"/>
          <w:lang w:val="uk-UA" w:eastAsia="ru-RU"/>
        </w:rPr>
        <w:t xml:space="preserve"> міської ради Одеського району Одеської області, Управління освіти </w:t>
      </w:r>
      <w:r w:rsidRPr="006F215C">
        <w:rPr>
          <w:rFonts w:eastAsia="Times New Roman"/>
          <w:sz w:val="24"/>
          <w:szCs w:val="24"/>
          <w:lang w:val="uk-UA" w:eastAsia="ru-RU"/>
        </w:rPr>
        <w:t>Південнівської</w:t>
      </w:r>
      <w:r w:rsidRPr="006F215C">
        <w:rPr>
          <w:rFonts w:eastAsia="Times New Roman"/>
          <w:color w:val="000000"/>
          <w:sz w:val="24"/>
          <w:szCs w:val="24"/>
          <w:lang w:val="uk-UA" w:eastAsia="ru-RU"/>
        </w:rPr>
        <w:t xml:space="preserve"> міської ради Одеського району Одеської області, Фонд комунального майна </w:t>
      </w:r>
      <w:r w:rsidRPr="006F215C">
        <w:rPr>
          <w:rFonts w:eastAsia="Times New Roman"/>
          <w:sz w:val="24"/>
          <w:szCs w:val="24"/>
          <w:lang w:val="uk-UA" w:eastAsia="ru-RU"/>
        </w:rPr>
        <w:t>Південнівської</w:t>
      </w:r>
      <w:r w:rsidRPr="006F215C">
        <w:rPr>
          <w:rFonts w:eastAsia="Times New Roman"/>
          <w:color w:val="000000"/>
          <w:sz w:val="24"/>
          <w:szCs w:val="24"/>
          <w:lang w:val="uk-UA" w:eastAsia="ru-RU"/>
        </w:rPr>
        <w:t xml:space="preserve"> міської ради Одеського району Одеської області, </w:t>
      </w:r>
      <w:r w:rsidRPr="006F215C">
        <w:rPr>
          <w:rFonts w:eastAsia="Times New Roman"/>
          <w:sz w:val="24"/>
          <w:szCs w:val="24"/>
          <w:lang w:val="uk-UA" w:eastAsia="ru-RU"/>
        </w:rPr>
        <w:t>Управління житлово-комунального господарства Південнівської міської ради Одеського району Одеської області, ЮЖНЕНСЬКЕ КОМУНАЛЬНЕ ПІДПРИЄМСТВО «МУНІЦИПАЛЬНА ВАРТА», КПТМ  «Южтеплокомуненерго», КП «Южненське узбережжя», КП «Екосервіс».</w:t>
      </w:r>
    </w:p>
    <w:p w14:paraId="299F9C93" w14:textId="77777777" w:rsidR="006F215C" w:rsidRPr="006F215C" w:rsidRDefault="006F215C" w:rsidP="006F215C">
      <w:pPr>
        <w:spacing w:after="0" w:line="240" w:lineRule="auto"/>
        <w:rPr>
          <w:rFonts w:eastAsia="Times New Roman"/>
          <w:sz w:val="24"/>
          <w:szCs w:val="24"/>
          <w:lang w:val="uk-UA" w:eastAsia="ru-RU"/>
        </w:rPr>
      </w:pPr>
    </w:p>
    <w:p w14:paraId="6B4682F9" w14:textId="77777777" w:rsidR="006F215C" w:rsidRPr="006F215C" w:rsidRDefault="006F215C" w:rsidP="006F215C">
      <w:pPr>
        <w:spacing w:after="0" w:line="240" w:lineRule="auto"/>
        <w:ind w:firstLine="708"/>
        <w:rPr>
          <w:rFonts w:eastAsia="Times New Roman"/>
          <w:b/>
          <w:sz w:val="24"/>
          <w:szCs w:val="24"/>
          <w:lang w:val="uk-UA" w:eastAsia="ru-RU"/>
        </w:rPr>
      </w:pPr>
      <w:r w:rsidRPr="006F215C">
        <w:rPr>
          <w:rFonts w:eastAsia="Times New Roman"/>
          <w:b/>
          <w:sz w:val="24"/>
          <w:szCs w:val="24"/>
          <w:u w:val="single"/>
          <w:lang w:val="uk-UA" w:eastAsia="ru-RU"/>
        </w:rPr>
        <w:t xml:space="preserve">Строк реалізації Програми </w:t>
      </w:r>
      <w:r w:rsidRPr="006F215C">
        <w:rPr>
          <w:rFonts w:eastAsia="Times New Roman"/>
          <w:b/>
          <w:sz w:val="24"/>
          <w:szCs w:val="24"/>
          <w:lang w:val="uk-UA" w:eastAsia="ru-RU"/>
        </w:rPr>
        <w:t>2022-2024 роки</w:t>
      </w:r>
    </w:p>
    <w:p w14:paraId="0B1B86EB" w14:textId="77777777" w:rsidR="006F215C" w:rsidRPr="006F215C" w:rsidRDefault="006F215C" w:rsidP="006F215C">
      <w:pPr>
        <w:spacing w:after="0" w:line="240" w:lineRule="auto"/>
        <w:ind w:firstLine="708"/>
        <w:rPr>
          <w:rFonts w:eastAsia="Times New Roman"/>
          <w:b/>
          <w:sz w:val="24"/>
          <w:szCs w:val="24"/>
          <w:lang w:val="uk-UA" w:eastAsia="ru-RU"/>
        </w:rPr>
      </w:pPr>
    </w:p>
    <w:p w14:paraId="3A138D9C" w14:textId="77777777" w:rsidR="006F215C" w:rsidRPr="006F215C" w:rsidRDefault="006F215C" w:rsidP="006F215C">
      <w:pPr>
        <w:numPr>
          <w:ilvl w:val="0"/>
          <w:numId w:val="4"/>
        </w:numPr>
        <w:spacing w:after="0" w:line="240" w:lineRule="auto"/>
        <w:rPr>
          <w:rFonts w:eastAsia="Times New Roman"/>
          <w:b/>
          <w:bCs/>
          <w:color w:val="000000"/>
          <w:sz w:val="24"/>
          <w:szCs w:val="24"/>
          <w:lang w:val="uk-UA" w:eastAsia="ru-RU"/>
        </w:rPr>
      </w:pPr>
      <w:r w:rsidRPr="006F215C">
        <w:rPr>
          <w:rFonts w:eastAsia="Times New Roman"/>
          <w:b/>
          <w:bCs/>
          <w:color w:val="000000"/>
          <w:sz w:val="24"/>
          <w:szCs w:val="24"/>
          <w:lang w:val="uk-UA" w:eastAsia="ru-RU"/>
        </w:rPr>
        <w:t xml:space="preserve">Мета програми та результати її досягнення  </w:t>
      </w:r>
    </w:p>
    <w:p w14:paraId="1B2C61E8" w14:textId="77777777" w:rsidR="006F215C" w:rsidRPr="006F215C" w:rsidRDefault="006F215C" w:rsidP="006F215C">
      <w:pPr>
        <w:spacing w:after="0" w:line="240" w:lineRule="auto"/>
        <w:ind w:firstLine="567"/>
        <w:jc w:val="both"/>
        <w:rPr>
          <w:rFonts w:eastAsia="Times New Roman"/>
          <w:sz w:val="24"/>
          <w:szCs w:val="24"/>
          <w:lang w:val="uk-UA" w:eastAsia="ru-RU"/>
        </w:rPr>
      </w:pPr>
      <w:r w:rsidRPr="006F215C">
        <w:rPr>
          <w:rFonts w:eastAsia="Times New Roman"/>
          <w:sz w:val="24"/>
          <w:szCs w:val="24"/>
          <w:lang w:val="uk-UA" w:eastAsia="ru-RU"/>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w:t>
      </w:r>
      <w:r w:rsidRPr="006F215C">
        <w:rPr>
          <w:rFonts w:eastAsia="Times New Roman"/>
          <w:sz w:val="24"/>
          <w:szCs w:val="24"/>
          <w:lang w:val="uk-UA" w:eastAsia="ru-RU"/>
        </w:rPr>
        <w:lastRenderedPageBreak/>
        <w:t>спротиву на території Южненської</w:t>
      </w:r>
      <w:r w:rsidRPr="006F215C">
        <w:rPr>
          <w:rFonts w:eastAsia="Times New Roman"/>
          <w:sz w:val="24"/>
          <w:szCs w:val="24"/>
          <w:lang w:eastAsia="ru-RU"/>
        </w:rPr>
        <w:t> </w:t>
      </w:r>
      <w:r w:rsidRPr="006F215C">
        <w:rPr>
          <w:rFonts w:eastAsia="Times New Roman"/>
          <w:sz w:val="24"/>
          <w:szCs w:val="24"/>
          <w:lang w:val="uk-UA" w:eastAsia="ru-RU"/>
        </w:rPr>
        <w:t>міської територіальної громади Одеського району Одеської області.</w:t>
      </w:r>
    </w:p>
    <w:p w14:paraId="10B4B8A8" w14:textId="77777777" w:rsidR="006F215C" w:rsidRPr="006F215C" w:rsidRDefault="006F215C" w:rsidP="006F215C">
      <w:pPr>
        <w:spacing w:after="0" w:line="240" w:lineRule="auto"/>
        <w:ind w:firstLine="567"/>
        <w:jc w:val="both"/>
        <w:rPr>
          <w:rFonts w:eastAsia="Times New Roman"/>
          <w:sz w:val="24"/>
          <w:szCs w:val="24"/>
          <w:lang w:val="uk-UA" w:eastAsia="ru-RU"/>
        </w:rPr>
      </w:pPr>
      <w:r w:rsidRPr="006F215C">
        <w:rPr>
          <w:rFonts w:eastAsia="Times New Roman"/>
          <w:sz w:val="24"/>
          <w:szCs w:val="24"/>
          <w:lang w:val="uk-UA" w:eastAsia="ru-RU"/>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w:t>
      </w:r>
      <w:r w:rsidRPr="006F215C">
        <w:rPr>
          <w:rFonts w:eastAsia="Times New Roman"/>
          <w:sz w:val="24"/>
          <w:szCs w:val="24"/>
          <w:lang w:eastAsia="ru-RU"/>
        </w:rPr>
        <w:t> </w:t>
      </w:r>
      <w:r w:rsidRPr="006F215C">
        <w:rPr>
          <w:rFonts w:eastAsia="Times New Roman"/>
          <w:sz w:val="24"/>
          <w:szCs w:val="24"/>
          <w:lang w:val="uk-UA" w:eastAsia="ru-RU"/>
        </w:rPr>
        <w:t>міської територіальної громади</w:t>
      </w:r>
      <w:r w:rsidRPr="006F215C">
        <w:rPr>
          <w:rFonts w:eastAsia="Times New Roman"/>
          <w:sz w:val="24"/>
          <w:szCs w:val="24"/>
          <w:lang w:eastAsia="ru-RU"/>
        </w:rPr>
        <w:t> </w:t>
      </w:r>
      <w:r w:rsidRPr="006F215C">
        <w:rPr>
          <w:rFonts w:eastAsia="Times New Roman"/>
          <w:sz w:val="24"/>
          <w:szCs w:val="24"/>
          <w:lang w:val="uk-UA" w:eastAsia="ru-RU"/>
        </w:rPr>
        <w:t>та інших джерел, не заборонених чинним законодавством України.</w:t>
      </w:r>
    </w:p>
    <w:p w14:paraId="001CC16D" w14:textId="77777777" w:rsidR="006F215C" w:rsidRPr="006F215C" w:rsidRDefault="006F215C" w:rsidP="006F215C">
      <w:pPr>
        <w:spacing w:after="0" w:line="240" w:lineRule="auto"/>
        <w:ind w:firstLine="567"/>
        <w:jc w:val="both"/>
        <w:rPr>
          <w:rFonts w:eastAsia="Times New Roman"/>
          <w:sz w:val="24"/>
          <w:szCs w:val="24"/>
          <w:lang w:val="uk-UA" w:eastAsia="ru-RU"/>
        </w:rPr>
      </w:pPr>
      <w:r w:rsidRPr="006F215C">
        <w:rPr>
          <w:rFonts w:eastAsia="Times New Roman"/>
          <w:sz w:val="24"/>
          <w:szCs w:val="24"/>
          <w:lang w:val="uk-UA" w:eastAsia="ru-RU"/>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6A353582" w14:textId="77777777" w:rsidR="006F215C" w:rsidRPr="006F215C" w:rsidRDefault="006F215C" w:rsidP="006F215C">
      <w:pPr>
        <w:spacing w:after="0" w:line="240" w:lineRule="auto"/>
        <w:ind w:firstLine="567"/>
        <w:jc w:val="both"/>
        <w:rPr>
          <w:rFonts w:eastAsia="Times New Roman"/>
          <w:sz w:val="24"/>
          <w:szCs w:val="24"/>
          <w:lang w:val="uk-UA" w:eastAsia="ru-RU"/>
        </w:rPr>
      </w:pPr>
      <w:r w:rsidRPr="006F215C">
        <w:rPr>
          <w:rFonts w:eastAsia="Times New Roman"/>
          <w:sz w:val="24"/>
          <w:szCs w:val="24"/>
          <w:lang w:val="uk-UA" w:eastAsia="ru-RU"/>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sidRPr="006F215C">
        <w:rPr>
          <w:rFonts w:eastAsia="Courier New"/>
          <w:sz w:val="24"/>
          <w:szCs w:val="24"/>
          <w:lang w:val="uk-UA" w:eastAsia="ru-RU"/>
        </w:rPr>
        <w:t xml:space="preserve"> та інше </w:t>
      </w:r>
      <w:r w:rsidRPr="006F215C">
        <w:rPr>
          <w:rFonts w:eastAsia="Times New Roman"/>
          <w:sz w:val="24"/>
          <w:szCs w:val="24"/>
          <w:lang w:val="uk-UA" w:eastAsia="ru-RU"/>
        </w:rPr>
        <w:t>згідно з потребами.</w:t>
      </w:r>
    </w:p>
    <w:p w14:paraId="16529DF0" w14:textId="77777777" w:rsidR="006F215C" w:rsidRPr="006F215C" w:rsidRDefault="006F215C" w:rsidP="006F215C">
      <w:pPr>
        <w:spacing w:after="0" w:line="240" w:lineRule="auto"/>
        <w:jc w:val="both"/>
        <w:rPr>
          <w:rFonts w:eastAsia="Times New Roman"/>
          <w:sz w:val="24"/>
          <w:szCs w:val="24"/>
          <w:lang w:val="uk-UA" w:eastAsia="ru-RU"/>
        </w:rPr>
      </w:pPr>
    </w:p>
    <w:p w14:paraId="7A81BCA7" w14:textId="77777777" w:rsidR="006F215C" w:rsidRPr="006F215C" w:rsidRDefault="006F215C" w:rsidP="006F215C">
      <w:pPr>
        <w:numPr>
          <w:ilvl w:val="0"/>
          <w:numId w:val="4"/>
        </w:numPr>
        <w:spacing w:after="0" w:line="240" w:lineRule="auto"/>
        <w:rPr>
          <w:rFonts w:eastAsia="Times New Roman"/>
          <w:b/>
          <w:sz w:val="24"/>
          <w:szCs w:val="24"/>
          <w:lang w:val="uk-UA" w:eastAsia="ru-RU"/>
        </w:rPr>
      </w:pPr>
      <w:r w:rsidRPr="006F215C">
        <w:rPr>
          <w:rFonts w:eastAsia="Times New Roman"/>
          <w:b/>
          <w:sz w:val="24"/>
          <w:szCs w:val="24"/>
          <w:lang w:val="uk-UA" w:eastAsia="ru-RU"/>
        </w:rPr>
        <w:t xml:space="preserve">Фінансування </w:t>
      </w:r>
    </w:p>
    <w:p w14:paraId="5E2F42E9" w14:textId="77777777" w:rsidR="006F215C" w:rsidRPr="006F215C" w:rsidRDefault="006F215C" w:rsidP="006F215C">
      <w:pPr>
        <w:spacing w:after="0" w:line="240" w:lineRule="auto"/>
        <w:ind w:left="927"/>
        <w:rPr>
          <w:rFonts w:eastAsia="Times New Roman"/>
          <w:b/>
          <w:sz w:val="24"/>
          <w:szCs w:val="24"/>
          <w:lang w:val="uk-UA" w:eastAsia="ru-RU"/>
        </w:rPr>
      </w:pPr>
    </w:p>
    <w:p w14:paraId="5626C261" w14:textId="77777777" w:rsidR="006F215C" w:rsidRPr="006F215C" w:rsidRDefault="006F215C" w:rsidP="006F215C">
      <w:pPr>
        <w:spacing w:after="0" w:line="240" w:lineRule="auto"/>
        <w:rPr>
          <w:rFonts w:eastAsia="Times New Roman"/>
          <w:b/>
          <w:sz w:val="24"/>
          <w:szCs w:val="24"/>
          <w:lang w:eastAsia="ru-RU"/>
        </w:rPr>
      </w:pPr>
      <w:r w:rsidRPr="006F215C">
        <w:rPr>
          <w:rFonts w:eastAsia="Times New Roman"/>
          <w:sz w:val="24"/>
          <w:szCs w:val="24"/>
          <w:lang w:val="uk-UA" w:eastAsia="ru-RU"/>
        </w:rPr>
        <w:t xml:space="preserve">          На </w:t>
      </w:r>
      <w:r w:rsidRPr="006F215C">
        <w:rPr>
          <w:rFonts w:eastAsia="Times New Roman"/>
          <w:b/>
          <w:sz w:val="24"/>
          <w:szCs w:val="24"/>
          <w:lang w:val="uk-UA" w:eastAsia="ru-RU"/>
        </w:rPr>
        <w:t>2022</w:t>
      </w:r>
      <w:r w:rsidRPr="006F215C">
        <w:rPr>
          <w:rFonts w:eastAsia="Times New Roman"/>
          <w:sz w:val="24"/>
          <w:szCs w:val="24"/>
          <w:lang w:val="uk-UA" w:eastAsia="ru-RU"/>
        </w:rPr>
        <w:t xml:space="preserve"> </w:t>
      </w:r>
      <w:r w:rsidRPr="006F215C">
        <w:rPr>
          <w:rFonts w:eastAsia="Times New Roman"/>
          <w:b/>
          <w:sz w:val="24"/>
          <w:szCs w:val="24"/>
          <w:lang w:val="uk-UA" w:eastAsia="ru-RU"/>
        </w:rPr>
        <w:t>рік</w:t>
      </w:r>
      <w:r w:rsidRPr="006F215C">
        <w:rPr>
          <w:rFonts w:eastAsia="Times New Roman"/>
          <w:sz w:val="24"/>
          <w:szCs w:val="24"/>
          <w:lang w:val="uk-UA" w:eastAsia="ru-RU"/>
        </w:rPr>
        <w:t xml:space="preserve"> річний обсяг фінансування, передбачений Програмою на виконання заходів становить </w:t>
      </w:r>
      <w:r w:rsidRPr="006F215C">
        <w:rPr>
          <w:rFonts w:eastAsia="Times New Roman"/>
          <w:b/>
          <w:sz w:val="24"/>
          <w:szCs w:val="24"/>
          <w:lang w:val="uk-UA" w:eastAsia="ru-RU"/>
        </w:rPr>
        <w:t xml:space="preserve">14 731,405 </w:t>
      </w:r>
      <w:proofErr w:type="spellStart"/>
      <w:r w:rsidRPr="006F215C">
        <w:rPr>
          <w:rFonts w:eastAsia="Times New Roman"/>
          <w:b/>
          <w:sz w:val="24"/>
          <w:szCs w:val="24"/>
          <w:lang w:val="uk-UA" w:eastAsia="ru-RU"/>
        </w:rPr>
        <w:t>тис.грн</w:t>
      </w:r>
      <w:proofErr w:type="spellEnd"/>
      <w:r w:rsidRPr="006F215C">
        <w:rPr>
          <w:rFonts w:eastAsia="Times New Roman"/>
          <w:sz w:val="24"/>
          <w:szCs w:val="24"/>
          <w:lang w:val="uk-UA" w:eastAsia="ru-RU"/>
        </w:rPr>
        <w:t xml:space="preserve">., фактично профінансовано </w:t>
      </w:r>
      <w:r w:rsidRPr="006F215C">
        <w:rPr>
          <w:rFonts w:eastAsia="Times New Roman"/>
          <w:b/>
          <w:sz w:val="24"/>
          <w:szCs w:val="24"/>
          <w:lang w:val="uk-UA" w:eastAsia="ru-RU"/>
        </w:rPr>
        <w:t xml:space="preserve">12 834,020 </w:t>
      </w:r>
      <w:proofErr w:type="spellStart"/>
      <w:r w:rsidRPr="006F215C">
        <w:rPr>
          <w:rFonts w:eastAsia="Times New Roman"/>
          <w:b/>
          <w:sz w:val="24"/>
          <w:szCs w:val="24"/>
          <w:lang w:val="uk-UA" w:eastAsia="ru-RU"/>
        </w:rPr>
        <w:t>тис.грн</w:t>
      </w:r>
      <w:proofErr w:type="spellEnd"/>
      <w:r w:rsidRPr="006F215C">
        <w:rPr>
          <w:rFonts w:eastAsia="Times New Roman"/>
          <w:sz w:val="24"/>
          <w:szCs w:val="24"/>
          <w:lang w:val="uk-UA" w:eastAsia="ru-RU"/>
        </w:rPr>
        <w:t xml:space="preserve">.. </w:t>
      </w:r>
      <w:proofErr w:type="spellStart"/>
      <w:r w:rsidRPr="006F215C">
        <w:rPr>
          <w:rFonts w:eastAsia="Times New Roman"/>
          <w:sz w:val="24"/>
          <w:szCs w:val="24"/>
          <w:lang w:eastAsia="ru-RU"/>
        </w:rPr>
        <w:t>Відсоток</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виконання</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заходів</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Програми</w:t>
      </w:r>
      <w:proofErr w:type="spellEnd"/>
      <w:r w:rsidRPr="006F215C">
        <w:rPr>
          <w:rFonts w:eastAsia="Times New Roman"/>
          <w:sz w:val="24"/>
          <w:szCs w:val="24"/>
          <w:lang w:eastAsia="ru-RU"/>
        </w:rPr>
        <w:t xml:space="preserve"> в 202</w:t>
      </w:r>
      <w:r w:rsidRPr="006F215C">
        <w:rPr>
          <w:rFonts w:eastAsia="Times New Roman"/>
          <w:sz w:val="24"/>
          <w:szCs w:val="24"/>
          <w:lang w:val="uk-UA" w:eastAsia="ru-RU"/>
        </w:rPr>
        <w:t>2</w:t>
      </w:r>
      <w:r w:rsidRPr="006F215C">
        <w:rPr>
          <w:rFonts w:eastAsia="Times New Roman"/>
          <w:sz w:val="24"/>
          <w:szCs w:val="24"/>
          <w:lang w:eastAsia="ru-RU"/>
        </w:rPr>
        <w:t xml:space="preserve"> </w:t>
      </w:r>
      <w:proofErr w:type="spellStart"/>
      <w:r w:rsidRPr="006F215C">
        <w:rPr>
          <w:rFonts w:eastAsia="Times New Roman"/>
          <w:sz w:val="24"/>
          <w:szCs w:val="24"/>
          <w:lang w:eastAsia="ru-RU"/>
        </w:rPr>
        <w:t>році</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відносно</w:t>
      </w:r>
      <w:proofErr w:type="spellEnd"/>
      <w:r w:rsidRPr="006F215C">
        <w:rPr>
          <w:rFonts w:eastAsia="Times New Roman"/>
          <w:sz w:val="24"/>
          <w:szCs w:val="24"/>
          <w:lang w:eastAsia="ru-RU"/>
        </w:rPr>
        <w:t xml:space="preserve"> до </w:t>
      </w:r>
      <w:proofErr w:type="spellStart"/>
      <w:r w:rsidRPr="006F215C">
        <w:rPr>
          <w:rFonts w:eastAsia="Times New Roman"/>
          <w:sz w:val="24"/>
          <w:szCs w:val="24"/>
          <w:lang w:eastAsia="ru-RU"/>
        </w:rPr>
        <w:t>затверджених</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заходів</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Програмою</w:t>
      </w:r>
      <w:proofErr w:type="spellEnd"/>
      <w:r w:rsidRPr="006F215C">
        <w:rPr>
          <w:rFonts w:eastAsia="Times New Roman"/>
          <w:sz w:val="24"/>
          <w:szCs w:val="24"/>
          <w:lang w:eastAsia="ru-RU"/>
        </w:rPr>
        <w:t xml:space="preserve"> становить </w:t>
      </w:r>
      <w:r w:rsidRPr="006F215C">
        <w:rPr>
          <w:rFonts w:eastAsia="Times New Roman"/>
          <w:b/>
          <w:sz w:val="24"/>
          <w:szCs w:val="24"/>
          <w:lang w:val="uk-UA" w:eastAsia="ru-RU"/>
        </w:rPr>
        <w:t>87</w:t>
      </w:r>
      <w:r w:rsidRPr="006F215C">
        <w:rPr>
          <w:rFonts w:eastAsia="Times New Roman"/>
          <w:b/>
          <w:sz w:val="24"/>
          <w:szCs w:val="24"/>
          <w:lang w:eastAsia="ru-RU"/>
        </w:rPr>
        <w:t xml:space="preserve">%. </w:t>
      </w:r>
    </w:p>
    <w:p w14:paraId="27FBE5FF" w14:textId="77777777" w:rsidR="006F215C" w:rsidRPr="006F215C" w:rsidRDefault="006F215C" w:rsidP="006F215C">
      <w:pPr>
        <w:spacing w:after="0" w:line="240" w:lineRule="auto"/>
        <w:rPr>
          <w:rFonts w:eastAsia="Times New Roman"/>
          <w:sz w:val="24"/>
          <w:szCs w:val="24"/>
          <w:lang w:val="uk-UA" w:eastAsia="ru-RU"/>
        </w:rPr>
      </w:pPr>
      <w:r w:rsidRPr="006F215C">
        <w:rPr>
          <w:rFonts w:eastAsia="Times New Roman"/>
          <w:sz w:val="24"/>
          <w:szCs w:val="24"/>
          <w:lang w:val="uk-UA" w:eastAsia="ru-RU"/>
        </w:rPr>
        <w:t xml:space="preserve">          На </w:t>
      </w:r>
      <w:r w:rsidRPr="006F215C">
        <w:rPr>
          <w:rFonts w:eastAsia="Times New Roman"/>
          <w:b/>
          <w:sz w:val="24"/>
          <w:szCs w:val="24"/>
          <w:lang w:val="uk-UA" w:eastAsia="ru-RU"/>
        </w:rPr>
        <w:t>2023 рік</w:t>
      </w:r>
      <w:r w:rsidRPr="006F215C">
        <w:rPr>
          <w:rFonts w:eastAsia="Times New Roman"/>
          <w:sz w:val="24"/>
          <w:szCs w:val="24"/>
          <w:lang w:val="uk-UA" w:eastAsia="ru-RU"/>
        </w:rPr>
        <w:t xml:space="preserve"> річний обсяг фінансування, передбачений Програмою на виконання заходів становить </w:t>
      </w:r>
      <w:r w:rsidRPr="006F215C">
        <w:rPr>
          <w:rFonts w:eastAsia="Times New Roman"/>
          <w:b/>
          <w:sz w:val="24"/>
          <w:szCs w:val="24"/>
          <w:lang w:val="uk-UA" w:eastAsia="ru-RU"/>
        </w:rPr>
        <w:t xml:space="preserve">49 620,000 </w:t>
      </w:r>
      <w:proofErr w:type="spellStart"/>
      <w:r w:rsidRPr="006F215C">
        <w:rPr>
          <w:rFonts w:eastAsia="Times New Roman"/>
          <w:b/>
          <w:sz w:val="24"/>
          <w:szCs w:val="24"/>
          <w:lang w:val="uk-UA" w:eastAsia="ru-RU"/>
        </w:rPr>
        <w:t>тис.грн</w:t>
      </w:r>
      <w:proofErr w:type="spellEnd"/>
      <w:r w:rsidRPr="006F215C">
        <w:rPr>
          <w:rFonts w:eastAsia="Times New Roman"/>
          <w:sz w:val="24"/>
          <w:szCs w:val="24"/>
          <w:lang w:val="uk-UA" w:eastAsia="ru-RU"/>
        </w:rPr>
        <w:t xml:space="preserve">., фактично профінансовано </w:t>
      </w:r>
      <w:r w:rsidRPr="006F215C">
        <w:rPr>
          <w:rFonts w:eastAsia="Times New Roman"/>
          <w:b/>
          <w:sz w:val="24"/>
          <w:szCs w:val="24"/>
          <w:lang w:val="uk-UA" w:eastAsia="ru-RU"/>
        </w:rPr>
        <w:t xml:space="preserve">42 313,504 </w:t>
      </w:r>
      <w:proofErr w:type="spellStart"/>
      <w:r w:rsidRPr="006F215C">
        <w:rPr>
          <w:rFonts w:eastAsia="Times New Roman"/>
          <w:b/>
          <w:sz w:val="24"/>
          <w:szCs w:val="24"/>
          <w:lang w:val="uk-UA" w:eastAsia="ru-RU"/>
        </w:rPr>
        <w:t>тис.грн</w:t>
      </w:r>
      <w:proofErr w:type="spellEnd"/>
      <w:r w:rsidRPr="006F215C">
        <w:rPr>
          <w:rFonts w:eastAsia="Times New Roman"/>
          <w:b/>
          <w:sz w:val="24"/>
          <w:szCs w:val="24"/>
          <w:lang w:val="uk-UA" w:eastAsia="ru-RU"/>
        </w:rPr>
        <w:t>..</w:t>
      </w:r>
      <w:r w:rsidRPr="006F215C">
        <w:rPr>
          <w:rFonts w:eastAsia="Times New Roman"/>
          <w:sz w:val="24"/>
          <w:szCs w:val="24"/>
          <w:lang w:val="uk-UA" w:eastAsia="ru-RU"/>
        </w:rPr>
        <w:t xml:space="preserve"> Відсоток виконання заходів Програми в 2023 році відносно до затверджених заходів Програмою становить </w:t>
      </w:r>
      <w:r w:rsidRPr="006F215C">
        <w:rPr>
          <w:rFonts w:eastAsia="Times New Roman"/>
          <w:b/>
          <w:sz w:val="24"/>
          <w:szCs w:val="24"/>
          <w:lang w:val="uk-UA" w:eastAsia="ru-RU"/>
        </w:rPr>
        <w:t>85%.</w:t>
      </w:r>
      <w:r w:rsidRPr="006F215C">
        <w:rPr>
          <w:rFonts w:eastAsia="Times New Roman"/>
          <w:sz w:val="24"/>
          <w:szCs w:val="24"/>
          <w:lang w:val="uk-UA" w:eastAsia="ru-RU"/>
        </w:rPr>
        <w:t xml:space="preserve"> </w:t>
      </w:r>
    </w:p>
    <w:p w14:paraId="05B32A8D" w14:textId="77777777" w:rsidR="006F215C" w:rsidRPr="006F215C" w:rsidRDefault="006F215C" w:rsidP="006F215C">
      <w:pPr>
        <w:spacing w:after="0" w:line="240" w:lineRule="auto"/>
        <w:rPr>
          <w:rFonts w:eastAsia="Times New Roman"/>
          <w:sz w:val="24"/>
          <w:szCs w:val="24"/>
          <w:lang w:val="uk-UA" w:eastAsia="ru-RU"/>
        </w:rPr>
      </w:pPr>
      <w:r w:rsidRPr="006F215C">
        <w:rPr>
          <w:rFonts w:eastAsia="Times New Roman"/>
          <w:sz w:val="24"/>
          <w:szCs w:val="24"/>
          <w:lang w:val="uk-UA" w:eastAsia="ru-RU"/>
        </w:rPr>
        <w:t xml:space="preserve">         На </w:t>
      </w:r>
      <w:r w:rsidRPr="006F215C">
        <w:rPr>
          <w:rFonts w:eastAsia="Times New Roman"/>
          <w:b/>
          <w:sz w:val="24"/>
          <w:szCs w:val="24"/>
          <w:lang w:val="uk-UA" w:eastAsia="ru-RU"/>
        </w:rPr>
        <w:t>2024 рік</w:t>
      </w:r>
      <w:r w:rsidRPr="006F215C">
        <w:rPr>
          <w:rFonts w:eastAsia="Times New Roman"/>
          <w:sz w:val="24"/>
          <w:szCs w:val="24"/>
          <w:lang w:val="uk-UA" w:eastAsia="ru-RU"/>
        </w:rPr>
        <w:t xml:space="preserve"> річний обсяг фінансування, передбачений Програмою на виконання заходів становить </w:t>
      </w:r>
      <w:r w:rsidRPr="006F215C">
        <w:rPr>
          <w:rFonts w:eastAsia="Times New Roman"/>
          <w:b/>
          <w:sz w:val="24"/>
          <w:szCs w:val="24"/>
          <w:lang w:val="uk-UA" w:eastAsia="ru-RU"/>
        </w:rPr>
        <w:t xml:space="preserve">80 400,00 </w:t>
      </w:r>
      <w:proofErr w:type="spellStart"/>
      <w:r w:rsidRPr="006F215C">
        <w:rPr>
          <w:rFonts w:eastAsia="Times New Roman"/>
          <w:b/>
          <w:sz w:val="24"/>
          <w:szCs w:val="24"/>
          <w:lang w:val="uk-UA" w:eastAsia="ru-RU"/>
        </w:rPr>
        <w:t>тис.грн</w:t>
      </w:r>
      <w:proofErr w:type="spellEnd"/>
      <w:r w:rsidRPr="006F215C">
        <w:rPr>
          <w:rFonts w:eastAsia="Times New Roman"/>
          <w:sz w:val="24"/>
          <w:szCs w:val="24"/>
          <w:lang w:val="uk-UA" w:eastAsia="ru-RU"/>
        </w:rPr>
        <w:t xml:space="preserve">., фактично профінансовано </w:t>
      </w:r>
      <w:r w:rsidRPr="006F215C">
        <w:rPr>
          <w:rFonts w:eastAsia="Times New Roman"/>
          <w:b/>
          <w:sz w:val="24"/>
          <w:szCs w:val="24"/>
          <w:lang w:val="uk-UA" w:eastAsia="ru-RU"/>
        </w:rPr>
        <w:t>60 704,707</w:t>
      </w:r>
      <w:r w:rsidRPr="006F215C">
        <w:rPr>
          <w:rFonts w:eastAsia="Times New Roman"/>
          <w:sz w:val="24"/>
          <w:szCs w:val="24"/>
          <w:lang w:val="uk-UA" w:eastAsia="ru-RU"/>
        </w:rPr>
        <w:t xml:space="preserve"> </w:t>
      </w:r>
      <w:proofErr w:type="spellStart"/>
      <w:r w:rsidRPr="006F215C">
        <w:rPr>
          <w:rFonts w:eastAsia="Times New Roman"/>
          <w:sz w:val="24"/>
          <w:szCs w:val="24"/>
          <w:lang w:val="uk-UA" w:eastAsia="ru-RU"/>
        </w:rPr>
        <w:t>тис.грн</w:t>
      </w:r>
      <w:proofErr w:type="spellEnd"/>
      <w:r w:rsidRPr="006F215C">
        <w:rPr>
          <w:rFonts w:eastAsia="Times New Roman"/>
          <w:sz w:val="24"/>
          <w:szCs w:val="24"/>
          <w:lang w:val="uk-UA" w:eastAsia="ru-RU"/>
        </w:rPr>
        <w:t xml:space="preserve">. (кошти обласного бюджету в </w:t>
      </w:r>
      <w:proofErr w:type="spellStart"/>
      <w:r w:rsidRPr="006F215C">
        <w:rPr>
          <w:rFonts w:eastAsia="Times New Roman"/>
          <w:sz w:val="24"/>
          <w:szCs w:val="24"/>
          <w:lang w:val="uk-UA" w:eastAsia="ru-RU"/>
        </w:rPr>
        <w:t>суммі</w:t>
      </w:r>
      <w:proofErr w:type="spellEnd"/>
      <w:r w:rsidRPr="006F215C">
        <w:rPr>
          <w:rFonts w:eastAsia="Times New Roman"/>
          <w:sz w:val="24"/>
          <w:szCs w:val="24"/>
          <w:lang w:val="uk-UA" w:eastAsia="ru-RU"/>
        </w:rPr>
        <w:t xml:space="preserve"> 268,034 тис. грн.). Відсоток виконання заходів Програми в 2024 році відносно до затверджених заходів Програмою становить </w:t>
      </w:r>
      <w:r w:rsidRPr="006F215C">
        <w:rPr>
          <w:rFonts w:eastAsia="Times New Roman"/>
          <w:b/>
          <w:sz w:val="24"/>
          <w:szCs w:val="24"/>
          <w:lang w:val="uk-UA" w:eastAsia="ru-RU"/>
        </w:rPr>
        <w:t>76%.</w:t>
      </w:r>
    </w:p>
    <w:p w14:paraId="45741E91" w14:textId="77777777" w:rsidR="006F215C" w:rsidRPr="006F215C" w:rsidRDefault="006F215C" w:rsidP="006F215C">
      <w:pPr>
        <w:spacing w:after="0" w:line="240" w:lineRule="auto"/>
        <w:rPr>
          <w:rFonts w:eastAsia="Times New Roman"/>
          <w:sz w:val="24"/>
          <w:szCs w:val="24"/>
          <w:lang w:val="uk-UA" w:eastAsia="ru-RU"/>
        </w:rPr>
      </w:pPr>
      <w:r w:rsidRPr="006F215C">
        <w:rPr>
          <w:rFonts w:eastAsia="Times New Roman"/>
          <w:sz w:val="24"/>
          <w:szCs w:val="24"/>
          <w:lang w:val="uk-UA" w:eastAsia="ru-RU"/>
        </w:rPr>
        <w:t xml:space="preserve">          Всього на виконання заходів Програми за </w:t>
      </w:r>
      <w:r w:rsidRPr="006F215C">
        <w:rPr>
          <w:rFonts w:eastAsia="Times New Roman"/>
          <w:b/>
          <w:sz w:val="24"/>
          <w:szCs w:val="24"/>
          <w:lang w:val="uk-UA" w:eastAsia="ru-RU"/>
        </w:rPr>
        <w:t>2022-2024 роки</w:t>
      </w:r>
      <w:r w:rsidRPr="006F215C">
        <w:rPr>
          <w:rFonts w:eastAsia="Times New Roman"/>
          <w:sz w:val="24"/>
          <w:szCs w:val="24"/>
          <w:lang w:val="uk-UA" w:eastAsia="ru-RU"/>
        </w:rPr>
        <w:t xml:space="preserve"> передбачено </w:t>
      </w:r>
      <w:r w:rsidRPr="006F215C">
        <w:rPr>
          <w:rFonts w:eastAsia="Times New Roman"/>
          <w:b/>
          <w:sz w:val="24"/>
          <w:szCs w:val="24"/>
          <w:lang w:val="uk-UA" w:eastAsia="ru-RU"/>
        </w:rPr>
        <w:t>144 751,405 тис. грн.</w:t>
      </w:r>
      <w:r w:rsidRPr="006F215C">
        <w:rPr>
          <w:rFonts w:eastAsia="Times New Roman"/>
          <w:sz w:val="24"/>
          <w:szCs w:val="24"/>
          <w:lang w:val="uk-UA" w:eastAsia="ru-RU"/>
        </w:rPr>
        <w:t xml:space="preserve">, фактично профінансовано </w:t>
      </w:r>
      <w:r w:rsidRPr="006F215C">
        <w:rPr>
          <w:rFonts w:eastAsia="Times New Roman"/>
          <w:b/>
          <w:sz w:val="24"/>
          <w:szCs w:val="24"/>
          <w:lang w:val="uk-UA" w:eastAsia="ru-RU"/>
        </w:rPr>
        <w:t xml:space="preserve">116 116,460 </w:t>
      </w:r>
      <w:proofErr w:type="spellStart"/>
      <w:r w:rsidRPr="006F215C">
        <w:rPr>
          <w:rFonts w:eastAsia="Times New Roman"/>
          <w:b/>
          <w:sz w:val="24"/>
          <w:szCs w:val="24"/>
          <w:lang w:val="uk-UA" w:eastAsia="ru-RU"/>
        </w:rPr>
        <w:t>тис.грн</w:t>
      </w:r>
      <w:proofErr w:type="spellEnd"/>
      <w:r w:rsidRPr="006F215C">
        <w:rPr>
          <w:rFonts w:eastAsia="Times New Roman"/>
          <w:sz w:val="24"/>
          <w:szCs w:val="24"/>
          <w:lang w:val="uk-UA" w:eastAsia="ru-RU"/>
        </w:rPr>
        <w:t>..</w:t>
      </w:r>
    </w:p>
    <w:p w14:paraId="12C57520" w14:textId="77777777" w:rsidR="006F215C" w:rsidRPr="006F215C" w:rsidRDefault="006F215C" w:rsidP="006F215C">
      <w:pPr>
        <w:spacing w:after="0" w:line="240" w:lineRule="auto"/>
        <w:rPr>
          <w:rFonts w:eastAsia="Times New Roman"/>
          <w:b/>
          <w:sz w:val="24"/>
          <w:szCs w:val="24"/>
          <w:lang w:val="uk-UA" w:eastAsia="ru-RU"/>
        </w:rPr>
      </w:pPr>
      <w:r w:rsidRPr="006F215C">
        <w:rPr>
          <w:rFonts w:eastAsia="Times New Roman"/>
          <w:sz w:val="24"/>
          <w:szCs w:val="24"/>
          <w:lang w:val="uk-UA" w:eastAsia="ru-RU"/>
        </w:rPr>
        <w:t xml:space="preserve">           Загальний відсоток виконання заходів Програми за 2022-2024 роки відносно до затверджених заходів Програмою становить </w:t>
      </w:r>
      <w:r w:rsidRPr="006F215C">
        <w:rPr>
          <w:rFonts w:eastAsia="Times New Roman"/>
          <w:b/>
          <w:sz w:val="24"/>
          <w:szCs w:val="24"/>
          <w:lang w:val="uk-UA" w:eastAsia="ru-RU"/>
        </w:rPr>
        <w:t>80%.</w:t>
      </w:r>
    </w:p>
    <w:p w14:paraId="57036A63" w14:textId="77777777" w:rsidR="006F215C" w:rsidRDefault="006F215C">
      <w:pPr>
        <w:rPr>
          <w:lang w:val="uk-UA"/>
        </w:rPr>
        <w:sectPr w:rsidR="006F215C" w:rsidSect="004109CE">
          <w:pgSz w:w="11906" w:h="16838"/>
          <w:pgMar w:top="1134" w:right="850" w:bottom="1134" w:left="1701" w:header="708" w:footer="708" w:gutter="0"/>
          <w:cols w:space="708"/>
          <w:docGrid w:linePitch="360"/>
        </w:sectPr>
      </w:pPr>
    </w:p>
    <w:p w14:paraId="27DBE6F3" w14:textId="051A4648" w:rsidR="006F215C" w:rsidRPr="006F215C" w:rsidRDefault="006F215C" w:rsidP="006F215C">
      <w:pPr>
        <w:spacing w:after="0" w:line="240" w:lineRule="auto"/>
        <w:ind w:left="567"/>
        <w:rPr>
          <w:rFonts w:eastAsia="Times New Roman"/>
          <w:b/>
          <w:sz w:val="24"/>
          <w:szCs w:val="24"/>
          <w:lang w:val="uk-UA" w:eastAsia="ru-RU"/>
        </w:rPr>
      </w:pPr>
      <w:r>
        <w:rPr>
          <w:rFonts w:eastAsia="Times New Roman"/>
          <w:b/>
          <w:sz w:val="24"/>
          <w:szCs w:val="24"/>
          <w:lang w:val="uk-UA" w:eastAsia="ru-RU"/>
        </w:rPr>
        <w:lastRenderedPageBreak/>
        <w:t xml:space="preserve">4. </w:t>
      </w:r>
      <w:r w:rsidRPr="006F215C">
        <w:rPr>
          <w:rFonts w:eastAsia="Times New Roman"/>
          <w:b/>
          <w:sz w:val="24"/>
          <w:szCs w:val="24"/>
          <w:lang w:val="uk-UA" w:eastAsia="ru-RU"/>
        </w:rPr>
        <w:t>Виконання заходів Програми</w:t>
      </w:r>
    </w:p>
    <w:p w14:paraId="3A37AD41" w14:textId="77777777" w:rsidR="006F215C" w:rsidRPr="006F215C" w:rsidRDefault="006F215C" w:rsidP="006F215C">
      <w:pPr>
        <w:spacing w:after="0" w:line="240" w:lineRule="auto"/>
        <w:ind w:left="927"/>
        <w:rPr>
          <w:rFonts w:eastAsia="Times New Roman"/>
          <w:sz w:val="24"/>
          <w:szCs w:val="24"/>
          <w:lang w:val="uk-UA" w:eastAsia="ru-RU"/>
        </w:rPr>
      </w:pPr>
    </w:p>
    <w:tbl>
      <w:tblPr>
        <w:tblW w:w="155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
        <w:gridCol w:w="2381"/>
        <w:gridCol w:w="29"/>
        <w:gridCol w:w="1955"/>
        <w:gridCol w:w="29"/>
        <w:gridCol w:w="822"/>
        <w:gridCol w:w="29"/>
        <w:gridCol w:w="2097"/>
        <w:gridCol w:w="992"/>
        <w:gridCol w:w="19"/>
        <w:gridCol w:w="974"/>
        <w:gridCol w:w="19"/>
        <w:gridCol w:w="831"/>
        <w:gridCol w:w="19"/>
        <w:gridCol w:w="973"/>
        <w:gridCol w:w="19"/>
        <w:gridCol w:w="974"/>
        <w:gridCol w:w="19"/>
        <w:gridCol w:w="2816"/>
        <w:gridCol w:w="19"/>
      </w:tblGrid>
      <w:tr w:rsidR="006F215C" w:rsidRPr="006F215C" w14:paraId="3E96EE16" w14:textId="77777777" w:rsidTr="00D55298">
        <w:trPr>
          <w:gridAfter w:val="1"/>
          <w:wAfter w:w="19" w:type="dxa"/>
          <w:trHeight w:val="2488"/>
        </w:trPr>
        <w:tc>
          <w:tcPr>
            <w:tcW w:w="568" w:type="dxa"/>
            <w:gridSpan w:val="2"/>
            <w:shd w:val="clear" w:color="auto" w:fill="auto"/>
          </w:tcPr>
          <w:p w14:paraId="04FE5A3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з/п</w:t>
            </w:r>
          </w:p>
        </w:tc>
        <w:tc>
          <w:tcPr>
            <w:tcW w:w="2410" w:type="dxa"/>
            <w:gridSpan w:val="2"/>
            <w:shd w:val="clear" w:color="auto" w:fill="auto"/>
          </w:tcPr>
          <w:p w14:paraId="2CD72A3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Завдання Програми</w:t>
            </w:r>
          </w:p>
        </w:tc>
        <w:tc>
          <w:tcPr>
            <w:tcW w:w="1984" w:type="dxa"/>
            <w:gridSpan w:val="2"/>
            <w:shd w:val="clear" w:color="auto" w:fill="auto"/>
          </w:tcPr>
          <w:p w14:paraId="557BA26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Зміст заходів</w:t>
            </w:r>
          </w:p>
        </w:tc>
        <w:tc>
          <w:tcPr>
            <w:tcW w:w="851" w:type="dxa"/>
            <w:gridSpan w:val="2"/>
            <w:shd w:val="clear" w:color="auto" w:fill="auto"/>
          </w:tcPr>
          <w:p w14:paraId="031301A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Термін виконання</w:t>
            </w:r>
          </w:p>
        </w:tc>
        <w:tc>
          <w:tcPr>
            <w:tcW w:w="2097" w:type="dxa"/>
            <w:shd w:val="clear" w:color="auto" w:fill="auto"/>
          </w:tcPr>
          <w:p w14:paraId="0B32ECD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Виконавці</w:t>
            </w:r>
          </w:p>
        </w:tc>
        <w:tc>
          <w:tcPr>
            <w:tcW w:w="992" w:type="dxa"/>
            <w:shd w:val="clear" w:color="auto" w:fill="auto"/>
          </w:tcPr>
          <w:p w14:paraId="3BB3A12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Річний обсяг фінансування, передбачений Програмою</w:t>
            </w:r>
          </w:p>
          <w:p w14:paraId="753B6CB1" w14:textId="77777777" w:rsidR="006F215C" w:rsidRPr="006F215C" w:rsidRDefault="006F215C" w:rsidP="006F215C">
            <w:pPr>
              <w:spacing w:after="0" w:line="240" w:lineRule="auto"/>
              <w:jc w:val="center"/>
              <w:rPr>
                <w:rFonts w:eastAsia="Times New Roman"/>
                <w:lang w:val="uk-UA" w:eastAsia="ru-RU"/>
              </w:rPr>
            </w:pPr>
            <w:proofErr w:type="spellStart"/>
            <w:r w:rsidRPr="006F215C">
              <w:rPr>
                <w:rFonts w:eastAsia="Times New Roman"/>
                <w:lang w:val="uk-UA" w:eastAsia="ru-RU"/>
              </w:rPr>
              <w:t>тис.грн</w:t>
            </w:r>
            <w:proofErr w:type="spellEnd"/>
          </w:p>
        </w:tc>
        <w:tc>
          <w:tcPr>
            <w:tcW w:w="993" w:type="dxa"/>
            <w:gridSpan w:val="2"/>
            <w:shd w:val="clear" w:color="auto" w:fill="auto"/>
          </w:tcPr>
          <w:p w14:paraId="03C5B10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Річний обсяг фінансування, затверджений бюджетом</w:t>
            </w:r>
          </w:p>
          <w:p w14:paraId="5225DED1" w14:textId="77777777" w:rsidR="006F215C" w:rsidRPr="006F215C" w:rsidRDefault="006F215C" w:rsidP="006F215C">
            <w:pPr>
              <w:spacing w:after="0" w:line="240" w:lineRule="auto"/>
              <w:jc w:val="center"/>
              <w:rPr>
                <w:rFonts w:eastAsia="Times New Roman"/>
                <w:lang w:val="uk-UA" w:eastAsia="ru-RU"/>
              </w:rPr>
            </w:pPr>
            <w:proofErr w:type="spellStart"/>
            <w:r w:rsidRPr="006F215C">
              <w:rPr>
                <w:rFonts w:eastAsia="Times New Roman"/>
                <w:lang w:val="uk-UA" w:eastAsia="ru-RU"/>
              </w:rPr>
              <w:t>тис.грн</w:t>
            </w:r>
            <w:proofErr w:type="spellEnd"/>
          </w:p>
        </w:tc>
        <w:tc>
          <w:tcPr>
            <w:tcW w:w="850" w:type="dxa"/>
            <w:gridSpan w:val="2"/>
            <w:shd w:val="clear" w:color="auto" w:fill="auto"/>
          </w:tcPr>
          <w:p w14:paraId="11E1E06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Фактично профінансовано у звітному періоді, </w:t>
            </w:r>
            <w:proofErr w:type="spellStart"/>
            <w:r w:rsidRPr="006F215C">
              <w:rPr>
                <w:rFonts w:eastAsia="Times New Roman"/>
                <w:lang w:val="uk-UA" w:eastAsia="ru-RU"/>
              </w:rPr>
              <w:t>тис.грн</w:t>
            </w:r>
            <w:proofErr w:type="spellEnd"/>
          </w:p>
        </w:tc>
        <w:tc>
          <w:tcPr>
            <w:tcW w:w="992" w:type="dxa"/>
            <w:gridSpan w:val="2"/>
            <w:shd w:val="clear" w:color="auto" w:fill="auto"/>
          </w:tcPr>
          <w:p w14:paraId="2169A4A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виконання заходу від обсягів, передбачених Програмою</w:t>
            </w:r>
          </w:p>
        </w:tc>
        <w:tc>
          <w:tcPr>
            <w:tcW w:w="993" w:type="dxa"/>
            <w:gridSpan w:val="2"/>
            <w:shd w:val="clear" w:color="auto" w:fill="auto"/>
          </w:tcPr>
          <w:p w14:paraId="6CDE9C7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виконання заходу від обсягів, затверджених бюджетом</w:t>
            </w:r>
          </w:p>
          <w:p w14:paraId="33248BF8" w14:textId="77777777" w:rsidR="006F215C" w:rsidRPr="006F215C" w:rsidRDefault="006F215C" w:rsidP="006F215C">
            <w:pPr>
              <w:spacing w:after="0" w:line="240" w:lineRule="auto"/>
              <w:jc w:val="center"/>
              <w:rPr>
                <w:rFonts w:eastAsia="Times New Roman"/>
                <w:lang w:val="uk-UA" w:eastAsia="ru-RU"/>
              </w:rPr>
            </w:pPr>
          </w:p>
        </w:tc>
        <w:tc>
          <w:tcPr>
            <w:tcW w:w="2835" w:type="dxa"/>
            <w:gridSpan w:val="2"/>
            <w:shd w:val="clear" w:color="auto" w:fill="auto"/>
          </w:tcPr>
          <w:p w14:paraId="1C1A78B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Інформація про виконання або причини невиконання заходу (досягнутий результат)</w:t>
            </w:r>
          </w:p>
        </w:tc>
      </w:tr>
      <w:tr w:rsidR="006F215C" w:rsidRPr="006F215C" w14:paraId="776EE6B0" w14:textId="77777777" w:rsidTr="00D55298">
        <w:trPr>
          <w:gridAfter w:val="1"/>
          <w:wAfter w:w="19" w:type="dxa"/>
        </w:trPr>
        <w:tc>
          <w:tcPr>
            <w:tcW w:w="15565" w:type="dxa"/>
            <w:gridSpan w:val="20"/>
            <w:shd w:val="clear" w:color="auto" w:fill="auto"/>
          </w:tcPr>
          <w:p w14:paraId="3F388C65"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2022</w:t>
            </w:r>
          </w:p>
        </w:tc>
      </w:tr>
      <w:tr w:rsidR="006F215C" w:rsidRPr="006F215C" w14:paraId="7E81953C" w14:textId="77777777" w:rsidTr="00D55298">
        <w:trPr>
          <w:trHeight w:val="843"/>
        </w:trPr>
        <w:tc>
          <w:tcPr>
            <w:tcW w:w="568" w:type="dxa"/>
            <w:gridSpan w:val="2"/>
            <w:vMerge w:val="restart"/>
            <w:shd w:val="clear" w:color="auto" w:fill="auto"/>
          </w:tcPr>
          <w:p w14:paraId="7494F2A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w:t>
            </w:r>
          </w:p>
        </w:tc>
        <w:tc>
          <w:tcPr>
            <w:tcW w:w="2410" w:type="dxa"/>
            <w:gridSpan w:val="2"/>
            <w:vMerge w:val="restart"/>
            <w:shd w:val="clear" w:color="auto" w:fill="auto"/>
          </w:tcPr>
          <w:p w14:paraId="112D251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Матеріально-технічне забезпечення підрозділів територіальної оборони</w:t>
            </w:r>
          </w:p>
        </w:tc>
        <w:tc>
          <w:tcPr>
            <w:tcW w:w="1984" w:type="dxa"/>
            <w:gridSpan w:val="2"/>
            <w:vMerge w:val="restart"/>
            <w:shd w:val="clear" w:color="auto" w:fill="auto"/>
          </w:tcPr>
          <w:p w14:paraId="0BF3CC8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w:t>
            </w:r>
          </w:p>
        </w:tc>
        <w:tc>
          <w:tcPr>
            <w:tcW w:w="851" w:type="dxa"/>
            <w:gridSpan w:val="2"/>
            <w:vMerge w:val="restart"/>
            <w:shd w:val="clear" w:color="auto" w:fill="auto"/>
          </w:tcPr>
          <w:p w14:paraId="22FA183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2022</w:t>
            </w:r>
          </w:p>
        </w:tc>
        <w:tc>
          <w:tcPr>
            <w:tcW w:w="2097" w:type="dxa"/>
            <w:vMerge w:val="restart"/>
            <w:shd w:val="clear" w:color="auto" w:fill="auto"/>
          </w:tcPr>
          <w:p w14:paraId="6F806A5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Управління освіти Південнівської міської ради</w:t>
            </w:r>
          </w:p>
        </w:tc>
        <w:tc>
          <w:tcPr>
            <w:tcW w:w="1011" w:type="dxa"/>
            <w:gridSpan w:val="2"/>
            <w:shd w:val="clear" w:color="auto" w:fill="auto"/>
          </w:tcPr>
          <w:p w14:paraId="2C7BB24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Інші</w:t>
            </w:r>
          </w:p>
          <w:p w14:paraId="2073AD4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Джерела:</w:t>
            </w:r>
          </w:p>
          <w:p w14:paraId="10CC5CC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400,00</w:t>
            </w:r>
          </w:p>
          <w:p w14:paraId="0B113204" w14:textId="77777777" w:rsidR="006F215C" w:rsidRPr="006F215C" w:rsidRDefault="006F215C" w:rsidP="006F215C">
            <w:pPr>
              <w:spacing w:after="0" w:line="240" w:lineRule="auto"/>
              <w:jc w:val="center"/>
              <w:rPr>
                <w:rFonts w:eastAsia="Times New Roman"/>
                <w:lang w:val="uk-UA" w:eastAsia="ru-RU"/>
              </w:rPr>
            </w:pPr>
          </w:p>
          <w:p w14:paraId="2DB87B80" w14:textId="77777777" w:rsidR="006F215C" w:rsidRPr="006F215C" w:rsidRDefault="006F215C" w:rsidP="006F215C">
            <w:pPr>
              <w:spacing w:after="0" w:line="240" w:lineRule="auto"/>
              <w:jc w:val="center"/>
              <w:rPr>
                <w:rFonts w:eastAsia="Times New Roman"/>
                <w:lang w:val="uk-UA" w:eastAsia="ru-RU"/>
              </w:rPr>
            </w:pPr>
          </w:p>
          <w:p w14:paraId="1966B23F" w14:textId="77777777" w:rsidR="006F215C" w:rsidRPr="006F215C" w:rsidRDefault="006F215C" w:rsidP="006F215C">
            <w:pPr>
              <w:spacing w:after="0" w:line="240" w:lineRule="auto"/>
              <w:jc w:val="center"/>
              <w:rPr>
                <w:rFonts w:eastAsia="Times New Roman"/>
                <w:lang w:val="uk-UA" w:eastAsia="ru-RU"/>
              </w:rPr>
            </w:pPr>
          </w:p>
        </w:tc>
        <w:tc>
          <w:tcPr>
            <w:tcW w:w="993" w:type="dxa"/>
            <w:gridSpan w:val="2"/>
            <w:shd w:val="clear" w:color="auto" w:fill="auto"/>
          </w:tcPr>
          <w:p w14:paraId="13D0DF1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850" w:type="dxa"/>
            <w:gridSpan w:val="2"/>
            <w:shd w:val="clear" w:color="auto" w:fill="auto"/>
          </w:tcPr>
          <w:p w14:paraId="4F0A9A9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2" w:type="dxa"/>
            <w:gridSpan w:val="2"/>
            <w:shd w:val="clear" w:color="auto" w:fill="auto"/>
          </w:tcPr>
          <w:p w14:paraId="64DA7A8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2C9AC8A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vMerge w:val="restart"/>
            <w:shd w:val="clear" w:color="auto" w:fill="auto"/>
          </w:tcPr>
          <w:p w14:paraId="490FCEE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63 %. Передана субвенція з місцевого бюджету до державного бюджету на виконання програм соціально-економічного розвитку регіонів на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w:t>
            </w:r>
          </w:p>
        </w:tc>
      </w:tr>
      <w:tr w:rsidR="006F215C" w:rsidRPr="006F215C" w14:paraId="09B3A2EE" w14:textId="77777777" w:rsidTr="00D55298">
        <w:trPr>
          <w:trHeight w:val="1076"/>
        </w:trPr>
        <w:tc>
          <w:tcPr>
            <w:tcW w:w="568" w:type="dxa"/>
            <w:gridSpan w:val="2"/>
            <w:vMerge/>
            <w:shd w:val="clear" w:color="auto" w:fill="auto"/>
          </w:tcPr>
          <w:p w14:paraId="4C4721C5" w14:textId="77777777" w:rsidR="006F215C" w:rsidRPr="006F215C" w:rsidRDefault="006F215C" w:rsidP="006F215C">
            <w:pPr>
              <w:spacing w:after="0" w:line="240" w:lineRule="auto"/>
              <w:jc w:val="center"/>
              <w:rPr>
                <w:rFonts w:eastAsia="Times New Roman"/>
                <w:lang w:val="uk-UA" w:eastAsia="ru-RU"/>
              </w:rPr>
            </w:pPr>
          </w:p>
        </w:tc>
        <w:tc>
          <w:tcPr>
            <w:tcW w:w="2410" w:type="dxa"/>
            <w:gridSpan w:val="2"/>
            <w:vMerge/>
            <w:shd w:val="clear" w:color="auto" w:fill="auto"/>
          </w:tcPr>
          <w:p w14:paraId="5FE76FE3" w14:textId="77777777" w:rsidR="006F215C" w:rsidRPr="006F215C" w:rsidRDefault="006F215C" w:rsidP="006F215C">
            <w:pPr>
              <w:spacing w:after="0" w:line="240" w:lineRule="auto"/>
              <w:jc w:val="center"/>
              <w:rPr>
                <w:rFonts w:eastAsia="Times New Roman"/>
                <w:lang w:val="uk-UA" w:eastAsia="ru-RU"/>
              </w:rPr>
            </w:pPr>
          </w:p>
        </w:tc>
        <w:tc>
          <w:tcPr>
            <w:tcW w:w="1984" w:type="dxa"/>
            <w:gridSpan w:val="2"/>
            <w:vMerge/>
            <w:shd w:val="clear" w:color="auto" w:fill="auto"/>
          </w:tcPr>
          <w:p w14:paraId="4CBC31D4" w14:textId="77777777" w:rsidR="006F215C" w:rsidRPr="006F215C" w:rsidRDefault="006F215C" w:rsidP="006F215C">
            <w:pPr>
              <w:spacing w:after="0" w:line="240" w:lineRule="auto"/>
              <w:jc w:val="center"/>
              <w:rPr>
                <w:rFonts w:eastAsia="Times New Roman"/>
                <w:lang w:val="uk-UA" w:eastAsia="ru-RU"/>
              </w:rPr>
            </w:pPr>
          </w:p>
        </w:tc>
        <w:tc>
          <w:tcPr>
            <w:tcW w:w="851" w:type="dxa"/>
            <w:gridSpan w:val="2"/>
            <w:vMerge/>
            <w:shd w:val="clear" w:color="auto" w:fill="auto"/>
          </w:tcPr>
          <w:p w14:paraId="6AD06E1A" w14:textId="77777777" w:rsidR="006F215C" w:rsidRPr="006F215C" w:rsidRDefault="006F215C" w:rsidP="006F215C">
            <w:pPr>
              <w:spacing w:after="0" w:line="240" w:lineRule="auto"/>
              <w:jc w:val="center"/>
              <w:rPr>
                <w:rFonts w:eastAsia="Times New Roman"/>
                <w:lang w:val="uk-UA" w:eastAsia="ru-RU"/>
              </w:rPr>
            </w:pPr>
          </w:p>
        </w:tc>
        <w:tc>
          <w:tcPr>
            <w:tcW w:w="2097" w:type="dxa"/>
            <w:vMerge/>
            <w:shd w:val="clear" w:color="auto" w:fill="auto"/>
          </w:tcPr>
          <w:p w14:paraId="591CBE59" w14:textId="77777777" w:rsidR="006F215C" w:rsidRPr="006F215C" w:rsidRDefault="006F215C" w:rsidP="006F215C">
            <w:pPr>
              <w:spacing w:after="0" w:line="240" w:lineRule="auto"/>
              <w:jc w:val="center"/>
              <w:rPr>
                <w:rFonts w:eastAsia="Times New Roman"/>
                <w:lang w:val="uk-UA" w:eastAsia="ru-RU"/>
              </w:rPr>
            </w:pPr>
          </w:p>
        </w:tc>
        <w:tc>
          <w:tcPr>
            <w:tcW w:w="1011" w:type="dxa"/>
            <w:gridSpan w:val="2"/>
            <w:shd w:val="clear" w:color="auto" w:fill="auto"/>
          </w:tcPr>
          <w:p w14:paraId="3EBF538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Місцевий бюджет:</w:t>
            </w:r>
          </w:p>
          <w:p w14:paraId="4CF4D4F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2657,500</w:t>
            </w:r>
          </w:p>
          <w:p w14:paraId="679AB68F" w14:textId="77777777" w:rsidR="006F215C" w:rsidRPr="006F215C" w:rsidRDefault="006F215C" w:rsidP="006F215C">
            <w:pPr>
              <w:spacing w:after="0" w:line="240" w:lineRule="auto"/>
              <w:jc w:val="center"/>
              <w:rPr>
                <w:rFonts w:eastAsia="Times New Roman"/>
                <w:lang w:val="uk-UA" w:eastAsia="ru-RU"/>
              </w:rPr>
            </w:pPr>
          </w:p>
          <w:p w14:paraId="355A79F2" w14:textId="77777777" w:rsidR="006F215C" w:rsidRPr="006F215C" w:rsidRDefault="006F215C" w:rsidP="006F215C">
            <w:pPr>
              <w:spacing w:after="0" w:line="240" w:lineRule="auto"/>
              <w:jc w:val="center"/>
              <w:rPr>
                <w:rFonts w:eastAsia="Times New Roman"/>
                <w:lang w:val="uk-UA" w:eastAsia="ru-RU"/>
              </w:rPr>
            </w:pPr>
          </w:p>
        </w:tc>
        <w:tc>
          <w:tcPr>
            <w:tcW w:w="993" w:type="dxa"/>
            <w:gridSpan w:val="2"/>
            <w:shd w:val="clear" w:color="auto" w:fill="auto"/>
          </w:tcPr>
          <w:p w14:paraId="6B05054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2175,000</w:t>
            </w:r>
          </w:p>
        </w:tc>
        <w:tc>
          <w:tcPr>
            <w:tcW w:w="850" w:type="dxa"/>
            <w:gridSpan w:val="2"/>
            <w:shd w:val="clear" w:color="auto" w:fill="auto"/>
          </w:tcPr>
          <w:p w14:paraId="3AA7DF1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1940,463</w:t>
            </w:r>
          </w:p>
        </w:tc>
        <w:tc>
          <w:tcPr>
            <w:tcW w:w="992" w:type="dxa"/>
            <w:gridSpan w:val="2"/>
            <w:shd w:val="clear" w:color="auto" w:fill="auto"/>
          </w:tcPr>
          <w:p w14:paraId="55254F3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82</w:t>
            </w:r>
          </w:p>
        </w:tc>
        <w:tc>
          <w:tcPr>
            <w:tcW w:w="993" w:type="dxa"/>
            <w:gridSpan w:val="2"/>
            <w:shd w:val="clear" w:color="auto" w:fill="auto"/>
          </w:tcPr>
          <w:p w14:paraId="135DBC9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89</w:t>
            </w:r>
          </w:p>
        </w:tc>
        <w:tc>
          <w:tcPr>
            <w:tcW w:w="2835" w:type="dxa"/>
            <w:gridSpan w:val="2"/>
            <w:vMerge/>
            <w:shd w:val="clear" w:color="auto" w:fill="auto"/>
          </w:tcPr>
          <w:p w14:paraId="0E19AAA1" w14:textId="77777777" w:rsidR="006F215C" w:rsidRPr="006F215C" w:rsidRDefault="006F215C" w:rsidP="006F215C">
            <w:pPr>
              <w:spacing w:after="0" w:line="240" w:lineRule="auto"/>
              <w:jc w:val="center"/>
              <w:rPr>
                <w:rFonts w:eastAsia="Times New Roman"/>
                <w:lang w:val="uk-UA" w:eastAsia="ru-RU"/>
              </w:rPr>
            </w:pPr>
          </w:p>
        </w:tc>
      </w:tr>
      <w:tr w:rsidR="006F215C" w:rsidRPr="006F215C" w14:paraId="2F8CEAE9" w14:textId="77777777" w:rsidTr="00D55298">
        <w:trPr>
          <w:trHeight w:val="1619"/>
        </w:trPr>
        <w:tc>
          <w:tcPr>
            <w:tcW w:w="568" w:type="dxa"/>
            <w:gridSpan w:val="2"/>
            <w:vMerge/>
            <w:shd w:val="clear" w:color="auto" w:fill="auto"/>
          </w:tcPr>
          <w:p w14:paraId="4B7E4007" w14:textId="77777777" w:rsidR="006F215C" w:rsidRPr="006F215C" w:rsidRDefault="006F215C" w:rsidP="006F215C">
            <w:pPr>
              <w:spacing w:after="0" w:line="240" w:lineRule="auto"/>
              <w:jc w:val="center"/>
              <w:rPr>
                <w:rFonts w:eastAsia="Times New Roman"/>
                <w:lang w:val="uk-UA" w:eastAsia="ru-RU"/>
              </w:rPr>
            </w:pPr>
          </w:p>
        </w:tc>
        <w:tc>
          <w:tcPr>
            <w:tcW w:w="2410" w:type="dxa"/>
            <w:gridSpan w:val="2"/>
            <w:vMerge/>
            <w:shd w:val="clear" w:color="auto" w:fill="auto"/>
          </w:tcPr>
          <w:p w14:paraId="456B35E4" w14:textId="77777777" w:rsidR="006F215C" w:rsidRPr="006F215C" w:rsidRDefault="006F215C" w:rsidP="006F215C">
            <w:pPr>
              <w:spacing w:after="0" w:line="240" w:lineRule="auto"/>
              <w:jc w:val="center"/>
              <w:rPr>
                <w:rFonts w:eastAsia="Times New Roman"/>
                <w:lang w:val="uk-UA" w:eastAsia="ru-RU"/>
              </w:rPr>
            </w:pPr>
          </w:p>
        </w:tc>
        <w:tc>
          <w:tcPr>
            <w:tcW w:w="1984" w:type="dxa"/>
            <w:gridSpan w:val="2"/>
            <w:vMerge/>
            <w:shd w:val="clear" w:color="auto" w:fill="auto"/>
          </w:tcPr>
          <w:p w14:paraId="3CFF5481" w14:textId="77777777" w:rsidR="006F215C" w:rsidRPr="006F215C" w:rsidRDefault="006F215C" w:rsidP="006F215C">
            <w:pPr>
              <w:spacing w:after="0" w:line="240" w:lineRule="auto"/>
              <w:jc w:val="center"/>
              <w:rPr>
                <w:rFonts w:eastAsia="Times New Roman"/>
                <w:lang w:val="uk-UA" w:eastAsia="ru-RU"/>
              </w:rPr>
            </w:pPr>
          </w:p>
        </w:tc>
        <w:tc>
          <w:tcPr>
            <w:tcW w:w="851" w:type="dxa"/>
            <w:gridSpan w:val="2"/>
            <w:vMerge/>
            <w:shd w:val="clear" w:color="auto" w:fill="auto"/>
          </w:tcPr>
          <w:p w14:paraId="2A59A930" w14:textId="77777777" w:rsidR="006F215C" w:rsidRPr="006F215C" w:rsidRDefault="006F215C" w:rsidP="006F215C">
            <w:pPr>
              <w:spacing w:after="0" w:line="240" w:lineRule="auto"/>
              <w:jc w:val="center"/>
              <w:rPr>
                <w:rFonts w:eastAsia="Times New Roman"/>
                <w:lang w:val="uk-UA" w:eastAsia="ru-RU"/>
              </w:rPr>
            </w:pPr>
          </w:p>
        </w:tc>
        <w:tc>
          <w:tcPr>
            <w:tcW w:w="2097" w:type="dxa"/>
            <w:vMerge/>
            <w:shd w:val="clear" w:color="auto" w:fill="auto"/>
          </w:tcPr>
          <w:p w14:paraId="4CBC657D" w14:textId="77777777" w:rsidR="006F215C" w:rsidRPr="006F215C" w:rsidRDefault="006F215C" w:rsidP="006F215C">
            <w:pPr>
              <w:spacing w:after="0" w:line="240" w:lineRule="auto"/>
              <w:jc w:val="center"/>
              <w:rPr>
                <w:rFonts w:eastAsia="Times New Roman"/>
                <w:lang w:val="uk-UA" w:eastAsia="ru-RU"/>
              </w:rPr>
            </w:pPr>
          </w:p>
        </w:tc>
        <w:tc>
          <w:tcPr>
            <w:tcW w:w="1011" w:type="dxa"/>
            <w:gridSpan w:val="2"/>
            <w:shd w:val="clear" w:color="auto" w:fill="auto"/>
          </w:tcPr>
          <w:p w14:paraId="728E381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Всього:</w:t>
            </w:r>
          </w:p>
          <w:p w14:paraId="550A8F5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3057,5</w:t>
            </w:r>
          </w:p>
          <w:p w14:paraId="112AC7D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993" w:type="dxa"/>
            <w:gridSpan w:val="2"/>
            <w:shd w:val="clear" w:color="auto" w:fill="auto"/>
          </w:tcPr>
          <w:p w14:paraId="3142446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2175,000</w:t>
            </w:r>
          </w:p>
        </w:tc>
        <w:tc>
          <w:tcPr>
            <w:tcW w:w="850" w:type="dxa"/>
            <w:gridSpan w:val="2"/>
            <w:shd w:val="clear" w:color="auto" w:fill="auto"/>
          </w:tcPr>
          <w:p w14:paraId="5646D21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1940,463</w:t>
            </w:r>
          </w:p>
        </w:tc>
        <w:tc>
          <w:tcPr>
            <w:tcW w:w="992" w:type="dxa"/>
            <w:gridSpan w:val="2"/>
            <w:shd w:val="clear" w:color="auto" w:fill="auto"/>
          </w:tcPr>
          <w:p w14:paraId="75F6E92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63</w:t>
            </w:r>
          </w:p>
        </w:tc>
        <w:tc>
          <w:tcPr>
            <w:tcW w:w="993" w:type="dxa"/>
            <w:gridSpan w:val="2"/>
            <w:shd w:val="clear" w:color="auto" w:fill="auto"/>
          </w:tcPr>
          <w:p w14:paraId="1C5ADEA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89</w:t>
            </w:r>
          </w:p>
        </w:tc>
        <w:tc>
          <w:tcPr>
            <w:tcW w:w="2835" w:type="dxa"/>
            <w:gridSpan w:val="2"/>
            <w:vMerge/>
            <w:shd w:val="clear" w:color="auto" w:fill="auto"/>
          </w:tcPr>
          <w:p w14:paraId="651D492B" w14:textId="77777777" w:rsidR="006F215C" w:rsidRPr="006F215C" w:rsidRDefault="006F215C" w:rsidP="006F215C">
            <w:pPr>
              <w:spacing w:after="0" w:line="240" w:lineRule="auto"/>
              <w:jc w:val="center"/>
              <w:rPr>
                <w:rFonts w:eastAsia="Times New Roman"/>
                <w:lang w:val="uk-UA" w:eastAsia="ru-RU"/>
              </w:rPr>
            </w:pPr>
          </w:p>
        </w:tc>
      </w:tr>
      <w:tr w:rsidR="006F215C" w:rsidRPr="006F215C" w14:paraId="7EF909AD" w14:textId="77777777" w:rsidTr="00D55298">
        <w:trPr>
          <w:gridAfter w:val="1"/>
          <w:wAfter w:w="19" w:type="dxa"/>
        </w:trPr>
        <w:tc>
          <w:tcPr>
            <w:tcW w:w="568" w:type="dxa"/>
            <w:gridSpan w:val="2"/>
            <w:shd w:val="clear" w:color="auto" w:fill="auto"/>
          </w:tcPr>
          <w:p w14:paraId="4C1CC2E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w:t>
            </w:r>
          </w:p>
        </w:tc>
        <w:tc>
          <w:tcPr>
            <w:tcW w:w="2410" w:type="dxa"/>
            <w:gridSpan w:val="2"/>
            <w:shd w:val="clear" w:color="auto" w:fill="auto"/>
          </w:tcPr>
          <w:p w14:paraId="066D5AE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Створення належних умов служби</w:t>
            </w:r>
          </w:p>
        </w:tc>
        <w:tc>
          <w:tcPr>
            <w:tcW w:w="1984" w:type="dxa"/>
            <w:gridSpan w:val="2"/>
            <w:shd w:val="clear" w:color="auto" w:fill="auto"/>
          </w:tcPr>
          <w:p w14:paraId="2C46157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p w14:paraId="17B2F24B" w14:textId="77777777" w:rsidR="006F215C" w:rsidRPr="006F215C" w:rsidRDefault="006F215C" w:rsidP="006F215C">
            <w:pPr>
              <w:spacing w:after="0" w:line="240" w:lineRule="auto"/>
              <w:jc w:val="center"/>
              <w:rPr>
                <w:rFonts w:eastAsia="Times New Roman"/>
                <w:lang w:val="uk-UA" w:eastAsia="ru-RU"/>
              </w:rPr>
            </w:pPr>
          </w:p>
        </w:tc>
        <w:tc>
          <w:tcPr>
            <w:tcW w:w="851" w:type="dxa"/>
            <w:gridSpan w:val="2"/>
            <w:shd w:val="clear" w:color="auto" w:fill="auto"/>
          </w:tcPr>
          <w:p w14:paraId="4705DC3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2022</w:t>
            </w:r>
          </w:p>
        </w:tc>
        <w:tc>
          <w:tcPr>
            <w:tcW w:w="2097" w:type="dxa"/>
            <w:shd w:val="clear" w:color="auto" w:fill="auto"/>
          </w:tcPr>
          <w:p w14:paraId="46DE3A4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566F22F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ЮКП «МУНІЦИПАЛЬНА ВАРТА»</w:t>
            </w:r>
          </w:p>
        </w:tc>
        <w:tc>
          <w:tcPr>
            <w:tcW w:w="992" w:type="dxa"/>
            <w:shd w:val="clear" w:color="auto" w:fill="auto"/>
          </w:tcPr>
          <w:p w14:paraId="009C4D4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7535,324</w:t>
            </w:r>
          </w:p>
        </w:tc>
        <w:tc>
          <w:tcPr>
            <w:tcW w:w="993" w:type="dxa"/>
            <w:gridSpan w:val="2"/>
            <w:shd w:val="clear" w:color="auto" w:fill="auto"/>
          </w:tcPr>
          <w:p w14:paraId="074D221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7535,324</w:t>
            </w:r>
          </w:p>
        </w:tc>
        <w:tc>
          <w:tcPr>
            <w:tcW w:w="850" w:type="dxa"/>
            <w:gridSpan w:val="2"/>
            <w:shd w:val="clear" w:color="auto" w:fill="auto"/>
          </w:tcPr>
          <w:p w14:paraId="3522886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7509,977</w:t>
            </w:r>
          </w:p>
        </w:tc>
        <w:tc>
          <w:tcPr>
            <w:tcW w:w="992" w:type="dxa"/>
            <w:gridSpan w:val="2"/>
            <w:shd w:val="clear" w:color="auto" w:fill="auto"/>
          </w:tcPr>
          <w:p w14:paraId="08D7C2E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585CF43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0110DCF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 Передана субвенція з місцевого бюджету до державного бюджету на виконання програм соціально-економічного розвитку регіонів на 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tc>
      </w:tr>
      <w:tr w:rsidR="006F215C" w:rsidRPr="006F215C" w14:paraId="17D83439" w14:textId="77777777" w:rsidTr="00D55298">
        <w:trPr>
          <w:gridAfter w:val="1"/>
          <w:wAfter w:w="19" w:type="dxa"/>
        </w:trPr>
        <w:tc>
          <w:tcPr>
            <w:tcW w:w="568" w:type="dxa"/>
            <w:gridSpan w:val="2"/>
            <w:shd w:val="clear" w:color="auto" w:fill="auto"/>
          </w:tcPr>
          <w:p w14:paraId="32F522E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w:t>
            </w:r>
          </w:p>
        </w:tc>
        <w:tc>
          <w:tcPr>
            <w:tcW w:w="2410" w:type="dxa"/>
            <w:gridSpan w:val="2"/>
            <w:shd w:val="clear" w:color="auto" w:fill="auto"/>
          </w:tcPr>
          <w:p w14:paraId="0149542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Створення належних умов функціонування відділу муніципальної варти</w:t>
            </w:r>
          </w:p>
        </w:tc>
        <w:tc>
          <w:tcPr>
            <w:tcW w:w="1984" w:type="dxa"/>
            <w:gridSpan w:val="2"/>
            <w:shd w:val="clear" w:color="auto" w:fill="auto"/>
          </w:tcPr>
          <w:p w14:paraId="752D701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Створення належних умов функціонування відділу муніципальної варти шляхом передачі міжбюджетних трансфертів на  закупівлю спецзасобів</w:t>
            </w:r>
          </w:p>
        </w:tc>
        <w:tc>
          <w:tcPr>
            <w:tcW w:w="851" w:type="dxa"/>
            <w:gridSpan w:val="2"/>
            <w:shd w:val="clear" w:color="auto" w:fill="auto"/>
          </w:tcPr>
          <w:p w14:paraId="6B3331F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2022</w:t>
            </w:r>
          </w:p>
        </w:tc>
        <w:tc>
          <w:tcPr>
            <w:tcW w:w="2097" w:type="dxa"/>
            <w:shd w:val="clear" w:color="auto" w:fill="auto"/>
          </w:tcPr>
          <w:p w14:paraId="261010D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5161FE2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ЮКП «МУНІЦИПАЛЬНА ВАРТА»</w:t>
            </w:r>
          </w:p>
          <w:p w14:paraId="37605BBD"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06AC2A4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983,581</w:t>
            </w:r>
          </w:p>
        </w:tc>
        <w:tc>
          <w:tcPr>
            <w:tcW w:w="993" w:type="dxa"/>
            <w:gridSpan w:val="2"/>
            <w:shd w:val="clear" w:color="auto" w:fill="auto"/>
          </w:tcPr>
          <w:p w14:paraId="15DE4CE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983,581</w:t>
            </w:r>
          </w:p>
        </w:tc>
        <w:tc>
          <w:tcPr>
            <w:tcW w:w="850" w:type="dxa"/>
            <w:gridSpan w:val="2"/>
            <w:shd w:val="clear" w:color="auto" w:fill="auto"/>
          </w:tcPr>
          <w:p w14:paraId="0C39A18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983,580</w:t>
            </w:r>
          </w:p>
        </w:tc>
        <w:tc>
          <w:tcPr>
            <w:tcW w:w="992" w:type="dxa"/>
            <w:gridSpan w:val="2"/>
            <w:shd w:val="clear" w:color="auto" w:fill="auto"/>
          </w:tcPr>
          <w:p w14:paraId="19F6567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1A5FE35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6BA0EE0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 Передана субвенція з місцевого бюджету до державного бюджету на виконання програм соціально-економічного розвитку регіонів на закупівлю </w:t>
            </w:r>
            <w:proofErr w:type="spellStart"/>
            <w:r w:rsidRPr="006F215C">
              <w:rPr>
                <w:rFonts w:eastAsia="Times New Roman"/>
                <w:lang w:val="uk-UA" w:eastAsia="ru-RU"/>
              </w:rPr>
              <w:t>закупівлю</w:t>
            </w:r>
            <w:proofErr w:type="spellEnd"/>
            <w:r w:rsidRPr="006F215C">
              <w:rPr>
                <w:rFonts w:eastAsia="Times New Roman"/>
                <w:lang w:val="uk-UA" w:eastAsia="ru-RU"/>
              </w:rPr>
              <w:t xml:space="preserve"> спецзасобів</w:t>
            </w:r>
          </w:p>
        </w:tc>
      </w:tr>
      <w:tr w:rsidR="006F215C" w:rsidRPr="006F215C" w14:paraId="61208E8A" w14:textId="77777777" w:rsidTr="00D55298">
        <w:trPr>
          <w:gridAfter w:val="1"/>
          <w:wAfter w:w="19" w:type="dxa"/>
        </w:trPr>
        <w:tc>
          <w:tcPr>
            <w:tcW w:w="568" w:type="dxa"/>
            <w:gridSpan w:val="2"/>
            <w:shd w:val="clear" w:color="auto" w:fill="auto"/>
          </w:tcPr>
          <w:p w14:paraId="5C5832A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w:t>
            </w:r>
          </w:p>
        </w:tc>
        <w:tc>
          <w:tcPr>
            <w:tcW w:w="2410" w:type="dxa"/>
            <w:gridSpan w:val="2"/>
            <w:shd w:val="clear" w:color="auto" w:fill="auto"/>
          </w:tcPr>
          <w:p w14:paraId="3E9C9A4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Матеріально-технічне забезпечення підрозділів територіальної оборони</w:t>
            </w:r>
          </w:p>
        </w:tc>
        <w:tc>
          <w:tcPr>
            <w:tcW w:w="1984" w:type="dxa"/>
            <w:gridSpan w:val="2"/>
            <w:shd w:val="clear" w:color="auto" w:fill="auto"/>
          </w:tcPr>
          <w:p w14:paraId="18D816B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Сприяння покращенню забезпечення військових частин Збройних сил України </w:t>
            </w:r>
            <w:r w:rsidRPr="006F215C">
              <w:rPr>
                <w:rFonts w:eastAsia="Times New Roman"/>
                <w:lang w:val="uk-UA" w:eastAsia="ru-RU"/>
              </w:rPr>
              <w:lastRenderedPageBreak/>
              <w:t>матеріальними засобами, необхідними для збереження життя та здоров’я військовослужбовців</w:t>
            </w:r>
          </w:p>
          <w:p w14:paraId="34EC8B21" w14:textId="77777777" w:rsidR="006F215C" w:rsidRPr="006F215C" w:rsidRDefault="006F215C" w:rsidP="006F215C">
            <w:pPr>
              <w:spacing w:after="0" w:line="240" w:lineRule="auto"/>
              <w:jc w:val="center"/>
              <w:rPr>
                <w:rFonts w:eastAsia="Times New Roman"/>
                <w:lang w:val="uk-UA" w:eastAsia="ru-RU"/>
              </w:rPr>
            </w:pPr>
          </w:p>
        </w:tc>
        <w:tc>
          <w:tcPr>
            <w:tcW w:w="851" w:type="dxa"/>
            <w:gridSpan w:val="2"/>
            <w:shd w:val="clear" w:color="auto" w:fill="auto"/>
          </w:tcPr>
          <w:p w14:paraId="71A2353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2022</w:t>
            </w:r>
          </w:p>
        </w:tc>
        <w:tc>
          <w:tcPr>
            <w:tcW w:w="2097" w:type="dxa"/>
            <w:shd w:val="clear" w:color="auto" w:fill="auto"/>
          </w:tcPr>
          <w:p w14:paraId="76E19DE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4874B0F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  А 2238</w:t>
            </w:r>
          </w:p>
          <w:p w14:paraId="3FB5D729"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3E0C1B2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2400,000</w:t>
            </w:r>
          </w:p>
        </w:tc>
        <w:tc>
          <w:tcPr>
            <w:tcW w:w="993" w:type="dxa"/>
            <w:gridSpan w:val="2"/>
            <w:shd w:val="clear" w:color="auto" w:fill="auto"/>
          </w:tcPr>
          <w:p w14:paraId="717AB08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2400,000</w:t>
            </w:r>
          </w:p>
        </w:tc>
        <w:tc>
          <w:tcPr>
            <w:tcW w:w="850" w:type="dxa"/>
            <w:gridSpan w:val="2"/>
            <w:shd w:val="clear" w:color="auto" w:fill="auto"/>
          </w:tcPr>
          <w:p w14:paraId="0AD2696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2400,000</w:t>
            </w:r>
          </w:p>
        </w:tc>
        <w:tc>
          <w:tcPr>
            <w:tcW w:w="992" w:type="dxa"/>
            <w:gridSpan w:val="2"/>
            <w:shd w:val="clear" w:color="auto" w:fill="auto"/>
          </w:tcPr>
          <w:p w14:paraId="4522902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59FFF13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4AD4CF4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 Передана субвенція з місцевого бюджету до державного бюджету на виконання </w:t>
            </w:r>
            <w:r w:rsidRPr="006F215C">
              <w:rPr>
                <w:rFonts w:eastAsia="Times New Roman"/>
                <w:lang w:val="uk-UA" w:eastAsia="ru-RU"/>
              </w:rPr>
              <w:lastRenderedPageBreak/>
              <w:t>програм соціально-економічного розвитку регіонів на забезпечення військових частин Збройних сил України матеріальними засобами, необхідними для збереження життя та здоров’я військовослужбовців</w:t>
            </w:r>
          </w:p>
        </w:tc>
      </w:tr>
      <w:tr w:rsidR="006F215C" w:rsidRPr="006F215C" w14:paraId="0498F230" w14:textId="77777777" w:rsidTr="00D55298">
        <w:trPr>
          <w:gridAfter w:val="1"/>
          <w:wAfter w:w="19" w:type="dxa"/>
        </w:trPr>
        <w:tc>
          <w:tcPr>
            <w:tcW w:w="568" w:type="dxa"/>
            <w:gridSpan w:val="2"/>
            <w:shd w:val="clear" w:color="auto" w:fill="auto"/>
          </w:tcPr>
          <w:p w14:paraId="3909235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5.</w:t>
            </w:r>
          </w:p>
        </w:tc>
        <w:tc>
          <w:tcPr>
            <w:tcW w:w="2410" w:type="dxa"/>
            <w:gridSpan w:val="2"/>
            <w:shd w:val="clear" w:color="auto" w:fill="auto"/>
          </w:tcPr>
          <w:p w14:paraId="2E9EA1D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16B2B28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Здійснення закупівлі матеріальних цінностей для забезпечення дотримання санітарно – гігієнічних норм особового складу військової частини             А 1785</w:t>
            </w:r>
          </w:p>
        </w:tc>
        <w:tc>
          <w:tcPr>
            <w:tcW w:w="851" w:type="dxa"/>
            <w:gridSpan w:val="2"/>
            <w:shd w:val="clear" w:color="auto" w:fill="auto"/>
          </w:tcPr>
          <w:p w14:paraId="6076E81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2022</w:t>
            </w:r>
          </w:p>
        </w:tc>
        <w:tc>
          <w:tcPr>
            <w:tcW w:w="2097" w:type="dxa"/>
            <w:shd w:val="clear" w:color="auto" w:fill="auto"/>
          </w:tcPr>
          <w:p w14:paraId="4CB1888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військова частина  А 1785</w:t>
            </w:r>
          </w:p>
        </w:tc>
        <w:tc>
          <w:tcPr>
            <w:tcW w:w="992" w:type="dxa"/>
            <w:shd w:val="clear" w:color="auto" w:fill="auto"/>
          </w:tcPr>
          <w:p w14:paraId="51D061C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755,000</w:t>
            </w:r>
          </w:p>
        </w:tc>
        <w:tc>
          <w:tcPr>
            <w:tcW w:w="993" w:type="dxa"/>
            <w:gridSpan w:val="2"/>
            <w:shd w:val="clear" w:color="auto" w:fill="auto"/>
          </w:tcPr>
          <w:p w14:paraId="424450A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755,000</w:t>
            </w:r>
          </w:p>
        </w:tc>
        <w:tc>
          <w:tcPr>
            <w:tcW w:w="850" w:type="dxa"/>
            <w:gridSpan w:val="2"/>
            <w:shd w:val="clear" w:color="auto" w:fill="auto"/>
          </w:tcPr>
          <w:p w14:paraId="51D81C4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992" w:type="dxa"/>
            <w:gridSpan w:val="2"/>
            <w:shd w:val="clear" w:color="auto" w:fill="auto"/>
          </w:tcPr>
          <w:p w14:paraId="6AC2577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3CA2517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shd w:val="clear" w:color="auto" w:fill="auto"/>
          </w:tcPr>
          <w:p w14:paraId="3A1CF96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Виконання заходу перенесено на 2023 рік</w:t>
            </w:r>
          </w:p>
        </w:tc>
      </w:tr>
      <w:tr w:rsidR="006F215C" w:rsidRPr="006F215C" w14:paraId="607B8B02" w14:textId="77777777" w:rsidTr="00D55298">
        <w:trPr>
          <w:gridAfter w:val="1"/>
          <w:wAfter w:w="19" w:type="dxa"/>
        </w:trPr>
        <w:tc>
          <w:tcPr>
            <w:tcW w:w="7910" w:type="dxa"/>
            <w:gridSpan w:val="9"/>
            <w:shd w:val="clear" w:color="auto" w:fill="auto"/>
          </w:tcPr>
          <w:p w14:paraId="7A8FC206"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Всього за 2022 рік:</w:t>
            </w:r>
          </w:p>
        </w:tc>
        <w:tc>
          <w:tcPr>
            <w:tcW w:w="992" w:type="dxa"/>
            <w:shd w:val="clear" w:color="auto" w:fill="auto"/>
          </w:tcPr>
          <w:p w14:paraId="78134EEC"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14731,405</w:t>
            </w:r>
          </w:p>
        </w:tc>
        <w:tc>
          <w:tcPr>
            <w:tcW w:w="993" w:type="dxa"/>
            <w:gridSpan w:val="2"/>
            <w:shd w:val="clear" w:color="auto" w:fill="auto"/>
          </w:tcPr>
          <w:p w14:paraId="17C79F8F"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13848,905</w:t>
            </w:r>
          </w:p>
        </w:tc>
        <w:tc>
          <w:tcPr>
            <w:tcW w:w="850" w:type="dxa"/>
            <w:gridSpan w:val="2"/>
            <w:shd w:val="clear" w:color="auto" w:fill="auto"/>
          </w:tcPr>
          <w:p w14:paraId="6040F31C"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12834,020</w:t>
            </w:r>
          </w:p>
        </w:tc>
        <w:tc>
          <w:tcPr>
            <w:tcW w:w="992" w:type="dxa"/>
            <w:gridSpan w:val="2"/>
            <w:shd w:val="clear" w:color="auto" w:fill="auto"/>
          </w:tcPr>
          <w:p w14:paraId="36BB61EC"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87</w:t>
            </w:r>
          </w:p>
        </w:tc>
        <w:tc>
          <w:tcPr>
            <w:tcW w:w="993" w:type="dxa"/>
            <w:gridSpan w:val="2"/>
            <w:shd w:val="clear" w:color="auto" w:fill="auto"/>
          </w:tcPr>
          <w:p w14:paraId="4DA87206"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93</w:t>
            </w:r>
          </w:p>
        </w:tc>
        <w:tc>
          <w:tcPr>
            <w:tcW w:w="2835" w:type="dxa"/>
            <w:gridSpan w:val="2"/>
            <w:shd w:val="clear" w:color="auto" w:fill="auto"/>
          </w:tcPr>
          <w:p w14:paraId="522B4178" w14:textId="77777777" w:rsidR="006F215C" w:rsidRPr="006F215C" w:rsidRDefault="006F215C" w:rsidP="006F215C">
            <w:pPr>
              <w:spacing w:after="0" w:line="240" w:lineRule="auto"/>
              <w:jc w:val="center"/>
              <w:rPr>
                <w:rFonts w:eastAsia="Times New Roman"/>
                <w:b/>
                <w:lang w:val="uk-UA" w:eastAsia="ru-RU"/>
              </w:rPr>
            </w:pPr>
          </w:p>
        </w:tc>
      </w:tr>
      <w:tr w:rsidR="006F215C" w:rsidRPr="006F215C" w14:paraId="6B885E97" w14:textId="77777777" w:rsidTr="00D55298">
        <w:trPr>
          <w:gridAfter w:val="1"/>
          <w:wAfter w:w="19" w:type="dxa"/>
        </w:trPr>
        <w:tc>
          <w:tcPr>
            <w:tcW w:w="7910" w:type="dxa"/>
            <w:gridSpan w:val="9"/>
            <w:shd w:val="clear" w:color="auto" w:fill="auto"/>
          </w:tcPr>
          <w:p w14:paraId="7E90B393" w14:textId="77777777" w:rsidR="006F215C" w:rsidRPr="006F215C" w:rsidRDefault="006F215C" w:rsidP="006F215C">
            <w:pPr>
              <w:spacing w:after="0" w:line="240" w:lineRule="auto"/>
              <w:jc w:val="center"/>
              <w:rPr>
                <w:rFonts w:eastAsia="Times New Roman"/>
                <w:i/>
                <w:lang w:val="uk-UA" w:eastAsia="ru-RU"/>
              </w:rPr>
            </w:pPr>
            <w:r w:rsidRPr="006F215C">
              <w:rPr>
                <w:rFonts w:eastAsia="Times New Roman"/>
                <w:i/>
                <w:lang w:val="uk-UA" w:eastAsia="ru-RU"/>
              </w:rPr>
              <w:t xml:space="preserve">В </w:t>
            </w:r>
            <w:proofErr w:type="spellStart"/>
            <w:r w:rsidRPr="006F215C">
              <w:rPr>
                <w:rFonts w:eastAsia="Times New Roman"/>
                <w:i/>
                <w:lang w:val="uk-UA" w:eastAsia="ru-RU"/>
              </w:rPr>
              <w:t>т.ч</w:t>
            </w:r>
            <w:proofErr w:type="spellEnd"/>
            <w:r w:rsidRPr="006F215C">
              <w:rPr>
                <w:rFonts w:eastAsia="Times New Roman"/>
                <w:i/>
                <w:lang w:val="uk-UA" w:eastAsia="ru-RU"/>
              </w:rPr>
              <w:t>. інші джерела</w:t>
            </w:r>
          </w:p>
        </w:tc>
        <w:tc>
          <w:tcPr>
            <w:tcW w:w="992" w:type="dxa"/>
            <w:shd w:val="clear" w:color="auto" w:fill="auto"/>
          </w:tcPr>
          <w:p w14:paraId="1046052B" w14:textId="77777777" w:rsidR="006F215C" w:rsidRPr="006F215C" w:rsidRDefault="006F215C" w:rsidP="006F215C">
            <w:pPr>
              <w:spacing w:after="0" w:line="240" w:lineRule="auto"/>
              <w:jc w:val="center"/>
              <w:rPr>
                <w:rFonts w:eastAsia="Times New Roman"/>
                <w:i/>
                <w:lang w:val="uk-UA" w:eastAsia="ru-RU"/>
              </w:rPr>
            </w:pPr>
            <w:r w:rsidRPr="006F215C">
              <w:rPr>
                <w:rFonts w:eastAsia="Times New Roman"/>
                <w:i/>
                <w:lang w:val="uk-UA" w:eastAsia="ru-RU"/>
              </w:rPr>
              <w:t>400,000</w:t>
            </w:r>
          </w:p>
        </w:tc>
        <w:tc>
          <w:tcPr>
            <w:tcW w:w="993" w:type="dxa"/>
            <w:gridSpan w:val="2"/>
            <w:shd w:val="clear" w:color="auto" w:fill="auto"/>
          </w:tcPr>
          <w:p w14:paraId="6940F259" w14:textId="77777777" w:rsidR="006F215C" w:rsidRPr="006F215C" w:rsidRDefault="006F215C" w:rsidP="006F215C">
            <w:pPr>
              <w:spacing w:after="0" w:line="240" w:lineRule="auto"/>
              <w:jc w:val="center"/>
              <w:rPr>
                <w:rFonts w:eastAsia="Times New Roman"/>
                <w:b/>
                <w:lang w:val="uk-UA" w:eastAsia="ru-RU"/>
              </w:rPr>
            </w:pPr>
          </w:p>
        </w:tc>
        <w:tc>
          <w:tcPr>
            <w:tcW w:w="850" w:type="dxa"/>
            <w:gridSpan w:val="2"/>
            <w:shd w:val="clear" w:color="auto" w:fill="auto"/>
          </w:tcPr>
          <w:p w14:paraId="7B9E3538" w14:textId="77777777" w:rsidR="006F215C" w:rsidRPr="006F215C" w:rsidRDefault="006F215C" w:rsidP="006F215C">
            <w:pPr>
              <w:spacing w:after="0" w:line="240" w:lineRule="auto"/>
              <w:jc w:val="center"/>
              <w:rPr>
                <w:rFonts w:eastAsia="Times New Roman"/>
                <w:b/>
                <w:lang w:val="uk-UA" w:eastAsia="ru-RU"/>
              </w:rPr>
            </w:pPr>
          </w:p>
        </w:tc>
        <w:tc>
          <w:tcPr>
            <w:tcW w:w="992" w:type="dxa"/>
            <w:gridSpan w:val="2"/>
            <w:shd w:val="clear" w:color="auto" w:fill="auto"/>
          </w:tcPr>
          <w:p w14:paraId="7F6C8CF7" w14:textId="77777777" w:rsidR="006F215C" w:rsidRPr="006F215C" w:rsidRDefault="006F215C" w:rsidP="006F215C">
            <w:pPr>
              <w:spacing w:after="0" w:line="240" w:lineRule="auto"/>
              <w:jc w:val="center"/>
              <w:rPr>
                <w:rFonts w:eastAsia="Times New Roman"/>
                <w:b/>
                <w:lang w:val="uk-UA" w:eastAsia="ru-RU"/>
              </w:rPr>
            </w:pPr>
          </w:p>
        </w:tc>
        <w:tc>
          <w:tcPr>
            <w:tcW w:w="993" w:type="dxa"/>
            <w:gridSpan w:val="2"/>
            <w:shd w:val="clear" w:color="auto" w:fill="auto"/>
          </w:tcPr>
          <w:p w14:paraId="0268E807" w14:textId="77777777" w:rsidR="006F215C" w:rsidRPr="006F215C" w:rsidRDefault="006F215C" w:rsidP="006F215C">
            <w:pPr>
              <w:spacing w:after="0" w:line="240" w:lineRule="auto"/>
              <w:jc w:val="center"/>
              <w:rPr>
                <w:rFonts w:eastAsia="Times New Roman"/>
                <w:b/>
                <w:lang w:val="uk-UA" w:eastAsia="ru-RU"/>
              </w:rPr>
            </w:pPr>
          </w:p>
        </w:tc>
        <w:tc>
          <w:tcPr>
            <w:tcW w:w="2835" w:type="dxa"/>
            <w:gridSpan w:val="2"/>
            <w:shd w:val="clear" w:color="auto" w:fill="auto"/>
          </w:tcPr>
          <w:p w14:paraId="0D9A179B" w14:textId="77777777" w:rsidR="006F215C" w:rsidRPr="006F215C" w:rsidRDefault="006F215C" w:rsidP="006F215C">
            <w:pPr>
              <w:spacing w:after="0" w:line="240" w:lineRule="auto"/>
              <w:jc w:val="center"/>
              <w:rPr>
                <w:rFonts w:eastAsia="Times New Roman"/>
                <w:b/>
                <w:lang w:val="uk-UA" w:eastAsia="ru-RU"/>
              </w:rPr>
            </w:pPr>
          </w:p>
        </w:tc>
      </w:tr>
      <w:tr w:rsidR="006F215C" w:rsidRPr="006F215C" w14:paraId="7A05EE2B" w14:textId="77777777" w:rsidTr="00D55298">
        <w:trPr>
          <w:gridAfter w:val="1"/>
          <w:wAfter w:w="19" w:type="dxa"/>
        </w:trPr>
        <w:tc>
          <w:tcPr>
            <w:tcW w:w="15565" w:type="dxa"/>
            <w:gridSpan w:val="20"/>
            <w:shd w:val="clear" w:color="auto" w:fill="auto"/>
          </w:tcPr>
          <w:p w14:paraId="69A1AA0F"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2023</w:t>
            </w:r>
          </w:p>
        </w:tc>
      </w:tr>
      <w:tr w:rsidR="006F215C" w:rsidRPr="006F215C" w14:paraId="507E5615" w14:textId="77777777" w:rsidTr="00D55298">
        <w:trPr>
          <w:gridAfter w:val="1"/>
          <w:wAfter w:w="19" w:type="dxa"/>
        </w:trPr>
        <w:tc>
          <w:tcPr>
            <w:tcW w:w="568" w:type="dxa"/>
            <w:gridSpan w:val="2"/>
            <w:shd w:val="clear" w:color="auto" w:fill="auto"/>
          </w:tcPr>
          <w:p w14:paraId="508ED6F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w:t>
            </w:r>
          </w:p>
        </w:tc>
        <w:tc>
          <w:tcPr>
            <w:tcW w:w="2410" w:type="dxa"/>
            <w:gridSpan w:val="2"/>
            <w:shd w:val="clear" w:color="auto" w:fill="auto"/>
          </w:tcPr>
          <w:p w14:paraId="12D9989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40BF06E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матеріально – технічної бази Збройних Сил України</w:t>
            </w:r>
          </w:p>
        </w:tc>
        <w:tc>
          <w:tcPr>
            <w:tcW w:w="851" w:type="dxa"/>
            <w:gridSpan w:val="2"/>
            <w:shd w:val="clear" w:color="auto" w:fill="auto"/>
          </w:tcPr>
          <w:p w14:paraId="7B77F0E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2023</w:t>
            </w:r>
          </w:p>
        </w:tc>
        <w:tc>
          <w:tcPr>
            <w:tcW w:w="2097" w:type="dxa"/>
            <w:shd w:val="clear" w:color="auto" w:fill="auto"/>
          </w:tcPr>
          <w:p w14:paraId="4360CD5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Одеська обласна державна адміністрація</w:t>
            </w:r>
          </w:p>
        </w:tc>
        <w:tc>
          <w:tcPr>
            <w:tcW w:w="992" w:type="dxa"/>
            <w:shd w:val="clear" w:color="auto" w:fill="auto"/>
          </w:tcPr>
          <w:p w14:paraId="73B2682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26500,000</w:t>
            </w:r>
          </w:p>
        </w:tc>
        <w:tc>
          <w:tcPr>
            <w:tcW w:w="993" w:type="dxa"/>
            <w:gridSpan w:val="2"/>
            <w:shd w:val="clear" w:color="auto" w:fill="auto"/>
          </w:tcPr>
          <w:p w14:paraId="1E51BEE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26500,000</w:t>
            </w:r>
          </w:p>
        </w:tc>
        <w:tc>
          <w:tcPr>
            <w:tcW w:w="850" w:type="dxa"/>
            <w:gridSpan w:val="2"/>
            <w:shd w:val="clear" w:color="auto" w:fill="auto"/>
          </w:tcPr>
          <w:p w14:paraId="4115D37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26500,000</w:t>
            </w:r>
          </w:p>
        </w:tc>
        <w:tc>
          <w:tcPr>
            <w:tcW w:w="992" w:type="dxa"/>
            <w:gridSpan w:val="2"/>
            <w:shd w:val="clear" w:color="auto" w:fill="auto"/>
          </w:tcPr>
          <w:p w14:paraId="7D5EB93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35F3B71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61C4A86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шляхом передачі іншої субвенції з місцевого бюджету до обласного бюджету Одеської області</w:t>
            </w:r>
          </w:p>
        </w:tc>
      </w:tr>
      <w:tr w:rsidR="006F215C" w:rsidRPr="006F215C" w14:paraId="42B15BCE" w14:textId="77777777" w:rsidTr="00D55298">
        <w:trPr>
          <w:gridAfter w:val="1"/>
          <w:wAfter w:w="19" w:type="dxa"/>
        </w:trPr>
        <w:tc>
          <w:tcPr>
            <w:tcW w:w="568" w:type="dxa"/>
            <w:gridSpan w:val="2"/>
            <w:shd w:val="clear" w:color="auto" w:fill="auto"/>
          </w:tcPr>
          <w:p w14:paraId="19B9407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w:t>
            </w:r>
          </w:p>
        </w:tc>
        <w:tc>
          <w:tcPr>
            <w:tcW w:w="2410" w:type="dxa"/>
            <w:gridSpan w:val="2"/>
            <w:shd w:val="clear" w:color="auto" w:fill="auto"/>
          </w:tcPr>
          <w:p w14:paraId="72EAF11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Сприяння покращенню забезпечення </w:t>
            </w:r>
            <w:r w:rsidRPr="006F215C">
              <w:rPr>
                <w:rFonts w:eastAsia="Times New Roman"/>
                <w:lang w:val="uk-UA" w:eastAsia="ru-RU"/>
              </w:rPr>
              <w:lastRenderedPageBreak/>
              <w:t>військових частин Збройних Сил України</w:t>
            </w:r>
          </w:p>
        </w:tc>
        <w:tc>
          <w:tcPr>
            <w:tcW w:w="1984" w:type="dxa"/>
            <w:gridSpan w:val="2"/>
            <w:shd w:val="clear" w:color="auto" w:fill="auto"/>
          </w:tcPr>
          <w:p w14:paraId="3A2FF3B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 xml:space="preserve">Покращення матеріально – технічної бази </w:t>
            </w:r>
            <w:r w:rsidRPr="006F215C">
              <w:rPr>
                <w:rFonts w:eastAsia="Times New Roman"/>
                <w:lang w:val="uk-UA" w:eastAsia="ru-RU"/>
              </w:rPr>
              <w:lastRenderedPageBreak/>
              <w:t>військової частини</w:t>
            </w:r>
          </w:p>
          <w:p w14:paraId="5CA5B72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А0515</w:t>
            </w:r>
          </w:p>
          <w:p w14:paraId="5C6F4C4C" w14:textId="77777777" w:rsidR="006F215C" w:rsidRPr="006F215C" w:rsidRDefault="006F215C" w:rsidP="006F215C">
            <w:pPr>
              <w:spacing w:after="0" w:line="240" w:lineRule="auto"/>
              <w:jc w:val="center"/>
              <w:rPr>
                <w:rFonts w:eastAsia="Times New Roman"/>
                <w:lang w:val="uk-UA" w:eastAsia="ru-RU"/>
              </w:rPr>
            </w:pPr>
          </w:p>
        </w:tc>
        <w:tc>
          <w:tcPr>
            <w:tcW w:w="851" w:type="dxa"/>
            <w:gridSpan w:val="2"/>
            <w:shd w:val="clear" w:color="auto" w:fill="auto"/>
          </w:tcPr>
          <w:p w14:paraId="34CEDB3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2023</w:t>
            </w:r>
          </w:p>
        </w:tc>
        <w:tc>
          <w:tcPr>
            <w:tcW w:w="2097" w:type="dxa"/>
            <w:shd w:val="clear" w:color="auto" w:fill="auto"/>
          </w:tcPr>
          <w:p w14:paraId="7EBDDF5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Виконавчий комітет Південнівської </w:t>
            </w:r>
            <w:r w:rsidRPr="006F215C">
              <w:rPr>
                <w:rFonts w:eastAsia="Times New Roman"/>
                <w:lang w:val="uk-UA" w:eastAsia="ru-RU"/>
              </w:rPr>
              <w:lastRenderedPageBreak/>
              <w:t>міської ради, військова частина  А 0515</w:t>
            </w:r>
          </w:p>
        </w:tc>
        <w:tc>
          <w:tcPr>
            <w:tcW w:w="992" w:type="dxa"/>
            <w:shd w:val="clear" w:color="auto" w:fill="auto"/>
          </w:tcPr>
          <w:p w14:paraId="552E1C8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3000,000</w:t>
            </w:r>
          </w:p>
        </w:tc>
        <w:tc>
          <w:tcPr>
            <w:tcW w:w="993" w:type="dxa"/>
            <w:gridSpan w:val="2"/>
            <w:shd w:val="clear" w:color="auto" w:fill="auto"/>
          </w:tcPr>
          <w:p w14:paraId="6509D7C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3000,000</w:t>
            </w:r>
          </w:p>
        </w:tc>
        <w:tc>
          <w:tcPr>
            <w:tcW w:w="850" w:type="dxa"/>
            <w:gridSpan w:val="2"/>
            <w:shd w:val="clear" w:color="auto" w:fill="auto"/>
          </w:tcPr>
          <w:p w14:paraId="45A82B5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3000,000</w:t>
            </w:r>
          </w:p>
        </w:tc>
        <w:tc>
          <w:tcPr>
            <w:tcW w:w="992" w:type="dxa"/>
            <w:gridSpan w:val="2"/>
            <w:shd w:val="clear" w:color="auto" w:fill="auto"/>
          </w:tcPr>
          <w:p w14:paraId="5F92681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0EB1086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389B8E5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Надана </w:t>
            </w:r>
            <w:r w:rsidRPr="006F215C">
              <w:rPr>
                <w:rFonts w:eastAsia="Times New Roman"/>
                <w:lang w:val="uk-UA" w:eastAsia="ru-RU"/>
              </w:rPr>
              <w:lastRenderedPageBreak/>
              <w:t>субвенція з місцевого бюджету державному бюджету на виконання програм соціально – економічного розвитку регіонів. Придбано аеродромне пересувне джерело живлення</w:t>
            </w:r>
          </w:p>
        </w:tc>
      </w:tr>
      <w:tr w:rsidR="006F215C" w:rsidRPr="006F215C" w14:paraId="3432844B" w14:textId="77777777" w:rsidTr="00D55298">
        <w:trPr>
          <w:gridAfter w:val="1"/>
          <w:wAfter w:w="19" w:type="dxa"/>
        </w:trPr>
        <w:tc>
          <w:tcPr>
            <w:tcW w:w="568" w:type="dxa"/>
            <w:gridSpan w:val="2"/>
            <w:shd w:val="clear" w:color="auto" w:fill="auto"/>
          </w:tcPr>
          <w:p w14:paraId="291BB56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3.</w:t>
            </w:r>
          </w:p>
        </w:tc>
        <w:tc>
          <w:tcPr>
            <w:tcW w:w="2410" w:type="dxa"/>
            <w:gridSpan w:val="2"/>
            <w:shd w:val="clear" w:color="auto" w:fill="auto"/>
          </w:tcPr>
          <w:p w14:paraId="270AA91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5F051F6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військової  частини А 7382</w:t>
            </w:r>
          </w:p>
          <w:p w14:paraId="6291D88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військовим майном та приладами подвійного значення</w:t>
            </w:r>
          </w:p>
          <w:p w14:paraId="102BA7E8" w14:textId="77777777" w:rsidR="006F215C" w:rsidRPr="006F215C" w:rsidRDefault="006F215C" w:rsidP="006F215C">
            <w:pPr>
              <w:spacing w:after="0" w:line="240" w:lineRule="auto"/>
              <w:jc w:val="center"/>
              <w:rPr>
                <w:rFonts w:eastAsia="Times New Roman"/>
                <w:lang w:val="uk-UA" w:eastAsia="ru-RU"/>
              </w:rPr>
            </w:pPr>
          </w:p>
        </w:tc>
        <w:tc>
          <w:tcPr>
            <w:tcW w:w="851" w:type="dxa"/>
            <w:gridSpan w:val="2"/>
            <w:shd w:val="clear" w:color="auto" w:fill="auto"/>
          </w:tcPr>
          <w:p w14:paraId="75D516F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2023</w:t>
            </w:r>
          </w:p>
        </w:tc>
        <w:tc>
          <w:tcPr>
            <w:tcW w:w="2097" w:type="dxa"/>
            <w:shd w:val="clear" w:color="auto" w:fill="auto"/>
          </w:tcPr>
          <w:p w14:paraId="0ADFF27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військова частина  А 7382</w:t>
            </w:r>
          </w:p>
        </w:tc>
        <w:tc>
          <w:tcPr>
            <w:tcW w:w="992" w:type="dxa"/>
            <w:shd w:val="clear" w:color="auto" w:fill="auto"/>
          </w:tcPr>
          <w:p w14:paraId="4C65206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8400,000</w:t>
            </w:r>
          </w:p>
        </w:tc>
        <w:tc>
          <w:tcPr>
            <w:tcW w:w="993" w:type="dxa"/>
            <w:gridSpan w:val="2"/>
            <w:shd w:val="clear" w:color="auto" w:fill="auto"/>
          </w:tcPr>
          <w:p w14:paraId="5E9A296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8400,000</w:t>
            </w:r>
          </w:p>
        </w:tc>
        <w:tc>
          <w:tcPr>
            <w:tcW w:w="850" w:type="dxa"/>
            <w:gridSpan w:val="2"/>
            <w:shd w:val="clear" w:color="auto" w:fill="auto"/>
          </w:tcPr>
          <w:p w14:paraId="5B34120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8400,000</w:t>
            </w:r>
          </w:p>
        </w:tc>
        <w:tc>
          <w:tcPr>
            <w:tcW w:w="992" w:type="dxa"/>
            <w:gridSpan w:val="2"/>
            <w:shd w:val="clear" w:color="auto" w:fill="auto"/>
          </w:tcPr>
          <w:p w14:paraId="77A4E27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0B920C5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7CEF1B5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шляхом надання субвенції з бюджету</w:t>
            </w:r>
          </w:p>
          <w:p w14:paraId="7BFA023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Южненської міської територіальної громади державному бюджету України</w:t>
            </w:r>
          </w:p>
          <w:p w14:paraId="41332D9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Кошти витрачені на утримання, експлуатацію військової техніки, придбано модуль для вантажівок і легкового комерційного транспорту Х-431,</w:t>
            </w:r>
            <w:r w:rsidRPr="006F215C">
              <w:rPr>
                <w:rFonts w:eastAsia="Times New Roman"/>
                <w:lang w:val="en-US" w:eastAsia="ru-RU"/>
              </w:rPr>
              <w:t>HDIII</w:t>
            </w:r>
          </w:p>
          <w:p w14:paraId="6368528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en-US" w:eastAsia="ru-RU"/>
              </w:rPr>
              <w:t>PRO</w:t>
            </w:r>
            <w:r w:rsidRPr="006F215C">
              <w:rPr>
                <w:rFonts w:eastAsia="Times New Roman"/>
                <w:lang w:val="uk-UA" w:eastAsia="ru-RU"/>
              </w:rPr>
              <w:t xml:space="preserve"> </w:t>
            </w:r>
            <w:r w:rsidRPr="006F215C">
              <w:rPr>
                <w:rFonts w:eastAsia="Times New Roman"/>
                <w:lang w:val="en-US" w:eastAsia="ru-RU"/>
              </w:rPr>
              <w:t>LAUNCH</w:t>
            </w:r>
            <w:r w:rsidRPr="006F215C">
              <w:rPr>
                <w:rFonts w:eastAsia="Times New Roman"/>
                <w:lang w:val="uk-UA" w:eastAsia="ru-RU"/>
              </w:rPr>
              <w:t xml:space="preserve">, автомобільний </w:t>
            </w:r>
            <w:proofErr w:type="spellStart"/>
            <w:r w:rsidRPr="006F215C">
              <w:rPr>
                <w:rFonts w:eastAsia="Times New Roman"/>
                <w:lang w:val="uk-UA" w:eastAsia="ru-RU"/>
              </w:rPr>
              <w:t>мультимарочний</w:t>
            </w:r>
            <w:proofErr w:type="spellEnd"/>
            <w:r w:rsidRPr="006F215C">
              <w:rPr>
                <w:rFonts w:eastAsia="Times New Roman"/>
                <w:lang w:val="uk-UA" w:eastAsia="ru-RU"/>
              </w:rPr>
              <w:t xml:space="preserve"> </w:t>
            </w:r>
            <w:proofErr w:type="gramStart"/>
            <w:r w:rsidRPr="006F215C">
              <w:rPr>
                <w:rFonts w:eastAsia="Times New Roman"/>
                <w:lang w:val="uk-UA" w:eastAsia="ru-RU"/>
              </w:rPr>
              <w:t>сканер  Х</w:t>
            </w:r>
            <w:proofErr w:type="gramEnd"/>
            <w:r w:rsidRPr="006F215C">
              <w:rPr>
                <w:rFonts w:eastAsia="Times New Roman"/>
                <w:lang w:val="uk-UA" w:eastAsia="ru-RU"/>
              </w:rPr>
              <w:t xml:space="preserve">-431,HDIII PRO </w:t>
            </w:r>
            <w:r w:rsidRPr="006F215C">
              <w:rPr>
                <w:rFonts w:eastAsia="Times New Roman"/>
                <w:lang w:val="en-US" w:eastAsia="ru-RU"/>
              </w:rPr>
              <w:t>SE</w:t>
            </w:r>
            <w:r w:rsidRPr="006F215C">
              <w:rPr>
                <w:rFonts w:eastAsia="Times New Roman"/>
                <w:lang w:val="uk-UA" w:eastAsia="ru-RU"/>
              </w:rPr>
              <w:t xml:space="preserve"> LAUNCH, </w:t>
            </w:r>
            <w:proofErr w:type="spellStart"/>
            <w:r w:rsidRPr="006F215C">
              <w:rPr>
                <w:rFonts w:eastAsia="Times New Roman"/>
                <w:lang w:val="uk-UA" w:eastAsia="ru-RU"/>
              </w:rPr>
              <w:t>квадракоптер</w:t>
            </w:r>
            <w:proofErr w:type="spellEnd"/>
            <w:r w:rsidRPr="006F215C">
              <w:rPr>
                <w:rFonts w:eastAsia="Times New Roman"/>
                <w:lang w:val="uk-UA" w:eastAsia="ru-RU"/>
              </w:rPr>
              <w:t xml:space="preserve"> з додатковою комплектацією       ( </w:t>
            </w:r>
            <w:r w:rsidRPr="006F215C">
              <w:rPr>
                <w:rFonts w:eastAsia="Times New Roman"/>
                <w:lang w:val="en-US" w:eastAsia="ru-RU"/>
              </w:rPr>
              <w:t>DJI</w:t>
            </w:r>
            <w:r w:rsidRPr="006F215C">
              <w:rPr>
                <w:rFonts w:eastAsia="Times New Roman"/>
                <w:lang w:val="uk-UA" w:eastAsia="ru-RU"/>
              </w:rPr>
              <w:t xml:space="preserve"> </w:t>
            </w:r>
            <w:r w:rsidRPr="006F215C">
              <w:rPr>
                <w:rFonts w:eastAsia="Times New Roman"/>
                <w:lang w:val="en-US" w:eastAsia="ru-RU"/>
              </w:rPr>
              <w:t>Mavic</w:t>
            </w:r>
            <w:r w:rsidRPr="006F215C">
              <w:rPr>
                <w:rFonts w:eastAsia="Times New Roman"/>
                <w:lang w:val="uk-UA" w:eastAsia="ru-RU"/>
              </w:rPr>
              <w:t xml:space="preserve"> 3 </w:t>
            </w:r>
            <w:r w:rsidRPr="006F215C">
              <w:rPr>
                <w:rFonts w:eastAsia="Times New Roman"/>
                <w:lang w:val="en-US" w:eastAsia="ru-RU"/>
              </w:rPr>
              <w:t>Enterprise</w:t>
            </w:r>
            <w:r w:rsidRPr="006F215C">
              <w:rPr>
                <w:rFonts w:eastAsia="Times New Roman"/>
                <w:lang w:val="uk-UA" w:eastAsia="ru-RU"/>
              </w:rPr>
              <w:t xml:space="preserve"> </w:t>
            </w:r>
            <w:r w:rsidRPr="006F215C">
              <w:rPr>
                <w:rFonts w:eastAsia="Times New Roman"/>
                <w:lang w:val="en-US" w:eastAsia="ru-RU"/>
              </w:rPr>
              <w:t>BATTERY</w:t>
            </w:r>
            <w:r w:rsidRPr="006F215C">
              <w:rPr>
                <w:rFonts w:eastAsia="Times New Roman"/>
                <w:lang w:val="uk-UA" w:eastAsia="ru-RU"/>
              </w:rPr>
              <w:t xml:space="preserve"> </w:t>
            </w:r>
            <w:r w:rsidRPr="006F215C">
              <w:rPr>
                <w:rFonts w:eastAsia="Times New Roman"/>
                <w:lang w:val="en-US" w:eastAsia="ru-RU"/>
              </w:rPr>
              <w:t>kit</w:t>
            </w:r>
            <w:r w:rsidRPr="006F215C">
              <w:rPr>
                <w:rFonts w:eastAsia="Times New Roman"/>
                <w:lang w:val="uk-UA" w:eastAsia="ru-RU"/>
              </w:rPr>
              <w:t>) у кількості 40 одиниць.</w:t>
            </w:r>
          </w:p>
        </w:tc>
      </w:tr>
      <w:tr w:rsidR="006F215C" w:rsidRPr="006F215C" w14:paraId="26468DCD" w14:textId="77777777" w:rsidTr="00D55298">
        <w:trPr>
          <w:gridAfter w:val="1"/>
          <w:wAfter w:w="19" w:type="dxa"/>
        </w:trPr>
        <w:tc>
          <w:tcPr>
            <w:tcW w:w="568" w:type="dxa"/>
            <w:gridSpan w:val="2"/>
            <w:shd w:val="clear" w:color="auto" w:fill="auto"/>
          </w:tcPr>
          <w:p w14:paraId="110A122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w:t>
            </w:r>
          </w:p>
        </w:tc>
        <w:tc>
          <w:tcPr>
            <w:tcW w:w="2410" w:type="dxa"/>
            <w:gridSpan w:val="2"/>
            <w:shd w:val="clear" w:color="auto" w:fill="auto"/>
          </w:tcPr>
          <w:p w14:paraId="4A66508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Сприяння покращенню забезпечення </w:t>
            </w:r>
            <w:r w:rsidRPr="006F215C">
              <w:rPr>
                <w:rFonts w:eastAsia="Times New Roman"/>
                <w:lang w:val="uk-UA" w:eastAsia="ru-RU"/>
              </w:rPr>
              <w:lastRenderedPageBreak/>
              <w:t>військових частин Збройних Сил України</w:t>
            </w:r>
          </w:p>
        </w:tc>
        <w:tc>
          <w:tcPr>
            <w:tcW w:w="1984" w:type="dxa"/>
            <w:gridSpan w:val="2"/>
            <w:shd w:val="clear" w:color="auto" w:fill="auto"/>
          </w:tcPr>
          <w:p w14:paraId="522B60D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 xml:space="preserve">Покращення матеріально – технічної бази </w:t>
            </w:r>
            <w:r w:rsidRPr="006F215C">
              <w:rPr>
                <w:rFonts w:eastAsia="Times New Roman"/>
                <w:lang w:val="uk-UA" w:eastAsia="ru-RU"/>
              </w:rPr>
              <w:lastRenderedPageBreak/>
              <w:t>військової частини   А 4576</w:t>
            </w:r>
          </w:p>
        </w:tc>
        <w:tc>
          <w:tcPr>
            <w:tcW w:w="851" w:type="dxa"/>
            <w:gridSpan w:val="2"/>
            <w:shd w:val="clear" w:color="auto" w:fill="auto"/>
          </w:tcPr>
          <w:p w14:paraId="6530161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2023</w:t>
            </w:r>
          </w:p>
        </w:tc>
        <w:tc>
          <w:tcPr>
            <w:tcW w:w="2097" w:type="dxa"/>
            <w:shd w:val="clear" w:color="auto" w:fill="auto"/>
          </w:tcPr>
          <w:p w14:paraId="00CC4A5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Виконавчий комітет Південнівської </w:t>
            </w:r>
            <w:r w:rsidRPr="006F215C">
              <w:rPr>
                <w:rFonts w:eastAsia="Times New Roman"/>
                <w:lang w:val="uk-UA" w:eastAsia="ru-RU"/>
              </w:rPr>
              <w:lastRenderedPageBreak/>
              <w:t>міської ради, військова частина  А 4576</w:t>
            </w:r>
          </w:p>
        </w:tc>
        <w:tc>
          <w:tcPr>
            <w:tcW w:w="992" w:type="dxa"/>
            <w:shd w:val="clear" w:color="auto" w:fill="auto"/>
          </w:tcPr>
          <w:p w14:paraId="384CF19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2000,000</w:t>
            </w:r>
          </w:p>
        </w:tc>
        <w:tc>
          <w:tcPr>
            <w:tcW w:w="993" w:type="dxa"/>
            <w:gridSpan w:val="2"/>
            <w:shd w:val="clear" w:color="auto" w:fill="auto"/>
          </w:tcPr>
          <w:p w14:paraId="7ADC8BE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2000,000</w:t>
            </w:r>
          </w:p>
        </w:tc>
        <w:tc>
          <w:tcPr>
            <w:tcW w:w="850" w:type="dxa"/>
            <w:gridSpan w:val="2"/>
            <w:shd w:val="clear" w:color="auto" w:fill="auto"/>
          </w:tcPr>
          <w:p w14:paraId="79F06A7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2000,000</w:t>
            </w:r>
          </w:p>
        </w:tc>
        <w:tc>
          <w:tcPr>
            <w:tcW w:w="992" w:type="dxa"/>
            <w:gridSpan w:val="2"/>
            <w:shd w:val="clear" w:color="auto" w:fill="auto"/>
          </w:tcPr>
          <w:p w14:paraId="17307A8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39DA0C5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7D17A03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шляхом </w:t>
            </w:r>
            <w:r w:rsidRPr="006F215C">
              <w:rPr>
                <w:rFonts w:eastAsia="Times New Roman"/>
                <w:lang w:val="uk-UA" w:eastAsia="ru-RU"/>
              </w:rPr>
              <w:lastRenderedPageBreak/>
              <w:t>надання субвенції з бюджету</w:t>
            </w:r>
          </w:p>
          <w:p w14:paraId="0E6A7CE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Южненської міської територіальної громади державному бюджету України. Кошти витрачені на придбання військової техніки</w:t>
            </w:r>
          </w:p>
        </w:tc>
      </w:tr>
      <w:tr w:rsidR="006F215C" w:rsidRPr="006F215C" w14:paraId="144EF54A" w14:textId="77777777" w:rsidTr="00D55298">
        <w:trPr>
          <w:gridAfter w:val="1"/>
          <w:wAfter w:w="19" w:type="dxa"/>
        </w:trPr>
        <w:tc>
          <w:tcPr>
            <w:tcW w:w="568" w:type="dxa"/>
            <w:gridSpan w:val="2"/>
            <w:shd w:val="clear" w:color="auto" w:fill="auto"/>
          </w:tcPr>
          <w:p w14:paraId="7BBAA9D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5.</w:t>
            </w:r>
          </w:p>
        </w:tc>
        <w:tc>
          <w:tcPr>
            <w:tcW w:w="2410" w:type="dxa"/>
            <w:gridSpan w:val="2"/>
            <w:shd w:val="clear" w:color="auto" w:fill="auto"/>
          </w:tcPr>
          <w:p w14:paraId="4311A78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175559A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Здійснення закупівлі матеріальних цінностей для забезпечення дотримання санітарно – гігієнічних норм особового складу військової частини             А 1785</w:t>
            </w:r>
          </w:p>
        </w:tc>
        <w:tc>
          <w:tcPr>
            <w:tcW w:w="851" w:type="dxa"/>
            <w:gridSpan w:val="2"/>
            <w:shd w:val="clear" w:color="auto" w:fill="auto"/>
          </w:tcPr>
          <w:p w14:paraId="405C896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2023</w:t>
            </w:r>
          </w:p>
        </w:tc>
        <w:tc>
          <w:tcPr>
            <w:tcW w:w="2097" w:type="dxa"/>
            <w:shd w:val="clear" w:color="auto" w:fill="auto"/>
          </w:tcPr>
          <w:p w14:paraId="390FD6F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військова частина  А 1785</w:t>
            </w:r>
          </w:p>
        </w:tc>
        <w:tc>
          <w:tcPr>
            <w:tcW w:w="992" w:type="dxa"/>
            <w:shd w:val="clear" w:color="auto" w:fill="auto"/>
          </w:tcPr>
          <w:p w14:paraId="2FB66B1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755,000</w:t>
            </w:r>
          </w:p>
        </w:tc>
        <w:tc>
          <w:tcPr>
            <w:tcW w:w="993" w:type="dxa"/>
            <w:gridSpan w:val="2"/>
            <w:shd w:val="clear" w:color="auto" w:fill="auto"/>
          </w:tcPr>
          <w:p w14:paraId="0437356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755,000</w:t>
            </w:r>
          </w:p>
        </w:tc>
        <w:tc>
          <w:tcPr>
            <w:tcW w:w="850" w:type="dxa"/>
            <w:gridSpan w:val="2"/>
            <w:shd w:val="clear" w:color="auto" w:fill="auto"/>
          </w:tcPr>
          <w:p w14:paraId="5507DD3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755,000</w:t>
            </w:r>
          </w:p>
        </w:tc>
        <w:tc>
          <w:tcPr>
            <w:tcW w:w="992" w:type="dxa"/>
            <w:gridSpan w:val="2"/>
            <w:shd w:val="clear" w:color="auto" w:fill="auto"/>
          </w:tcPr>
          <w:p w14:paraId="29BFA24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37C0BF2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78721AB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придбання і передачі</w:t>
            </w:r>
          </w:p>
          <w:p w14:paraId="4C77359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комплекту обладнання для «автономного лазне – прального модулю 2.3»</w:t>
            </w:r>
          </w:p>
        </w:tc>
      </w:tr>
      <w:tr w:rsidR="006F215C" w:rsidRPr="006F215C" w14:paraId="4EE3F9DF" w14:textId="77777777" w:rsidTr="00D55298">
        <w:trPr>
          <w:gridAfter w:val="1"/>
          <w:wAfter w:w="19" w:type="dxa"/>
        </w:trPr>
        <w:tc>
          <w:tcPr>
            <w:tcW w:w="568" w:type="dxa"/>
            <w:gridSpan w:val="2"/>
            <w:shd w:val="clear" w:color="auto" w:fill="auto"/>
          </w:tcPr>
          <w:p w14:paraId="3424C3C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w:t>
            </w:r>
          </w:p>
        </w:tc>
        <w:tc>
          <w:tcPr>
            <w:tcW w:w="2410" w:type="dxa"/>
            <w:gridSpan w:val="2"/>
            <w:shd w:val="clear" w:color="auto" w:fill="auto"/>
          </w:tcPr>
          <w:p w14:paraId="0178072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створенню належних умов функціонування державних правоохоронних органів</w:t>
            </w:r>
          </w:p>
        </w:tc>
        <w:tc>
          <w:tcPr>
            <w:tcW w:w="1984" w:type="dxa"/>
            <w:gridSpan w:val="2"/>
            <w:shd w:val="clear" w:color="auto" w:fill="auto"/>
          </w:tcPr>
          <w:p w14:paraId="74B75D2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створенню належних умов функціонування державних правоохоронних органів</w:t>
            </w:r>
          </w:p>
        </w:tc>
        <w:tc>
          <w:tcPr>
            <w:tcW w:w="851" w:type="dxa"/>
            <w:gridSpan w:val="2"/>
            <w:shd w:val="clear" w:color="auto" w:fill="auto"/>
          </w:tcPr>
          <w:p w14:paraId="397D6FE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2023</w:t>
            </w:r>
          </w:p>
        </w:tc>
        <w:tc>
          <w:tcPr>
            <w:tcW w:w="2097" w:type="dxa"/>
            <w:shd w:val="clear" w:color="auto" w:fill="auto"/>
          </w:tcPr>
          <w:p w14:paraId="1C3B6C2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відділ оборонної</w:t>
            </w:r>
          </w:p>
          <w:p w14:paraId="2EB0EF9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та мобілізаційної роботи управління правового забезпечення та взаємодії</w:t>
            </w:r>
          </w:p>
          <w:p w14:paraId="54E3F1A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з державними органами, ТЕРИТОРІАЛЬНЕ УПРАВЛІННЯ ДЕРЖАВНОГО БЮРО </w:t>
            </w:r>
            <w:r w:rsidRPr="006F215C">
              <w:rPr>
                <w:rFonts w:eastAsia="Times New Roman"/>
                <w:lang w:val="uk-UA" w:eastAsia="ru-RU"/>
              </w:rPr>
              <w:lastRenderedPageBreak/>
              <w:t>РОЗСЛІДУВАНЬ, РОЗТАШОВАНЕ У МІСТІ МИКОЛАЄВІ</w:t>
            </w:r>
          </w:p>
        </w:tc>
        <w:tc>
          <w:tcPr>
            <w:tcW w:w="992" w:type="dxa"/>
            <w:shd w:val="clear" w:color="auto" w:fill="auto"/>
          </w:tcPr>
          <w:p w14:paraId="47BB962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1000,000</w:t>
            </w:r>
          </w:p>
        </w:tc>
        <w:tc>
          <w:tcPr>
            <w:tcW w:w="993" w:type="dxa"/>
            <w:gridSpan w:val="2"/>
            <w:shd w:val="clear" w:color="auto" w:fill="auto"/>
          </w:tcPr>
          <w:p w14:paraId="027C05E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w:t>
            </w:r>
          </w:p>
        </w:tc>
        <w:tc>
          <w:tcPr>
            <w:tcW w:w="850" w:type="dxa"/>
            <w:gridSpan w:val="2"/>
            <w:shd w:val="clear" w:color="auto" w:fill="auto"/>
          </w:tcPr>
          <w:p w14:paraId="6AFB171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992" w:type="dxa"/>
            <w:gridSpan w:val="2"/>
            <w:shd w:val="clear" w:color="auto" w:fill="auto"/>
          </w:tcPr>
          <w:p w14:paraId="3DB141E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5439C0B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shd w:val="clear" w:color="auto" w:fill="auto"/>
          </w:tcPr>
          <w:p w14:paraId="46A1F94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Захід Програми не здійснено, не було погодження з Одеської обласної (військової) адміністрації</w:t>
            </w:r>
          </w:p>
        </w:tc>
      </w:tr>
      <w:tr w:rsidR="006F215C" w:rsidRPr="006F215C" w14:paraId="1CA3BEAA" w14:textId="77777777" w:rsidTr="00D55298">
        <w:trPr>
          <w:gridAfter w:val="1"/>
          <w:wAfter w:w="19" w:type="dxa"/>
        </w:trPr>
        <w:tc>
          <w:tcPr>
            <w:tcW w:w="568" w:type="dxa"/>
            <w:gridSpan w:val="2"/>
            <w:shd w:val="clear" w:color="auto" w:fill="auto"/>
          </w:tcPr>
          <w:p w14:paraId="1AF5AFE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w:t>
            </w:r>
          </w:p>
        </w:tc>
        <w:tc>
          <w:tcPr>
            <w:tcW w:w="2410" w:type="dxa"/>
            <w:gridSpan w:val="2"/>
            <w:shd w:val="clear" w:color="auto" w:fill="auto"/>
          </w:tcPr>
          <w:p w14:paraId="5E69631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0C0A679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забезпеченню особового складу військової частини                   А 0666 військовим майном та приладами подвійного значення</w:t>
            </w:r>
          </w:p>
        </w:tc>
        <w:tc>
          <w:tcPr>
            <w:tcW w:w="851" w:type="dxa"/>
            <w:gridSpan w:val="2"/>
            <w:shd w:val="clear" w:color="auto" w:fill="auto"/>
          </w:tcPr>
          <w:p w14:paraId="063481E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2023</w:t>
            </w:r>
          </w:p>
        </w:tc>
        <w:tc>
          <w:tcPr>
            <w:tcW w:w="2097" w:type="dxa"/>
            <w:shd w:val="clear" w:color="auto" w:fill="auto"/>
          </w:tcPr>
          <w:p w14:paraId="2767DB9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військова частина  А 0666</w:t>
            </w:r>
          </w:p>
        </w:tc>
        <w:tc>
          <w:tcPr>
            <w:tcW w:w="992" w:type="dxa"/>
            <w:shd w:val="clear" w:color="auto" w:fill="auto"/>
          </w:tcPr>
          <w:p w14:paraId="5660594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6000,000</w:t>
            </w:r>
          </w:p>
        </w:tc>
        <w:tc>
          <w:tcPr>
            <w:tcW w:w="993" w:type="dxa"/>
            <w:gridSpan w:val="2"/>
            <w:shd w:val="clear" w:color="auto" w:fill="auto"/>
          </w:tcPr>
          <w:p w14:paraId="494D79F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850" w:type="dxa"/>
            <w:gridSpan w:val="2"/>
            <w:shd w:val="clear" w:color="auto" w:fill="auto"/>
          </w:tcPr>
          <w:p w14:paraId="3C4DDB8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992" w:type="dxa"/>
            <w:gridSpan w:val="2"/>
            <w:shd w:val="clear" w:color="auto" w:fill="auto"/>
          </w:tcPr>
          <w:p w14:paraId="11EB336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072048E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shd w:val="clear" w:color="auto" w:fill="auto"/>
          </w:tcPr>
          <w:p w14:paraId="7C99356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Захід Програми не здійснено, не було погодження з Одеської обласної (військової) адміністрації</w:t>
            </w:r>
          </w:p>
        </w:tc>
      </w:tr>
      <w:tr w:rsidR="006F215C" w:rsidRPr="006F215C" w14:paraId="284C4B0A" w14:textId="77777777" w:rsidTr="00D55298">
        <w:trPr>
          <w:gridAfter w:val="1"/>
          <w:wAfter w:w="19" w:type="dxa"/>
        </w:trPr>
        <w:tc>
          <w:tcPr>
            <w:tcW w:w="568" w:type="dxa"/>
            <w:gridSpan w:val="2"/>
            <w:shd w:val="clear" w:color="auto" w:fill="auto"/>
          </w:tcPr>
          <w:p w14:paraId="50D6436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8</w:t>
            </w:r>
          </w:p>
        </w:tc>
        <w:tc>
          <w:tcPr>
            <w:tcW w:w="2410" w:type="dxa"/>
            <w:gridSpan w:val="2"/>
            <w:shd w:val="clear" w:color="auto" w:fill="auto"/>
          </w:tcPr>
          <w:p w14:paraId="46E53A8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63036B5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забезпеченню військової частини      А 2238 Збройних Сил України  матеріальними засобами</w:t>
            </w:r>
          </w:p>
        </w:tc>
        <w:tc>
          <w:tcPr>
            <w:tcW w:w="851" w:type="dxa"/>
            <w:gridSpan w:val="2"/>
            <w:shd w:val="clear" w:color="auto" w:fill="auto"/>
          </w:tcPr>
          <w:p w14:paraId="153AC79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2023</w:t>
            </w:r>
          </w:p>
        </w:tc>
        <w:tc>
          <w:tcPr>
            <w:tcW w:w="2097" w:type="dxa"/>
            <w:shd w:val="clear" w:color="auto" w:fill="auto"/>
          </w:tcPr>
          <w:p w14:paraId="0B06FE6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військова частина  А 2238</w:t>
            </w:r>
          </w:p>
        </w:tc>
        <w:tc>
          <w:tcPr>
            <w:tcW w:w="992" w:type="dxa"/>
            <w:shd w:val="clear" w:color="auto" w:fill="auto"/>
          </w:tcPr>
          <w:p w14:paraId="2659E75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1565,000</w:t>
            </w:r>
          </w:p>
          <w:p w14:paraId="620CEA77" w14:textId="77777777" w:rsidR="006F215C" w:rsidRPr="006F215C" w:rsidRDefault="006F215C" w:rsidP="006F215C">
            <w:pPr>
              <w:spacing w:after="0" w:line="240" w:lineRule="auto"/>
              <w:jc w:val="center"/>
              <w:rPr>
                <w:rFonts w:eastAsia="Times New Roman"/>
                <w:lang w:val="uk-UA" w:eastAsia="ru-RU"/>
              </w:rPr>
            </w:pPr>
          </w:p>
          <w:p w14:paraId="248BCCB8" w14:textId="77777777" w:rsidR="006F215C" w:rsidRPr="006F215C" w:rsidRDefault="006F215C" w:rsidP="006F215C">
            <w:pPr>
              <w:spacing w:after="0" w:line="240" w:lineRule="auto"/>
              <w:jc w:val="center"/>
              <w:rPr>
                <w:rFonts w:eastAsia="Times New Roman"/>
                <w:lang w:val="uk-UA" w:eastAsia="ru-RU"/>
              </w:rPr>
            </w:pPr>
          </w:p>
          <w:p w14:paraId="2239817E" w14:textId="77777777" w:rsidR="006F215C" w:rsidRPr="006F215C" w:rsidRDefault="006F215C" w:rsidP="006F215C">
            <w:pPr>
              <w:spacing w:after="0" w:line="240" w:lineRule="auto"/>
              <w:jc w:val="center"/>
              <w:rPr>
                <w:rFonts w:eastAsia="Times New Roman"/>
                <w:lang w:val="uk-UA" w:eastAsia="ru-RU"/>
              </w:rPr>
            </w:pPr>
          </w:p>
          <w:p w14:paraId="13297FAA" w14:textId="77777777" w:rsidR="006F215C" w:rsidRPr="006F215C" w:rsidRDefault="006F215C" w:rsidP="006F215C">
            <w:pPr>
              <w:spacing w:after="0" w:line="240" w:lineRule="auto"/>
              <w:jc w:val="center"/>
              <w:rPr>
                <w:rFonts w:eastAsia="Times New Roman"/>
                <w:lang w:val="uk-UA" w:eastAsia="ru-RU"/>
              </w:rPr>
            </w:pPr>
          </w:p>
          <w:p w14:paraId="3A135BC6" w14:textId="77777777" w:rsidR="006F215C" w:rsidRPr="006F215C" w:rsidRDefault="006F215C" w:rsidP="006F215C">
            <w:pPr>
              <w:spacing w:after="0" w:line="240" w:lineRule="auto"/>
              <w:jc w:val="center"/>
              <w:rPr>
                <w:rFonts w:eastAsia="Times New Roman"/>
                <w:lang w:val="uk-UA" w:eastAsia="ru-RU"/>
              </w:rPr>
            </w:pPr>
          </w:p>
        </w:tc>
        <w:tc>
          <w:tcPr>
            <w:tcW w:w="993" w:type="dxa"/>
            <w:gridSpan w:val="2"/>
            <w:shd w:val="clear" w:color="auto" w:fill="auto"/>
          </w:tcPr>
          <w:p w14:paraId="13B48B8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1565,000</w:t>
            </w:r>
          </w:p>
          <w:p w14:paraId="105A8B26" w14:textId="77777777" w:rsidR="006F215C" w:rsidRPr="006F215C" w:rsidRDefault="006F215C" w:rsidP="006F215C">
            <w:pPr>
              <w:spacing w:after="0" w:line="240" w:lineRule="auto"/>
              <w:jc w:val="center"/>
              <w:rPr>
                <w:rFonts w:eastAsia="Times New Roman"/>
                <w:lang w:val="uk-UA" w:eastAsia="ru-RU"/>
              </w:rPr>
            </w:pPr>
          </w:p>
        </w:tc>
        <w:tc>
          <w:tcPr>
            <w:tcW w:w="850" w:type="dxa"/>
            <w:gridSpan w:val="2"/>
            <w:shd w:val="clear" w:color="auto" w:fill="auto"/>
          </w:tcPr>
          <w:p w14:paraId="7C98EBF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1565,000</w:t>
            </w:r>
          </w:p>
          <w:p w14:paraId="11A28283" w14:textId="77777777" w:rsidR="006F215C" w:rsidRPr="006F215C" w:rsidRDefault="006F215C" w:rsidP="006F215C">
            <w:pPr>
              <w:spacing w:after="0" w:line="240" w:lineRule="auto"/>
              <w:jc w:val="center"/>
              <w:rPr>
                <w:rFonts w:eastAsia="Times New Roman"/>
                <w:lang w:val="uk-UA" w:eastAsia="ru-RU"/>
              </w:rPr>
            </w:pPr>
          </w:p>
        </w:tc>
        <w:tc>
          <w:tcPr>
            <w:tcW w:w="992" w:type="dxa"/>
            <w:gridSpan w:val="2"/>
            <w:shd w:val="clear" w:color="auto" w:fill="auto"/>
          </w:tcPr>
          <w:p w14:paraId="22758C3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129115C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62FCB66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шляхом надання субвенції з бюджету</w:t>
            </w:r>
          </w:p>
          <w:p w14:paraId="13ED673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Южненської міської територіальної громади державному бюджету України.</w:t>
            </w:r>
          </w:p>
          <w:p w14:paraId="159DFA8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Кошти витрачені на придбання</w:t>
            </w:r>
          </w:p>
          <w:p w14:paraId="68A1F54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запасних частин для бойових кораблів та катерів, дизельних теплових пушок непрямого нагріву (2 одиниці),закуплені будівельні матеріали, фарби, інструменти та знаряддя для благоустрою місць перебування особового складу. Залишок </w:t>
            </w:r>
            <w:r w:rsidRPr="006F215C">
              <w:rPr>
                <w:rFonts w:eastAsia="Times New Roman"/>
                <w:lang w:val="uk-UA" w:eastAsia="ru-RU"/>
              </w:rPr>
              <w:lastRenderedPageBreak/>
              <w:t xml:space="preserve">невикористаних коштів у </w:t>
            </w:r>
            <w:proofErr w:type="spellStart"/>
            <w:r w:rsidRPr="006F215C">
              <w:rPr>
                <w:rFonts w:eastAsia="Times New Roman"/>
                <w:lang w:val="uk-UA" w:eastAsia="ru-RU"/>
              </w:rPr>
              <w:t>суммі</w:t>
            </w:r>
            <w:proofErr w:type="spellEnd"/>
            <w:r w:rsidRPr="006F215C">
              <w:rPr>
                <w:rFonts w:eastAsia="Times New Roman"/>
                <w:lang w:val="uk-UA" w:eastAsia="ru-RU"/>
              </w:rPr>
              <w:t xml:space="preserve"> 515,000 тис. грн. повернуто до бюджету громади</w:t>
            </w:r>
          </w:p>
        </w:tc>
      </w:tr>
      <w:tr w:rsidR="006F215C" w:rsidRPr="006F215C" w14:paraId="05E3A194" w14:textId="77777777" w:rsidTr="00D55298">
        <w:trPr>
          <w:gridAfter w:val="1"/>
          <w:wAfter w:w="19" w:type="dxa"/>
        </w:trPr>
        <w:tc>
          <w:tcPr>
            <w:tcW w:w="568" w:type="dxa"/>
            <w:gridSpan w:val="2"/>
            <w:shd w:val="clear" w:color="auto" w:fill="auto"/>
          </w:tcPr>
          <w:p w14:paraId="11E77DB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9.</w:t>
            </w:r>
          </w:p>
        </w:tc>
        <w:tc>
          <w:tcPr>
            <w:tcW w:w="2410" w:type="dxa"/>
            <w:gridSpan w:val="2"/>
            <w:shd w:val="clear" w:color="auto" w:fill="auto"/>
          </w:tcPr>
          <w:p w14:paraId="78CEF9C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3751EDE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Забезпечення у натуральній формі штурмового полку «Цунамі» Департаменту поліції особливого призначення  «Об’єднана штурмова бригада Національної поліції України «Лють»</w:t>
            </w:r>
          </w:p>
        </w:tc>
        <w:tc>
          <w:tcPr>
            <w:tcW w:w="851" w:type="dxa"/>
            <w:gridSpan w:val="2"/>
            <w:shd w:val="clear" w:color="auto" w:fill="auto"/>
          </w:tcPr>
          <w:p w14:paraId="5D20E59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2023</w:t>
            </w:r>
          </w:p>
        </w:tc>
        <w:tc>
          <w:tcPr>
            <w:tcW w:w="2097" w:type="dxa"/>
            <w:shd w:val="clear" w:color="auto" w:fill="auto"/>
          </w:tcPr>
          <w:p w14:paraId="521421C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штурмовий полк «Цунамі» Департаменту поліції особливого призначення  «Об’єднана штурмова бригада Національної поліції України «Лють»</w:t>
            </w:r>
          </w:p>
        </w:tc>
        <w:tc>
          <w:tcPr>
            <w:tcW w:w="992" w:type="dxa"/>
            <w:shd w:val="clear" w:color="auto" w:fill="auto"/>
          </w:tcPr>
          <w:p w14:paraId="695FAB6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Не потребує фінансування</w:t>
            </w:r>
          </w:p>
        </w:tc>
        <w:tc>
          <w:tcPr>
            <w:tcW w:w="993" w:type="dxa"/>
            <w:gridSpan w:val="2"/>
            <w:shd w:val="clear" w:color="auto" w:fill="auto"/>
          </w:tcPr>
          <w:p w14:paraId="164044E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Не потребує фінансування</w:t>
            </w:r>
          </w:p>
        </w:tc>
        <w:tc>
          <w:tcPr>
            <w:tcW w:w="850" w:type="dxa"/>
            <w:gridSpan w:val="2"/>
            <w:shd w:val="clear" w:color="auto" w:fill="auto"/>
          </w:tcPr>
          <w:p w14:paraId="3AA0E0C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Не потребує фінансування</w:t>
            </w:r>
          </w:p>
        </w:tc>
        <w:tc>
          <w:tcPr>
            <w:tcW w:w="992" w:type="dxa"/>
            <w:gridSpan w:val="2"/>
            <w:shd w:val="clear" w:color="auto" w:fill="auto"/>
          </w:tcPr>
          <w:p w14:paraId="48DC4AB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462A7A0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6698904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шляхом надання на безоплатній основі продуктів харчування з довготривалим терміном зберігання зі сформованого матеріального резерву</w:t>
            </w:r>
          </w:p>
        </w:tc>
      </w:tr>
      <w:tr w:rsidR="006F215C" w:rsidRPr="006F215C" w14:paraId="6FB158F8" w14:textId="77777777" w:rsidTr="00D55298">
        <w:trPr>
          <w:gridAfter w:val="1"/>
          <w:wAfter w:w="19" w:type="dxa"/>
          <w:trHeight w:val="550"/>
        </w:trPr>
        <w:tc>
          <w:tcPr>
            <w:tcW w:w="568" w:type="dxa"/>
            <w:gridSpan w:val="2"/>
            <w:shd w:val="clear" w:color="auto" w:fill="auto"/>
          </w:tcPr>
          <w:p w14:paraId="08BA5D9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w:t>
            </w:r>
          </w:p>
        </w:tc>
        <w:tc>
          <w:tcPr>
            <w:tcW w:w="2410" w:type="dxa"/>
            <w:gridSpan w:val="2"/>
            <w:shd w:val="clear" w:color="auto" w:fill="auto"/>
          </w:tcPr>
          <w:p w14:paraId="70A4635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Матеріально технічне забезпечення підрозділів ТРО</w:t>
            </w:r>
          </w:p>
        </w:tc>
        <w:tc>
          <w:tcPr>
            <w:tcW w:w="1984" w:type="dxa"/>
            <w:gridSpan w:val="2"/>
            <w:shd w:val="clear" w:color="auto" w:fill="auto"/>
          </w:tcPr>
          <w:p w14:paraId="6D84988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w:t>
            </w:r>
          </w:p>
          <w:p w14:paraId="12DCB0F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матеріали тощо</w:t>
            </w:r>
          </w:p>
        </w:tc>
        <w:tc>
          <w:tcPr>
            <w:tcW w:w="851" w:type="dxa"/>
            <w:gridSpan w:val="2"/>
            <w:shd w:val="clear" w:color="auto" w:fill="auto"/>
          </w:tcPr>
          <w:p w14:paraId="377E9F1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2023</w:t>
            </w:r>
          </w:p>
        </w:tc>
        <w:tc>
          <w:tcPr>
            <w:tcW w:w="2097" w:type="dxa"/>
            <w:shd w:val="clear" w:color="auto" w:fill="auto"/>
          </w:tcPr>
          <w:p w14:paraId="0FA9421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Управління освіти Південнівської міської ради</w:t>
            </w:r>
          </w:p>
        </w:tc>
        <w:tc>
          <w:tcPr>
            <w:tcW w:w="992" w:type="dxa"/>
            <w:shd w:val="clear" w:color="auto" w:fill="auto"/>
          </w:tcPr>
          <w:p w14:paraId="6B5A44C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400,000</w:t>
            </w:r>
          </w:p>
          <w:p w14:paraId="010E466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(місцевий бюджет:393,504 </w:t>
            </w:r>
            <w:proofErr w:type="spellStart"/>
            <w:r w:rsidRPr="006F215C">
              <w:rPr>
                <w:rFonts w:eastAsia="Times New Roman"/>
                <w:lang w:val="uk-UA" w:eastAsia="ru-RU"/>
              </w:rPr>
              <w:t>у.т.ч</w:t>
            </w:r>
            <w:proofErr w:type="spellEnd"/>
            <w:r w:rsidRPr="006F215C">
              <w:rPr>
                <w:rFonts w:eastAsia="Times New Roman"/>
                <w:lang w:val="uk-UA" w:eastAsia="ru-RU"/>
              </w:rPr>
              <w:t>. кредиторська заборгованість станом на 01.01.2023 -93,504;</w:t>
            </w:r>
          </w:p>
          <w:p w14:paraId="1BAF1C9C" w14:textId="77777777" w:rsidR="006F215C" w:rsidRPr="006F215C" w:rsidRDefault="006F215C" w:rsidP="006F215C">
            <w:pPr>
              <w:spacing w:after="0" w:line="240" w:lineRule="auto"/>
              <w:jc w:val="center"/>
              <w:rPr>
                <w:rFonts w:eastAsia="Times New Roman"/>
                <w:lang w:val="uk-UA" w:eastAsia="ru-RU"/>
              </w:rPr>
            </w:pPr>
          </w:p>
          <w:p w14:paraId="27E93B9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інші джерел</w:t>
            </w:r>
            <w:r w:rsidRPr="006F215C">
              <w:rPr>
                <w:rFonts w:eastAsia="Times New Roman"/>
                <w:lang w:val="uk-UA" w:eastAsia="ru-RU"/>
              </w:rPr>
              <w:lastRenderedPageBreak/>
              <w:t xml:space="preserve">а:100,000 </w:t>
            </w:r>
            <w:proofErr w:type="spellStart"/>
            <w:r w:rsidRPr="006F215C">
              <w:rPr>
                <w:rFonts w:eastAsia="Times New Roman"/>
                <w:lang w:val="uk-UA" w:eastAsia="ru-RU"/>
              </w:rPr>
              <w:t>відсутне</w:t>
            </w:r>
            <w:proofErr w:type="spellEnd"/>
            <w:r w:rsidRPr="006F215C">
              <w:rPr>
                <w:rFonts w:eastAsia="Times New Roman"/>
                <w:lang w:val="uk-UA" w:eastAsia="ru-RU"/>
              </w:rPr>
              <w:t xml:space="preserve"> фінансування)</w:t>
            </w:r>
          </w:p>
        </w:tc>
        <w:tc>
          <w:tcPr>
            <w:tcW w:w="993" w:type="dxa"/>
            <w:gridSpan w:val="2"/>
            <w:shd w:val="clear" w:color="auto" w:fill="auto"/>
          </w:tcPr>
          <w:p w14:paraId="399F76D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93,504</w:t>
            </w:r>
          </w:p>
        </w:tc>
        <w:tc>
          <w:tcPr>
            <w:tcW w:w="850" w:type="dxa"/>
            <w:gridSpan w:val="2"/>
            <w:shd w:val="clear" w:color="auto" w:fill="auto"/>
          </w:tcPr>
          <w:p w14:paraId="359FF98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93,504</w:t>
            </w:r>
          </w:p>
          <w:p w14:paraId="55348E27" w14:textId="77777777" w:rsidR="006F215C" w:rsidRPr="006F215C" w:rsidRDefault="006F215C" w:rsidP="006F215C">
            <w:pPr>
              <w:spacing w:after="0" w:line="240" w:lineRule="auto"/>
              <w:jc w:val="center"/>
              <w:rPr>
                <w:rFonts w:eastAsia="Times New Roman"/>
                <w:lang w:val="uk-UA" w:eastAsia="ru-RU"/>
              </w:rPr>
            </w:pPr>
          </w:p>
          <w:p w14:paraId="5C3E4D67" w14:textId="77777777" w:rsidR="006F215C" w:rsidRPr="006F215C" w:rsidRDefault="006F215C" w:rsidP="006F215C">
            <w:pPr>
              <w:spacing w:after="0" w:line="240" w:lineRule="auto"/>
              <w:jc w:val="center"/>
              <w:rPr>
                <w:rFonts w:eastAsia="Times New Roman"/>
                <w:lang w:val="uk-UA" w:eastAsia="ru-RU"/>
              </w:rPr>
            </w:pPr>
          </w:p>
          <w:p w14:paraId="5D2C3D16" w14:textId="77777777" w:rsidR="006F215C" w:rsidRPr="006F215C" w:rsidRDefault="006F215C" w:rsidP="006F215C">
            <w:pPr>
              <w:spacing w:after="0" w:line="240" w:lineRule="auto"/>
              <w:jc w:val="center"/>
              <w:rPr>
                <w:rFonts w:eastAsia="Times New Roman"/>
                <w:lang w:val="uk-UA" w:eastAsia="ru-RU"/>
              </w:rPr>
            </w:pPr>
          </w:p>
          <w:p w14:paraId="05305893" w14:textId="77777777" w:rsidR="006F215C" w:rsidRPr="006F215C" w:rsidRDefault="006F215C" w:rsidP="006F215C">
            <w:pPr>
              <w:spacing w:after="0" w:line="240" w:lineRule="auto"/>
              <w:jc w:val="center"/>
              <w:rPr>
                <w:rFonts w:eastAsia="Times New Roman"/>
                <w:lang w:val="uk-UA" w:eastAsia="ru-RU"/>
              </w:rPr>
            </w:pPr>
          </w:p>
          <w:p w14:paraId="2AC2C23D" w14:textId="77777777" w:rsidR="006F215C" w:rsidRPr="006F215C" w:rsidRDefault="006F215C" w:rsidP="006F215C">
            <w:pPr>
              <w:spacing w:after="0" w:line="240" w:lineRule="auto"/>
              <w:jc w:val="center"/>
              <w:rPr>
                <w:rFonts w:eastAsia="Times New Roman"/>
                <w:lang w:val="uk-UA" w:eastAsia="ru-RU"/>
              </w:rPr>
            </w:pPr>
          </w:p>
          <w:p w14:paraId="0CA278E7" w14:textId="77777777" w:rsidR="006F215C" w:rsidRPr="006F215C" w:rsidRDefault="006F215C" w:rsidP="006F215C">
            <w:pPr>
              <w:spacing w:after="0" w:line="240" w:lineRule="auto"/>
              <w:jc w:val="center"/>
              <w:rPr>
                <w:rFonts w:eastAsia="Times New Roman"/>
                <w:lang w:val="uk-UA" w:eastAsia="ru-RU"/>
              </w:rPr>
            </w:pPr>
          </w:p>
          <w:p w14:paraId="5004E81F" w14:textId="77777777" w:rsidR="006F215C" w:rsidRPr="006F215C" w:rsidRDefault="006F215C" w:rsidP="006F215C">
            <w:pPr>
              <w:spacing w:after="0" w:line="240" w:lineRule="auto"/>
              <w:jc w:val="center"/>
              <w:rPr>
                <w:rFonts w:eastAsia="Times New Roman"/>
                <w:lang w:val="uk-UA" w:eastAsia="ru-RU"/>
              </w:rPr>
            </w:pPr>
          </w:p>
          <w:p w14:paraId="6749BB8F" w14:textId="77777777" w:rsidR="006F215C" w:rsidRPr="006F215C" w:rsidRDefault="006F215C" w:rsidP="006F215C">
            <w:pPr>
              <w:spacing w:after="0" w:line="240" w:lineRule="auto"/>
              <w:jc w:val="center"/>
              <w:rPr>
                <w:rFonts w:eastAsia="Times New Roman"/>
                <w:lang w:val="uk-UA" w:eastAsia="ru-RU"/>
              </w:rPr>
            </w:pPr>
          </w:p>
          <w:p w14:paraId="12AD5609" w14:textId="77777777" w:rsidR="006F215C" w:rsidRPr="006F215C" w:rsidRDefault="006F215C" w:rsidP="006F215C">
            <w:pPr>
              <w:spacing w:after="0" w:line="240" w:lineRule="auto"/>
              <w:jc w:val="center"/>
              <w:rPr>
                <w:rFonts w:eastAsia="Times New Roman"/>
                <w:lang w:val="uk-UA" w:eastAsia="ru-RU"/>
              </w:rPr>
            </w:pPr>
          </w:p>
          <w:p w14:paraId="1ECA5F21" w14:textId="77777777" w:rsidR="006F215C" w:rsidRPr="006F215C" w:rsidRDefault="006F215C" w:rsidP="006F215C">
            <w:pPr>
              <w:spacing w:after="0" w:line="240" w:lineRule="auto"/>
              <w:jc w:val="center"/>
              <w:rPr>
                <w:rFonts w:eastAsia="Times New Roman"/>
                <w:lang w:val="uk-UA" w:eastAsia="ru-RU"/>
              </w:rPr>
            </w:pPr>
          </w:p>
          <w:p w14:paraId="54B02FE2" w14:textId="77777777" w:rsidR="006F215C" w:rsidRPr="006F215C" w:rsidRDefault="006F215C" w:rsidP="006F215C">
            <w:pPr>
              <w:spacing w:after="0" w:line="240" w:lineRule="auto"/>
              <w:jc w:val="center"/>
              <w:rPr>
                <w:rFonts w:eastAsia="Times New Roman"/>
                <w:lang w:val="uk-UA" w:eastAsia="ru-RU"/>
              </w:rPr>
            </w:pPr>
          </w:p>
          <w:p w14:paraId="0629C21A" w14:textId="77777777" w:rsidR="006F215C" w:rsidRPr="006F215C" w:rsidRDefault="006F215C" w:rsidP="006F215C">
            <w:pPr>
              <w:spacing w:after="0" w:line="240" w:lineRule="auto"/>
              <w:jc w:val="center"/>
              <w:rPr>
                <w:rFonts w:eastAsia="Times New Roman"/>
                <w:lang w:val="uk-UA" w:eastAsia="ru-RU"/>
              </w:rPr>
            </w:pPr>
          </w:p>
          <w:p w14:paraId="0B08207D" w14:textId="77777777" w:rsidR="006F215C" w:rsidRPr="006F215C" w:rsidRDefault="006F215C" w:rsidP="006F215C">
            <w:pPr>
              <w:spacing w:after="0" w:line="240" w:lineRule="auto"/>
              <w:jc w:val="center"/>
              <w:rPr>
                <w:rFonts w:eastAsia="Times New Roman"/>
                <w:lang w:val="uk-UA" w:eastAsia="ru-RU"/>
              </w:rPr>
            </w:pPr>
          </w:p>
          <w:p w14:paraId="51D301FF" w14:textId="77777777" w:rsidR="006F215C" w:rsidRPr="006F215C" w:rsidRDefault="006F215C" w:rsidP="006F215C">
            <w:pPr>
              <w:spacing w:after="0" w:line="240" w:lineRule="auto"/>
              <w:jc w:val="center"/>
              <w:rPr>
                <w:rFonts w:eastAsia="Times New Roman"/>
                <w:lang w:val="uk-UA" w:eastAsia="ru-RU"/>
              </w:rPr>
            </w:pPr>
          </w:p>
          <w:p w14:paraId="27008262" w14:textId="77777777" w:rsidR="006F215C" w:rsidRPr="006F215C" w:rsidRDefault="006F215C" w:rsidP="006F215C">
            <w:pPr>
              <w:spacing w:after="0" w:line="240" w:lineRule="auto"/>
              <w:jc w:val="center"/>
              <w:rPr>
                <w:rFonts w:eastAsia="Times New Roman"/>
                <w:lang w:val="uk-UA" w:eastAsia="ru-RU"/>
              </w:rPr>
            </w:pPr>
          </w:p>
          <w:p w14:paraId="5996AEE9" w14:textId="77777777" w:rsidR="006F215C" w:rsidRPr="006F215C" w:rsidRDefault="006F215C" w:rsidP="006F215C">
            <w:pPr>
              <w:spacing w:after="0" w:line="240" w:lineRule="auto"/>
              <w:jc w:val="center"/>
              <w:rPr>
                <w:rFonts w:eastAsia="Times New Roman"/>
                <w:lang w:val="uk-UA" w:eastAsia="ru-RU"/>
              </w:rPr>
            </w:pPr>
          </w:p>
          <w:p w14:paraId="04C0FB29" w14:textId="77777777" w:rsidR="006F215C" w:rsidRPr="006F215C" w:rsidRDefault="006F215C" w:rsidP="006F215C">
            <w:pPr>
              <w:spacing w:after="0" w:line="240" w:lineRule="auto"/>
              <w:jc w:val="center"/>
              <w:rPr>
                <w:rFonts w:eastAsia="Times New Roman"/>
                <w:lang w:val="uk-UA" w:eastAsia="ru-RU"/>
              </w:rPr>
            </w:pPr>
          </w:p>
          <w:p w14:paraId="7A70178D" w14:textId="77777777" w:rsidR="006F215C" w:rsidRPr="006F215C" w:rsidRDefault="006F215C" w:rsidP="006F215C">
            <w:pPr>
              <w:spacing w:after="0" w:line="240" w:lineRule="auto"/>
              <w:jc w:val="center"/>
              <w:rPr>
                <w:rFonts w:eastAsia="Times New Roman"/>
                <w:lang w:val="uk-UA" w:eastAsia="ru-RU"/>
              </w:rPr>
            </w:pPr>
          </w:p>
          <w:p w14:paraId="39447D40" w14:textId="77777777" w:rsidR="006F215C" w:rsidRPr="006F215C" w:rsidRDefault="006F215C" w:rsidP="006F215C">
            <w:pPr>
              <w:spacing w:after="0" w:line="240" w:lineRule="auto"/>
              <w:jc w:val="center"/>
              <w:rPr>
                <w:rFonts w:eastAsia="Times New Roman"/>
                <w:lang w:val="uk-UA" w:eastAsia="ru-RU"/>
              </w:rPr>
            </w:pPr>
          </w:p>
          <w:p w14:paraId="1385D200" w14:textId="77777777" w:rsidR="006F215C" w:rsidRPr="006F215C" w:rsidRDefault="006F215C" w:rsidP="006F215C">
            <w:pPr>
              <w:spacing w:after="0" w:line="240" w:lineRule="auto"/>
              <w:jc w:val="center"/>
              <w:rPr>
                <w:rFonts w:eastAsia="Times New Roman"/>
                <w:lang w:val="uk-UA" w:eastAsia="ru-RU"/>
              </w:rPr>
            </w:pPr>
          </w:p>
          <w:p w14:paraId="0FD603FF" w14:textId="77777777" w:rsidR="006F215C" w:rsidRPr="006F215C" w:rsidRDefault="006F215C" w:rsidP="006F215C">
            <w:pPr>
              <w:spacing w:after="0" w:line="240" w:lineRule="auto"/>
              <w:jc w:val="center"/>
              <w:rPr>
                <w:rFonts w:eastAsia="Times New Roman"/>
                <w:lang w:val="uk-UA" w:eastAsia="ru-RU"/>
              </w:rPr>
            </w:pPr>
          </w:p>
          <w:p w14:paraId="206417BE" w14:textId="77777777" w:rsidR="006F215C" w:rsidRPr="006F215C" w:rsidRDefault="006F215C" w:rsidP="006F215C">
            <w:pPr>
              <w:spacing w:after="0" w:line="240" w:lineRule="auto"/>
              <w:jc w:val="center"/>
              <w:rPr>
                <w:rFonts w:eastAsia="Times New Roman"/>
                <w:lang w:val="uk-UA" w:eastAsia="ru-RU"/>
              </w:rPr>
            </w:pPr>
          </w:p>
          <w:p w14:paraId="3AEFA027" w14:textId="77777777" w:rsidR="006F215C" w:rsidRPr="006F215C" w:rsidRDefault="006F215C" w:rsidP="006F215C">
            <w:pPr>
              <w:spacing w:after="0" w:line="240" w:lineRule="auto"/>
              <w:jc w:val="center"/>
              <w:rPr>
                <w:rFonts w:eastAsia="Times New Roman"/>
                <w:lang w:val="uk-UA" w:eastAsia="ru-RU"/>
              </w:rPr>
            </w:pPr>
          </w:p>
          <w:p w14:paraId="15DFC0A0" w14:textId="77777777" w:rsidR="006F215C" w:rsidRPr="006F215C" w:rsidRDefault="006F215C" w:rsidP="006F215C">
            <w:pPr>
              <w:spacing w:after="0" w:line="240" w:lineRule="auto"/>
              <w:jc w:val="center"/>
              <w:rPr>
                <w:rFonts w:eastAsia="Times New Roman"/>
                <w:lang w:val="uk-UA" w:eastAsia="ru-RU"/>
              </w:rPr>
            </w:pPr>
          </w:p>
          <w:p w14:paraId="43ED8667" w14:textId="77777777" w:rsidR="006F215C" w:rsidRPr="006F215C" w:rsidRDefault="006F215C" w:rsidP="006F215C">
            <w:pPr>
              <w:spacing w:after="0" w:line="240" w:lineRule="auto"/>
              <w:jc w:val="center"/>
              <w:rPr>
                <w:rFonts w:eastAsia="Times New Roman"/>
                <w:lang w:val="uk-UA" w:eastAsia="ru-RU"/>
              </w:rPr>
            </w:pPr>
          </w:p>
          <w:p w14:paraId="0A49F3D0" w14:textId="77777777" w:rsidR="006F215C" w:rsidRPr="006F215C" w:rsidRDefault="006F215C" w:rsidP="006F215C">
            <w:pPr>
              <w:spacing w:after="0" w:line="240" w:lineRule="auto"/>
              <w:jc w:val="center"/>
              <w:rPr>
                <w:rFonts w:eastAsia="Times New Roman"/>
                <w:lang w:val="uk-UA" w:eastAsia="ru-RU"/>
              </w:rPr>
            </w:pPr>
          </w:p>
          <w:p w14:paraId="521B3699" w14:textId="77777777" w:rsidR="006F215C" w:rsidRPr="006F215C" w:rsidRDefault="006F215C" w:rsidP="006F215C">
            <w:pPr>
              <w:spacing w:after="0" w:line="240" w:lineRule="auto"/>
              <w:jc w:val="center"/>
              <w:rPr>
                <w:rFonts w:eastAsia="Times New Roman"/>
                <w:lang w:val="uk-UA" w:eastAsia="ru-RU"/>
              </w:rPr>
            </w:pPr>
          </w:p>
        </w:tc>
        <w:tc>
          <w:tcPr>
            <w:tcW w:w="992" w:type="dxa"/>
            <w:gridSpan w:val="2"/>
            <w:shd w:val="clear" w:color="auto" w:fill="auto"/>
          </w:tcPr>
          <w:p w14:paraId="790A62B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w:t>
            </w:r>
          </w:p>
        </w:tc>
        <w:tc>
          <w:tcPr>
            <w:tcW w:w="993" w:type="dxa"/>
            <w:gridSpan w:val="2"/>
            <w:shd w:val="clear" w:color="auto" w:fill="auto"/>
          </w:tcPr>
          <w:p w14:paraId="1E7A369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w:t>
            </w:r>
          </w:p>
          <w:p w14:paraId="518C06C2" w14:textId="77777777" w:rsidR="006F215C" w:rsidRPr="006F215C" w:rsidRDefault="006F215C" w:rsidP="006F215C">
            <w:pPr>
              <w:spacing w:after="0" w:line="240" w:lineRule="auto"/>
              <w:jc w:val="center"/>
              <w:rPr>
                <w:rFonts w:eastAsia="Times New Roman"/>
                <w:lang w:val="uk-UA" w:eastAsia="ru-RU"/>
              </w:rPr>
            </w:pPr>
          </w:p>
          <w:p w14:paraId="03EC0F28" w14:textId="77777777" w:rsidR="006F215C" w:rsidRPr="006F215C" w:rsidRDefault="006F215C" w:rsidP="006F215C">
            <w:pPr>
              <w:spacing w:after="0" w:line="240" w:lineRule="auto"/>
              <w:jc w:val="center"/>
              <w:rPr>
                <w:rFonts w:eastAsia="Times New Roman"/>
                <w:lang w:val="uk-UA" w:eastAsia="ru-RU"/>
              </w:rPr>
            </w:pPr>
          </w:p>
          <w:p w14:paraId="120E1A5F" w14:textId="77777777" w:rsidR="006F215C" w:rsidRPr="006F215C" w:rsidRDefault="006F215C" w:rsidP="006F215C">
            <w:pPr>
              <w:spacing w:after="0" w:line="240" w:lineRule="auto"/>
              <w:jc w:val="center"/>
              <w:rPr>
                <w:rFonts w:eastAsia="Times New Roman"/>
                <w:lang w:val="uk-UA" w:eastAsia="ru-RU"/>
              </w:rPr>
            </w:pPr>
          </w:p>
        </w:tc>
        <w:tc>
          <w:tcPr>
            <w:tcW w:w="2835" w:type="dxa"/>
            <w:gridSpan w:val="2"/>
            <w:shd w:val="clear" w:color="auto" w:fill="auto"/>
          </w:tcPr>
          <w:p w14:paraId="421661C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Виплачена кредиторська заборгованість за 2022 рік для закупівлі речового майна, засобів розвідки, харчування</w:t>
            </w:r>
          </w:p>
        </w:tc>
      </w:tr>
      <w:tr w:rsidR="006F215C" w:rsidRPr="006F215C" w14:paraId="4357861E" w14:textId="77777777" w:rsidTr="00D55298">
        <w:trPr>
          <w:gridAfter w:val="1"/>
          <w:wAfter w:w="19" w:type="dxa"/>
          <w:trHeight w:val="70"/>
        </w:trPr>
        <w:tc>
          <w:tcPr>
            <w:tcW w:w="7910" w:type="dxa"/>
            <w:gridSpan w:val="9"/>
            <w:shd w:val="clear" w:color="auto" w:fill="auto"/>
          </w:tcPr>
          <w:p w14:paraId="01AF07DA"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Всього за 2023 рік:</w:t>
            </w:r>
          </w:p>
        </w:tc>
        <w:tc>
          <w:tcPr>
            <w:tcW w:w="992" w:type="dxa"/>
            <w:shd w:val="clear" w:color="auto" w:fill="auto"/>
          </w:tcPr>
          <w:p w14:paraId="32CCDD16"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49620,000</w:t>
            </w:r>
          </w:p>
        </w:tc>
        <w:tc>
          <w:tcPr>
            <w:tcW w:w="993" w:type="dxa"/>
            <w:gridSpan w:val="2"/>
            <w:shd w:val="clear" w:color="auto" w:fill="auto"/>
          </w:tcPr>
          <w:p w14:paraId="784A52E2"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43313,504</w:t>
            </w:r>
          </w:p>
        </w:tc>
        <w:tc>
          <w:tcPr>
            <w:tcW w:w="850" w:type="dxa"/>
            <w:gridSpan w:val="2"/>
            <w:shd w:val="clear" w:color="auto" w:fill="auto"/>
          </w:tcPr>
          <w:p w14:paraId="565A9A4B"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42313,504</w:t>
            </w:r>
          </w:p>
        </w:tc>
        <w:tc>
          <w:tcPr>
            <w:tcW w:w="992" w:type="dxa"/>
            <w:gridSpan w:val="2"/>
            <w:shd w:val="clear" w:color="auto" w:fill="auto"/>
          </w:tcPr>
          <w:p w14:paraId="6CDE0230"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85</w:t>
            </w:r>
          </w:p>
        </w:tc>
        <w:tc>
          <w:tcPr>
            <w:tcW w:w="993" w:type="dxa"/>
            <w:gridSpan w:val="2"/>
            <w:shd w:val="clear" w:color="auto" w:fill="auto"/>
          </w:tcPr>
          <w:p w14:paraId="1C06EE91"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98</w:t>
            </w:r>
          </w:p>
        </w:tc>
        <w:tc>
          <w:tcPr>
            <w:tcW w:w="2835" w:type="dxa"/>
            <w:gridSpan w:val="2"/>
            <w:shd w:val="clear" w:color="auto" w:fill="auto"/>
          </w:tcPr>
          <w:p w14:paraId="50FADF5B" w14:textId="77777777" w:rsidR="006F215C" w:rsidRPr="006F215C" w:rsidRDefault="006F215C" w:rsidP="006F215C">
            <w:pPr>
              <w:spacing w:after="0" w:line="240" w:lineRule="auto"/>
              <w:jc w:val="center"/>
              <w:rPr>
                <w:rFonts w:eastAsia="Times New Roman"/>
                <w:b/>
                <w:lang w:val="uk-UA" w:eastAsia="ru-RU"/>
              </w:rPr>
            </w:pPr>
          </w:p>
        </w:tc>
      </w:tr>
      <w:tr w:rsidR="006F215C" w:rsidRPr="006F215C" w14:paraId="363E7072" w14:textId="77777777" w:rsidTr="00D55298">
        <w:trPr>
          <w:gridAfter w:val="1"/>
          <w:wAfter w:w="19" w:type="dxa"/>
          <w:trHeight w:val="70"/>
        </w:trPr>
        <w:tc>
          <w:tcPr>
            <w:tcW w:w="7910" w:type="dxa"/>
            <w:gridSpan w:val="9"/>
            <w:shd w:val="clear" w:color="auto" w:fill="auto"/>
          </w:tcPr>
          <w:p w14:paraId="0FC1017F"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i/>
                <w:lang w:val="uk-UA" w:eastAsia="ru-RU"/>
              </w:rPr>
              <w:t xml:space="preserve">В </w:t>
            </w:r>
            <w:proofErr w:type="spellStart"/>
            <w:r w:rsidRPr="006F215C">
              <w:rPr>
                <w:rFonts w:eastAsia="Times New Roman"/>
                <w:i/>
                <w:lang w:val="uk-UA" w:eastAsia="ru-RU"/>
              </w:rPr>
              <w:t>т.ч</w:t>
            </w:r>
            <w:proofErr w:type="spellEnd"/>
            <w:r w:rsidRPr="006F215C">
              <w:rPr>
                <w:rFonts w:eastAsia="Times New Roman"/>
                <w:i/>
                <w:lang w:val="uk-UA" w:eastAsia="ru-RU"/>
              </w:rPr>
              <w:t>. інші джерела</w:t>
            </w:r>
          </w:p>
        </w:tc>
        <w:tc>
          <w:tcPr>
            <w:tcW w:w="992" w:type="dxa"/>
            <w:shd w:val="clear" w:color="auto" w:fill="auto"/>
          </w:tcPr>
          <w:p w14:paraId="7A631B62" w14:textId="77777777" w:rsidR="006F215C" w:rsidRPr="006F215C" w:rsidRDefault="006F215C" w:rsidP="006F215C">
            <w:pPr>
              <w:spacing w:after="0" w:line="240" w:lineRule="auto"/>
              <w:jc w:val="center"/>
              <w:rPr>
                <w:rFonts w:eastAsia="Times New Roman"/>
                <w:i/>
                <w:lang w:val="uk-UA" w:eastAsia="ru-RU"/>
              </w:rPr>
            </w:pPr>
            <w:r w:rsidRPr="006F215C">
              <w:rPr>
                <w:rFonts w:eastAsia="Times New Roman"/>
                <w:i/>
                <w:lang w:val="uk-UA" w:eastAsia="ru-RU"/>
              </w:rPr>
              <w:t>100,000</w:t>
            </w:r>
          </w:p>
        </w:tc>
        <w:tc>
          <w:tcPr>
            <w:tcW w:w="993" w:type="dxa"/>
            <w:gridSpan w:val="2"/>
            <w:shd w:val="clear" w:color="auto" w:fill="auto"/>
          </w:tcPr>
          <w:p w14:paraId="471E6BEC" w14:textId="77777777" w:rsidR="006F215C" w:rsidRPr="006F215C" w:rsidRDefault="006F215C" w:rsidP="006F215C">
            <w:pPr>
              <w:spacing w:after="0" w:line="240" w:lineRule="auto"/>
              <w:jc w:val="center"/>
              <w:rPr>
                <w:rFonts w:eastAsia="Times New Roman"/>
                <w:b/>
                <w:lang w:val="uk-UA" w:eastAsia="ru-RU"/>
              </w:rPr>
            </w:pPr>
          </w:p>
        </w:tc>
        <w:tc>
          <w:tcPr>
            <w:tcW w:w="850" w:type="dxa"/>
            <w:gridSpan w:val="2"/>
            <w:shd w:val="clear" w:color="auto" w:fill="auto"/>
          </w:tcPr>
          <w:p w14:paraId="751F172B" w14:textId="77777777" w:rsidR="006F215C" w:rsidRPr="006F215C" w:rsidRDefault="006F215C" w:rsidP="006F215C">
            <w:pPr>
              <w:spacing w:after="0" w:line="240" w:lineRule="auto"/>
              <w:jc w:val="center"/>
              <w:rPr>
                <w:rFonts w:eastAsia="Times New Roman"/>
                <w:b/>
                <w:lang w:val="uk-UA" w:eastAsia="ru-RU"/>
              </w:rPr>
            </w:pPr>
          </w:p>
        </w:tc>
        <w:tc>
          <w:tcPr>
            <w:tcW w:w="992" w:type="dxa"/>
            <w:gridSpan w:val="2"/>
            <w:shd w:val="clear" w:color="auto" w:fill="auto"/>
          </w:tcPr>
          <w:p w14:paraId="44C8D60A" w14:textId="77777777" w:rsidR="006F215C" w:rsidRPr="006F215C" w:rsidRDefault="006F215C" w:rsidP="006F215C">
            <w:pPr>
              <w:spacing w:after="0" w:line="240" w:lineRule="auto"/>
              <w:jc w:val="center"/>
              <w:rPr>
                <w:rFonts w:eastAsia="Times New Roman"/>
                <w:b/>
                <w:lang w:val="uk-UA" w:eastAsia="ru-RU"/>
              </w:rPr>
            </w:pPr>
          </w:p>
        </w:tc>
        <w:tc>
          <w:tcPr>
            <w:tcW w:w="993" w:type="dxa"/>
            <w:gridSpan w:val="2"/>
            <w:shd w:val="clear" w:color="auto" w:fill="auto"/>
          </w:tcPr>
          <w:p w14:paraId="67C81C91" w14:textId="77777777" w:rsidR="006F215C" w:rsidRPr="006F215C" w:rsidRDefault="006F215C" w:rsidP="006F215C">
            <w:pPr>
              <w:spacing w:after="0" w:line="240" w:lineRule="auto"/>
              <w:jc w:val="center"/>
              <w:rPr>
                <w:rFonts w:eastAsia="Times New Roman"/>
                <w:b/>
                <w:lang w:val="uk-UA" w:eastAsia="ru-RU"/>
              </w:rPr>
            </w:pPr>
          </w:p>
        </w:tc>
        <w:tc>
          <w:tcPr>
            <w:tcW w:w="2835" w:type="dxa"/>
            <w:gridSpan w:val="2"/>
            <w:shd w:val="clear" w:color="auto" w:fill="auto"/>
          </w:tcPr>
          <w:p w14:paraId="02FCC5D7" w14:textId="77777777" w:rsidR="006F215C" w:rsidRPr="006F215C" w:rsidRDefault="006F215C" w:rsidP="006F215C">
            <w:pPr>
              <w:spacing w:after="0" w:line="240" w:lineRule="auto"/>
              <w:jc w:val="center"/>
              <w:rPr>
                <w:rFonts w:eastAsia="Times New Roman"/>
                <w:b/>
                <w:lang w:val="uk-UA" w:eastAsia="ru-RU"/>
              </w:rPr>
            </w:pPr>
          </w:p>
        </w:tc>
      </w:tr>
      <w:tr w:rsidR="006F215C" w:rsidRPr="006F215C" w14:paraId="227A7394" w14:textId="77777777" w:rsidTr="00D55298">
        <w:trPr>
          <w:gridAfter w:val="1"/>
          <w:wAfter w:w="19" w:type="dxa"/>
        </w:trPr>
        <w:tc>
          <w:tcPr>
            <w:tcW w:w="15565" w:type="dxa"/>
            <w:gridSpan w:val="20"/>
            <w:shd w:val="clear" w:color="auto" w:fill="auto"/>
          </w:tcPr>
          <w:p w14:paraId="146C86C2"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2024</w:t>
            </w:r>
          </w:p>
        </w:tc>
      </w:tr>
      <w:tr w:rsidR="006F215C" w:rsidRPr="006F215C" w14:paraId="7BA09D1E" w14:textId="77777777" w:rsidTr="00D55298">
        <w:trPr>
          <w:gridAfter w:val="1"/>
          <w:wAfter w:w="19" w:type="dxa"/>
        </w:trPr>
        <w:tc>
          <w:tcPr>
            <w:tcW w:w="568" w:type="dxa"/>
            <w:gridSpan w:val="2"/>
            <w:shd w:val="clear" w:color="auto" w:fill="auto"/>
          </w:tcPr>
          <w:p w14:paraId="4EB0C9F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w:t>
            </w:r>
          </w:p>
          <w:p w14:paraId="6F40A9FF" w14:textId="77777777" w:rsidR="006F215C" w:rsidRPr="006F215C" w:rsidRDefault="006F215C" w:rsidP="006F215C">
            <w:pPr>
              <w:spacing w:after="0" w:line="240" w:lineRule="auto"/>
              <w:jc w:val="center"/>
              <w:rPr>
                <w:rFonts w:eastAsia="Times New Roman"/>
                <w:lang w:val="uk-UA" w:eastAsia="ru-RU"/>
              </w:rPr>
            </w:pPr>
          </w:p>
        </w:tc>
        <w:tc>
          <w:tcPr>
            <w:tcW w:w="2410" w:type="dxa"/>
            <w:gridSpan w:val="2"/>
            <w:shd w:val="clear" w:color="auto" w:fill="auto"/>
          </w:tcPr>
          <w:p w14:paraId="1EC68E5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424FF02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забезпеченню особового складу військової частини військовим майном та приладами подвійного значення</w:t>
            </w:r>
          </w:p>
        </w:tc>
        <w:tc>
          <w:tcPr>
            <w:tcW w:w="851" w:type="dxa"/>
            <w:gridSpan w:val="2"/>
            <w:shd w:val="clear" w:color="auto" w:fill="auto"/>
          </w:tcPr>
          <w:p w14:paraId="0FBC0F3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3CA1443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11C1EC0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  А 0666</w:t>
            </w:r>
          </w:p>
          <w:p w14:paraId="5787EB42"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1459175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10000,000</w:t>
            </w:r>
          </w:p>
        </w:tc>
        <w:tc>
          <w:tcPr>
            <w:tcW w:w="993" w:type="dxa"/>
            <w:gridSpan w:val="2"/>
            <w:shd w:val="clear" w:color="auto" w:fill="auto"/>
          </w:tcPr>
          <w:p w14:paraId="38E1790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10000,000</w:t>
            </w:r>
          </w:p>
        </w:tc>
        <w:tc>
          <w:tcPr>
            <w:tcW w:w="850" w:type="dxa"/>
            <w:gridSpan w:val="2"/>
            <w:shd w:val="clear" w:color="auto" w:fill="auto"/>
          </w:tcPr>
          <w:p w14:paraId="3CED47F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10000,000</w:t>
            </w:r>
          </w:p>
        </w:tc>
        <w:tc>
          <w:tcPr>
            <w:tcW w:w="992" w:type="dxa"/>
            <w:gridSpan w:val="2"/>
            <w:shd w:val="clear" w:color="auto" w:fill="auto"/>
          </w:tcPr>
          <w:p w14:paraId="75EE34E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4E6F826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26EA0A7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забезпечення особового складу військової частини військовим майном та приладами подвійного значення (</w:t>
            </w:r>
            <w:proofErr w:type="spellStart"/>
            <w:r w:rsidRPr="006F215C">
              <w:rPr>
                <w:rFonts w:eastAsia="Times New Roman"/>
                <w:lang w:val="uk-UA" w:eastAsia="ru-RU"/>
              </w:rPr>
              <w:t>дрони</w:t>
            </w:r>
            <w:proofErr w:type="spellEnd"/>
            <w:r w:rsidRPr="006F215C">
              <w:rPr>
                <w:rFonts w:eastAsia="Times New Roman"/>
                <w:lang w:val="uk-UA" w:eastAsia="ru-RU"/>
              </w:rPr>
              <w:t xml:space="preserve"> </w:t>
            </w:r>
            <w:proofErr w:type="spellStart"/>
            <w:r w:rsidRPr="006F215C">
              <w:rPr>
                <w:rFonts w:eastAsia="Times New Roman"/>
                <w:lang w:val="uk-UA" w:eastAsia="ru-RU"/>
              </w:rPr>
              <w:t>квадракоптери</w:t>
            </w:r>
            <w:proofErr w:type="spellEnd"/>
            <w:r w:rsidRPr="006F215C">
              <w:rPr>
                <w:rFonts w:eastAsia="Times New Roman"/>
                <w:lang w:val="uk-UA" w:eastAsia="ru-RU"/>
              </w:rPr>
              <w:t xml:space="preserve"> та комплектуючі до них).</w:t>
            </w:r>
          </w:p>
        </w:tc>
      </w:tr>
      <w:tr w:rsidR="006F215C" w:rsidRPr="006F215C" w14:paraId="4A740595" w14:textId="77777777" w:rsidTr="00D55298">
        <w:trPr>
          <w:gridAfter w:val="1"/>
          <w:wAfter w:w="19" w:type="dxa"/>
        </w:trPr>
        <w:tc>
          <w:tcPr>
            <w:tcW w:w="568" w:type="dxa"/>
            <w:gridSpan w:val="2"/>
            <w:shd w:val="clear" w:color="auto" w:fill="auto"/>
          </w:tcPr>
          <w:p w14:paraId="5BB88DF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w:t>
            </w:r>
          </w:p>
        </w:tc>
        <w:tc>
          <w:tcPr>
            <w:tcW w:w="2410" w:type="dxa"/>
            <w:gridSpan w:val="2"/>
            <w:shd w:val="clear" w:color="auto" w:fill="auto"/>
          </w:tcPr>
          <w:p w14:paraId="522A551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3D0FBEA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Покращення матеріально-технічної бази військової частини,</w:t>
            </w:r>
          </w:p>
        </w:tc>
        <w:tc>
          <w:tcPr>
            <w:tcW w:w="851" w:type="dxa"/>
            <w:gridSpan w:val="2"/>
            <w:shd w:val="clear" w:color="auto" w:fill="auto"/>
          </w:tcPr>
          <w:p w14:paraId="20110DD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494BD0E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7C9A472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  А 7382,</w:t>
            </w:r>
          </w:p>
          <w:p w14:paraId="45A841B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військова частина  А 0456</w:t>
            </w:r>
          </w:p>
          <w:p w14:paraId="62EECDB1"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7E55FDE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6500,000</w:t>
            </w:r>
          </w:p>
          <w:p w14:paraId="43FB6C40" w14:textId="77777777" w:rsidR="006F215C" w:rsidRPr="006F215C" w:rsidRDefault="006F215C" w:rsidP="006F215C">
            <w:pPr>
              <w:spacing w:after="0" w:line="240" w:lineRule="auto"/>
              <w:jc w:val="center"/>
              <w:rPr>
                <w:rFonts w:eastAsia="Times New Roman"/>
                <w:lang w:val="uk-UA" w:eastAsia="ru-RU"/>
              </w:rPr>
            </w:pPr>
          </w:p>
        </w:tc>
        <w:tc>
          <w:tcPr>
            <w:tcW w:w="993" w:type="dxa"/>
            <w:gridSpan w:val="2"/>
            <w:shd w:val="clear" w:color="auto" w:fill="auto"/>
          </w:tcPr>
          <w:p w14:paraId="1F74B68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6500,000</w:t>
            </w:r>
          </w:p>
        </w:tc>
        <w:tc>
          <w:tcPr>
            <w:tcW w:w="850" w:type="dxa"/>
            <w:gridSpan w:val="2"/>
            <w:shd w:val="clear" w:color="auto" w:fill="auto"/>
          </w:tcPr>
          <w:p w14:paraId="5B8B4CB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1939,719</w:t>
            </w:r>
          </w:p>
        </w:tc>
        <w:tc>
          <w:tcPr>
            <w:tcW w:w="992" w:type="dxa"/>
            <w:gridSpan w:val="2"/>
            <w:shd w:val="clear" w:color="auto" w:fill="auto"/>
          </w:tcPr>
          <w:p w14:paraId="0A0B8D2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w:t>
            </w:r>
          </w:p>
        </w:tc>
        <w:tc>
          <w:tcPr>
            <w:tcW w:w="993" w:type="dxa"/>
            <w:gridSpan w:val="2"/>
            <w:shd w:val="clear" w:color="auto" w:fill="auto"/>
          </w:tcPr>
          <w:p w14:paraId="78330E9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w:t>
            </w:r>
          </w:p>
        </w:tc>
        <w:tc>
          <w:tcPr>
            <w:tcW w:w="2835" w:type="dxa"/>
            <w:gridSpan w:val="2"/>
            <w:shd w:val="clear" w:color="auto" w:fill="auto"/>
          </w:tcPr>
          <w:p w14:paraId="59C3DFF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30%. Передана субвенція з місцевого бюджету до державного бюджету на виконання </w:t>
            </w:r>
            <w:r w:rsidRPr="006F215C">
              <w:rPr>
                <w:rFonts w:eastAsia="Times New Roman"/>
                <w:lang w:val="uk-UA" w:eastAsia="ru-RU"/>
              </w:rPr>
              <w:lastRenderedPageBreak/>
              <w:t xml:space="preserve">програм соціально-економічного розвитку регіонів на виконання ремонтних робіт та обладнання визначених будівель. Залишок невикористаних коштів у </w:t>
            </w:r>
            <w:proofErr w:type="spellStart"/>
            <w:r w:rsidRPr="006F215C">
              <w:rPr>
                <w:rFonts w:eastAsia="Times New Roman"/>
                <w:lang w:val="uk-UA" w:eastAsia="ru-RU"/>
              </w:rPr>
              <w:t>суммі</w:t>
            </w:r>
            <w:proofErr w:type="spellEnd"/>
            <w:r w:rsidRPr="006F215C">
              <w:rPr>
                <w:rFonts w:eastAsia="Times New Roman"/>
                <w:lang w:val="uk-UA" w:eastAsia="ru-RU"/>
              </w:rPr>
              <w:t xml:space="preserve"> 4 560,281 тис. грн. повернуто до бюджету громади.</w:t>
            </w:r>
          </w:p>
        </w:tc>
      </w:tr>
      <w:tr w:rsidR="006F215C" w:rsidRPr="006F215C" w14:paraId="30ABE6C1" w14:textId="77777777" w:rsidTr="00D55298">
        <w:trPr>
          <w:gridAfter w:val="1"/>
          <w:wAfter w:w="19" w:type="dxa"/>
        </w:trPr>
        <w:tc>
          <w:tcPr>
            <w:tcW w:w="568" w:type="dxa"/>
            <w:gridSpan w:val="2"/>
            <w:shd w:val="clear" w:color="auto" w:fill="auto"/>
          </w:tcPr>
          <w:p w14:paraId="600712D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3.</w:t>
            </w:r>
          </w:p>
        </w:tc>
        <w:tc>
          <w:tcPr>
            <w:tcW w:w="2410" w:type="dxa"/>
            <w:gridSpan w:val="2"/>
            <w:shd w:val="clear" w:color="auto" w:fill="auto"/>
          </w:tcPr>
          <w:p w14:paraId="0A69FF7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1F7B729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Покращення матеріально-технічної бази військової частини</w:t>
            </w:r>
          </w:p>
        </w:tc>
        <w:tc>
          <w:tcPr>
            <w:tcW w:w="851" w:type="dxa"/>
            <w:gridSpan w:val="2"/>
            <w:shd w:val="clear" w:color="auto" w:fill="auto"/>
          </w:tcPr>
          <w:p w14:paraId="5DE8FC2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4E1F2FF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1D7F62C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  А4576</w:t>
            </w:r>
          </w:p>
          <w:p w14:paraId="3AFE5765"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4A6BA05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6000,000</w:t>
            </w:r>
          </w:p>
        </w:tc>
        <w:tc>
          <w:tcPr>
            <w:tcW w:w="993" w:type="dxa"/>
            <w:gridSpan w:val="2"/>
            <w:shd w:val="clear" w:color="auto" w:fill="auto"/>
          </w:tcPr>
          <w:p w14:paraId="1DF43ED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6000,000</w:t>
            </w:r>
          </w:p>
        </w:tc>
        <w:tc>
          <w:tcPr>
            <w:tcW w:w="850" w:type="dxa"/>
            <w:gridSpan w:val="2"/>
            <w:shd w:val="clear" w:color="auto" w:fill="auto"/>
          </w:tcPr>
          <w:p w14:paraId="3E1ABDC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6000,000</w:t>
            </w:r>
          </w:p>
        </w:tc>
        <w:tc>
          <w:tcPr>
            <w:tcW w:w="992" w:type="dxa"/>
            <w:gridSpan w:val="2"/>
            <w:shd w:val="clear" w:color="auto" w:fill="auto"/>
          </w:tcPr>
          <w:p w14:paraId="22EE692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2F46024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2BD1F4D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Придбано спеціального обладнання для транспортних засобів, БПЛА на </w:t>
            </w:r>
            <w:proofErr w:type="spellStart"/>
            <w:r w:rsidRPr="006F215C">
              <w:rPr>
                <w:rFonts w:eastAsia="Times New Roman"/>
                <w:lang w:val="uk-UA" w:eastAsia="ru-RU"/>
              </w:rPr>
              <w:t>сумму</w:t>
            </w:r>
            <w:proofErr w:type="spellEnd"/>
            <w:r w:rsidRPr="006F215C">
              <w:rPr>
                <w:rFonts w:eastAsia="Times New Roman"/>
                <w:lang w:val="uk-UA" w:eastAsia="ru-RU"/>
              </w:rPr>
              <w:t xml:space="preserve"> 37 294,100 тис. грн., залишок невикористаних коштів буде використано протягом 2025 року за їх цільовим призначенням в рамках дії Програми.</w:t>
            </w:r>
          </w:p>
        </w:tc>
      </w:tr>
      <w:tr w:rsidR="006F215C" w:rsidRPr="006F215C" w14:paraId="370F91EC" w14:textId="77777777" w:rsidTr="00D55298">
        <w:trPr>
          <w:gridAfter w:val="1"/>
          <w:wAfter w:w="19" w:type="dxa"/>
        </w:trPr>
        <w:tc>
          <w:tcPr>
            <w:tcW w:w="568" w:type="dxa"/>
            <w:gridSpan w:val="2"/>
            <w:shd w:val="clear" w:color="auto" w:fill="auto"/>
          </w:tcPr>
          <w:p w14:paraId="4DC0487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w:t>
            </w:r>
          </w:p>
        </w:tc>
        <w:tc>
          <w:tcPr>
            <w:tcW w:w="2410" w:type="dxa"/>
            <w:gridSpan w:val="2"/>
            <w:shd w:val="clear" w:color="auto" w:fill="auto"/>
          </w:tcPr>
          <w:p w14:paraId="64A9BD1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5EC8522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Покращення матеріально-технічної бази</w:t>
            </w:r>
          </w:p>
          <w:p w14:paraId="4605905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штурмового полку «Цунамі»</w:t>
            </w:r>
          </w:p>
          <w:p w14:paraId="5E7F4D7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Департаменту поліції особливого призначення </w:t>
            </w:r>
            <w:r w:rsidRPr="006F215C">
              <w:rPr>
                <w:rFonts w:eastAsia="Times New Roman"/>
                <w:lang w:val="uk-UA" w:eastAsia="ru-RU"/>
              </w:rPr>
              <w:lastRenderedPageBreak/>
              <w:t>«Об’єднана штурмова бригада Національної поліції України «Лють»</w:t>
            </w:r>
          </w:p>
        </w:tc>
        <w:tc>
          <w:tcPr>
            <w:tcW w:w="851" w:type="dxa"/>
            <w:gridSpan w:val="2"/>
            <w:shd w:val="clear" w:color="auto" w:fill="auto"/>
          </w:tcPr>
          <w:p w14:paraId="54CAE13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2024</w:t>
            </w:r>
          </w:p>
        </w:tc>
        <w:tc>
          <w:tcPr>
            <w:tcW w:w="2097" w:type="dxa"/>
            <w:shd w:val="clear" w:color="auto" w:fill="auto"/>
          </w:tcPr>
          <w:p w14:paraId="062EA37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4641033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Національна поліція України</w:t>
            </w:r>
          </w:p>
          <w:p w14:paraId="472419CF"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4EFEFE1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5000,000</w:t>
            </w:r>
          </w:p>
        </w:tc>
        <w:tc>
          <w:tcPr>
            <w:tcW w:w="993" w:type="dxa"/>
            <w:gridSpan w:val="2"/>
            <w:shd w:val="clear" w:color="auto" w:fill="auto"/>
          </w:tcPr>
          <w:p w14:paraId="276623F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5000,000</w:t>
            </w:r>
          </w:p>
        </w:tc>
        <w:tc>
          <w:tcPr>
            <w:tcW w:w="850" w:type="dxa"/>
            <w:gridSpan w:val="2"/>
            <w:shd w:val="clear" w:color="auto" w:fill="auto"/>
          </w:tcPr>
          <w:p w14:paraId="147EF81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5000,000</w:t>
            </w:r>
          </w:p>
        </w:tc>
        <w:tc>
          <w:tcPr>
            <w:tcW w:w="992" w:type="dxa"/>
            <w:gridSpan w:val="2"/>
            <w:shd w:val="clear" w:color="auto" w:fill="auto"/>
          </w:tcPr>
          <w:p w14:paraId="65FFCAF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211A4C4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08EE3FB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w:t>
            </w:r>
            <w:r w:rsidRPr="006F215C">
              <w:rPr>
                <w:rFonts w:eastAsia="Times New Roman"/>
                <w:lang w:val="uk-UA" w:eastAsia="ru-RU"/>
              </w:rPr>
              <w:lastRenderedPageBreak/>
              <w:t>регіонів для придбання спеціального обладнання для транспортних засобів, засобів БПЛА.</w:t>
            </w:r>
          </w:p>
        </w:tc>
      </w:tr>
      <w:tr w:rsidR="006F215C" w:rsidRPr="006F215C" w14:paraId="28209C93" w14:textId="77777777" w:rsidTr="00D55298">
        <w:trPr>
          <w:gridAfter w:val="1"/>
          <w:wAfter w:w="19" w:type="dxa"/>
        </w:trPr>
        <w:tc>
          <w:tcPr>
            <w:tcW w:w="568" w:type="dxa"/>
            <w:gridSpan w:val="2"/>
            <w:shd w:val="clear" w:color="auto" w:fill="auto"/>
          </w:tcPr>
          <w:p w14:paraId="6B5DCBE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5.</w:t>
            </w:r>
          </w:p>
        </w:tc>
        <w:tc>
          <w:tcPr>
            <w:tcW w:w="2410" w:type="dxa"/>
            <w:gridSpan w:val="2"/>
            <w:shd w:val="clear" w:color="auto" w:fill="auto"/>
          </w:tcPr>
          <w:p w14:paraId="0864F7A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247C755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Покращення матеріально-технічної бази військової частини</w:t>
            </w:r>
          </w:p>
          <w:p w14:paraId="55AE57A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в/ч А 0515</w:t>
            </w:r>
          </w:p>
        </w:tc>
        <w:tc>
          <w:tcPr>
            <w:tcW w:w="851" w:type="dxa"/>
            <w:gridSpan w:val="2"/>
            <w:shd w:val="clear" w:color="auto" w:fill="auto"/>
          </w:tcPr>
          <w:p w14:paraId="1C64B13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5DEED91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2F0AAF2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  А 0515</w:t>
            </w:r>
          </w:p>
          <w:p w14:paraId="47EE51AB"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1CBFF98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35000,000</w:t>
            </w:r>
          </w:p>
        </w:tc>
        <w:tc>
          <w:tcPr>
            <w:tcW w:w="993" w:type="dxa"/>
            <w:gridSpan w:val="2"/>
            <w:shd w:val="clear" w:color="auto" w:fill="auto"/>
          </w:tcPr>
          <w:p w14:paraId="0BD51CF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25000,000</w:t>
            </w:r>
          </w:p>
        </w:tc>
        <w:tc>
          <w:tcPr>
            <w:tcW w:w="850" w:type="dxa"/>
            <w:gridSpan w:val="2"/>
            <w:shd w:val="clear" w:color="auto" w:fill="auto"/>
          </w:tcPr>
          <w:p w14:paraId="09C516E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25000,000</w:t>
            </w:r>
          </w:p>
        </w:tc>
        <w:tc>
          <w:tcPr>
            <w:tcW w:w="992" w:type="dxa"/>
            <w:gridSpan w:val="2"/>
            <w:shd w:val="clear" w:color="auto" w:fill="auto"/>
          </w:tcPr>
          <w:p w14:paraId="690CA0B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247D7B0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7CE63F8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придбання військової та спеціальної техніки, засобів РЕБ.</w:t>
            </w:r>
          </w:p>
        </w:tc>
      </w:tr>
      <w:tr w:rsidR="006F215C" w:rsidRPr="006F215C" w14:paraId="6B294974" w14:textId="77777777" w:rsidTr="00D55298">
        <w:trPr>
          <w:gridAfter w:val="1"/>
          <w:wAfter w:w="19" w:type="dxa"/>
        </w:trPr>
        <w:tc>
          <w:tcPr>
            <w:tcW w:w="568" w:type="dxa"/>
            <w:gridSpan w:val="2"/>
            <w:shd w:val="clear" w:color="auto" w:fill="auto"/>
          </w:tcPr>
          <w:p w14:paraId="06238E9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w:t>
            </w:r>
          </w:p>
        </w:tc>
        <w:tc>
          <w:tcPr>
            <w:tcW w:w="2410" w:type="dxa"/>
            <w:gridSpan w:val="2"/>
            <w:shd w:val="clear" w:color="auto" w:fill="auto"/>
          </w:tcPr>
          <w:p w14:paraId="1D2212D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3F3AAA9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забезпеченню особового складу військової частини військовим майном та приладами подвійного значення</w:t>
            </w:r>
          </w:p>
        </w:tc>
        <w:tc>
          <w:tcPr>
            <w:tcW w:w="851" w:type="dxa"/>
            <w:gridSpan w:val="2"/>
            <w:shd w:val="clear" w:color="auto" w:fill="auto"/>
          </w:tcPr>
          <w:p w14:paraId="48AF117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7F3DB4F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військова частина</w:t>
            </w:r>
          </w:p>
          <w:p w14:paraId="7D53F3B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А 4962</w:t>
            </w:r>
          </w:p>
        </w:tc>
        <w:tc>
          <w:tcPr>
            <w:tcW w:w="992" w:type="dxa"/>
            <w:shd w:val="clear" w:color="auto" w:fill="auto"/>
          </w:tcPr>
          <w:p w14:paraId="18B9B61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6000,000</w:t>
            </w:r>
          </w:p>
        </w:tc>
        <w:tc>
          <w:tcPr>
            <w:tcW w:w="993" w:type="dxa"/>
            <w:gridSpan w:val="2"/>
            <w:shd w:val="clear" w:color="auto" w:fill="auto"/>
          </w:tcPr>
          <w:p w14:paraId="278B0E2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6000,000</w:t>
            </w:r>
          </w:p>
        </w:tc>
        <w:tc>
          <w:tcPr>
            <w:tcW w:w="850" w:type="dxa"/>
            <w:gridSpan w:val="2"/>
            <w:shd w:val="clear" w:color="auto" w:fill="auto"/>
          </w:tcPr>
          <w:p w14:paraId="1CABF0A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2780,000</w:t>
            </w:r>
          </w:p>
          <w:p w14:paraId="0B3BE667" w14:textId="77777777" w:rsidR="006F215C" w:rsidRPr="006F215C" w:rsidRDefault="006F215C" w:rsidP="006F215C">
            <w:pPr>
              <w:spacing w:after="0" w:line="240" w:lineRule="auto"/>
              <w:jc w:val="center"/>
              <w:rPr>
                <w:rFonts w:eastAsia="Times New Roman"/>
                <w:lang w:val="uk-UA" w:eastAsia="ru-RU"/>
              </w:rPr>
            </w:pPr>
          </w:p>
        </w:tc>
        <w:tc>
          <w:tcPr>
            <w:tcW w:w="992" w:type="dxa"/>
            <w:gridSpan w:val="2"/>
            <w:shd w:val="clear" w:color="auto" w:fill="auto"/>
          </w:tcPr>
          <w:p w14:paraId="1402A59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46</w:t>
            </w:r>
          </w:p>
        </w:tc>
        <w:tc>
          <w:tcPr>
            <w:tcW w:w="993" w:type="dxa"/>
            <w:gridSpan w:val="2"/>
            <w:shd w:val="clear" w:color="auto" w:fill="auto"/>
          </w:tcPr>
          <w:p w14:paraId="4497066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46</w:t>
            </w:r>
          </w:p>
        </w:tc>
        <w:tc>
          <w:tcPr>
            <w:tcW w:w="2835" w:type="dxa"/>
            <w:gridSpan w:val="2"/>
            <w:shd w:val="clear" w:color="auto" w:fill="auto"/>
          </w:tcPr>
          <w:p w14:paraId="70DD0C2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46%. Передана субвенція з місцевого бюджету до державного бюджету на виконання програм соціально-економічного розвитку регіонів для забезпечення військовим майном та приладами подвійного значення. Залишок невикористаних коштів у </w:t>
            </w:r>
            <w:proofErr w:type="spellStart"/>
            <w:r w:rsidRPr="006F215C">
              <w:rPr>
                <w:rFonts w:eastAsia="Times New Roman"/>
                <w:lang w:val="uk-UA" w:eastAsia="ru-RU"/>
              </w:rPr>
              <w:t>суммі</w:t>
            </w:r>
            <w:proofErr w:type="spellEnd"/>
            <w:r w:rsidRPr="006F215C">
              <w:rPr>
                <w:rFonts w:eastAsia="Times New Roman"/>
                <w:lang w:val="uk-UA" w:eastAsia="ru-RU"/>
              </w:rPr>
              <w:t xml:space="preserve"> 220,000 тис. грн. повернуто до бюджету громади.</w:t>
            </w:r>
          </w:p>
        </w:tc>
      </w:tr>
      <w:tr w:rsidR="006F215C" w:rsidRPr="006F215C" w14:paraId="74DF48C9" w14:textId="77777777" w:rsidTr="00D55298">
        <w:trPr>
          <w:gridAfter w:val="1"/>
          <w:wAfter w:w="19" w:type="dxa"/>
        </w:trPr>
        <w:tc>
          <w:tcPr>
            <w:tcW w:w="568" w:type="dxa"/>
            <w:gridSpan w:val="2"/>
            <w:shd w:val="clear" w:color="auto" w:fill="auto"/>
          </w:tcPr>
          <w:p w14:paraId="29F3D40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7.</w:t>
            </w:r>
          </w:p>
        </w:tc>
        <w:tc>
          <w:tcPr>
            <w:tcW w:w="2410" w:type="dxa"/>
            <w:gridSpan w:val="2"/>
            <w:shd w:val="clear" w:color="auto" w:fill="auto"/>
          </w:tcPr>
          <w:p w14:paraId="0A194E1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Сприяння покращенню забезпечення </w:t>
            </w:r>
            <w:r w:rsidRPr="006F215C">
              <w:rPr>
                <w:rFonts w:eastAsia="Times New Roman"/>
                <w:lang w:val="uk-UA" w:eastAsia="ru-RU"/>
              </w:rPr>
              <w:lastRenderedPageBreak/>
              <w:t>військових частин Збройних Сил України</w:t>
            </w:r>
          </w:p>
        </w:tc>
        <w:tc>
          <w:tcPr>
            <w:tcW w:w="1984" w:type="dxa"/>
            <w:gridSpan w:val="2"/>
            <w:shd w:val="clear" w:color="auto" w:fill="auto"/>
          </w:tcPr>
          <w:p w14:paraId="07D5510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 xml:space="preserve">Сприяння забезпеченню особового складу військової </w:t>
            </w:r>
            <w:r w:rsidRPr="006F215C">
              <w:rPr>
                <w:rFonts w:eastAsia="Times New Roman"/>
                <w:lang w:val="uk-UA" w:eastAsia="ru-RU"/>
              </w:rPr>
              <w:lastRenderedPageBreak/>
              <w:t>частини військовим майном та приладами подвійного значення</w:t>
            </w:r>
          </w:p>
        </w:tc>
        <w:tc>
          <w:tcPr>
            <w:tcW w:w="851" w:type="dxa"/>
            <w:gridSpan w:val="2"/>
            <w:shd w:val="clear" w:color="auto" w:fill="auto"/>
          </w:tcPr>
          <w:p w14:paraId="1D9315E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2024</w:t>
            </w:r>
          </w:p>
        </w:tc>
        <w:tc>
          <w:tcPr>
            <w:tcW w:w="2097" w:type="dxa"/>
            <w:shd w:val="clear" w:color="auto" w:fill="auto"/>
          </w:tcPr>
          <w:p w14:paraId="2EBBD88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776F2AF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військова частина  3014 НГУ</w:t>
            </w:r>
          </w:p>
        </w:tc>
        <w:tc>
          <w:tcPr>
            <w:tcW w:w="992" w:type="dxa"/>
            <w:shd w:val="clear" w:color="auto" w:fill="auto"/>
          </w:tcPr>
          <w:p w14:paraId="7ED0BAE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3000,000</w:t>
            </w:r>
          </w:p>
        </w:tc>
        <w:tc>
          <w:tcPr>
            <w:tcW w:w="993" w:type="dxa"/>
            <w:gridSpan w:val="2"/>
            <w:shd w:val="clear" w:color="auto" w:fill="auto"/>
          </w:tcPr>
          <w:p w14:paraId="289EC99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3000,000</w:t>
            </w:r>
          </w:p>
        </w:tc>
        <w:tc>
          <w:tcPr>
            <w:tcW w:w="850" w:type="dxa"/>
            <w:gridSpan w:val="2"/>
            <w:shd w:val="clear" w:color="auto" w:fill="auto"/>
          </w:tcPr>
          <w:p w14:paraId="6EA997E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3000,000</w:t>
            </w:r>
          </w:p>
        </w:tc>
        <w:tc>
          <w:tcPr>
            <w:tcW w:w="992" w:type="dxa"/>
            <w:gridSpan w:val="2"/>
            <w:shd w:val="clear" w:color="auto" w:fill="auto"/>
          </w:tcPr>
          <w:p w14:paraId="7B363DA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6AE838D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69DA403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Передана субвенція з місцевого </w:t>
            </w:r>
            <w:r w:rsidRPr="006F215C">
              <w:rPr>
                <w:rFonts w:eastAsia="Times New Roman"/>
                <w:lang w:val="uk-UA" w:eastAsia="ru-RU"/>
              </w:rPr>
              <w:lastRenderedPageBreak/>
              <w:t>бюджету до державного бюджету на виконання програм соціально-економічного розвитку регіонів для забезпечення особового складу військової частини військовим майном та приладами подвійного значення (засоби радіоелектронної боротьби).</w:t>
            </w:r>
          </w:p>
        </w:tc>
      </w:tr>
      <w:tr w:rsidR="006F215C" w:rsidRPr="006F215C" w14:paraId="33C4B439" w14:textId="77777777" w:rsidTr="00D55298">
        <w:trPr>
          <w:gridAfter w:val="1"/>
          <w:wAfter w:w="19" w:type="dxa"/>
        </w:trPr>
        <w:tc>
          <w:tcPr>
            <w:tcW w:w="568" w:type="dxa"/>
            <w:gridSpan w:val="2"/>
            <w:shd w:val="clear" w:color="auto" w:fill="auto"/>
          </w:tcPr>
          <w:p w14:paraId="34F8450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8.</w:t>
            </w:r>
          </w:p>
        </w:tc>
        <w:tc>
          <w:tcPr>
            <w:tcW w:w="2410" w:type="dxa"/>
            <w:gridSpan w:val="2"/>
            <w:shd w:val="clear" w:color="auto" w:fill="auto"/>
          </w:tcPr>
          <w:p w14:paraId="337DCB4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7BEC4E8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Покращення матеріально-технічної бази військової частини А 1283</w:t>
            </w:r>
          </w:p>
        </w:tc>
        <w:tc>
          <w:tcPr>
            <w:tcW w:w="851" w:type="dxa"/>
            <w:gridSpan w:val="2"/>
            <w:shd w:val="clear" w:color="auto" w:fill="auto"/>
          </w:tcPr>
          <w:p w14:paraId="338DE59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65AE9E0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ї міської ради,</w:t>
            </w:r>
          </w:p>
          <w:p w14:paraId="76F0BB1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w:t>
            </w:r>
          </w:p>
          <w:p w14:paraId="0C46780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А 1283</w:t>
            </w:r>
          </w:p>
        </w:tc>
        <w:tc>
          <w:tcPr>
            <w:tcW w:w="992" w:type="dxa"/>
            <w:shd w:val="clear" w:color="auto" w:fill="auto"/>
          </w:tcPr>
          <w:p w14:paraId="0677D5E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1500,000</w:t>
            </w:r>
          </w:p>
        </w:tc>
        <w:tc>
          <w:tcPr>
            <w:tcW w:w="993" w:type="dxa"/>
            <w:gridSpan w:val="2"/>
            <w:shd w:val="clear" w:color="auto" w:fill="auto"/>
          </w:tcPr>
          <w:p w14:paraId="3E55B03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850" w:type="dxa"/>
            <w:gridSpan w:val="2"/>
            <w:shd w:val="clear" w:color="auto" w:fill="auto"/>
          </w:tcPr>
          <w:p w14:paraId="7856421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2" w:type="dxa"/>
            <w:gridSpan w:val="2"/>
            <w:shd w:val="clear" w:color="auto" w:fill="auto"/>
          </w:tcPr>
          <w:p w14:paraId="2033305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66D289B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shd w:val="clear" w:color="auto" w:fill="auto"/>
          </w:tcPr>
          <w:p w14:paraId="35F9307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Фінансування заходу на  2024 рік не перебачено</w:t>
            </w:r>
          </w:p>
        </w:tc>
      </w:tr>
      <w:tr w:rsidR="006F215C" w:rsidRPr="006F215C" w14:paraId="7A080614" w14:textId="77777777" w:rsidTr="00D55298">
        <w:trPr>
          <w:gridAfter w:val="1"/>
          <w:wAfter w:w="19" w:type="dxa"/>
        </w:trPr>
        <w:tc>
          <w:tcPr>
            <w:tcW w:w="568" w:type="dxa"/>
            <w:gridSpan w:val="2"/>
            <w:shd w:val="clear" w:color="auto" w:fill="auto"/>
          </w:tcPr>
          <w:p w14:paraId="1C42BFA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9.</w:t>
            </w:r>
          </w:p>
        </w:tc>
        <w:tc>
          <w:tcPr>
            <w:tcW w:w="2410" w:type="dxa"/>
            <w:gridSpan w:val="2"/>
            <w:shd w:val="clear" w:color="auto" w:fill="auto"/>
          </w:tcPr>
          <w:p w14:paraId="47BE63E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6E0C25C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матеріально-технічному забезпеченню  батальйону поліції особливого призначення (стрілецького) ГУНП в Одеській області майном</w:t>
            </w:r>
          </w:p>
        </w:tc>
        <w:tc>
          <w:tcPr>
            <w:tcW w:w="851" w:type="dxa"/>
            <w:gridSpan w:val="2"/>
            <w:shd w:val="clear" w:color="auto" w:fill="auto"/>
          </w:tcPr>
          <w:p w14:paraId="63133E3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7446402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4618349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ГУНП в Одеській області</w:t>
            </w:r>
          </w:p>
        </w:tc>
        <w:tc>
          <w:tcPr>
            <w:tcW w:w="992" w:type="dxa"/>
            <w:shd w:val="clear" w:color="auto" w:fill="auto"/>
          </w:tcPr>
          <w:p w14:paraId="29A7756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5000,000</w:t>
            </w:r>
          </w:p>
        </w:tc>
        <w:tc>
          <w:tcPr>
            <w:tcW w:w="993" w:type="dxa"/>
            <w:gridSpan w:val="2"/>
            <w:shd w:val="clear" w:color="auto" w:fill="auto"/>
          </w:tcPr>
          <w:p w14:paraId="1850C33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5000,000</w:t>
            </w:r>
          </w:p>
        </w:tc>
        <w:tc>
          <w:tcPr>
            <w:tcW w:w="850" w:type="dxa"/>
            <w:gridSpan w:val="2"/>
            <w:shd w:val="clear" w:color="auto" w:fill="auto"/>
          </w:tcPr>
          <w:p w14:paraId="6D5F09E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4984,988</w:t>
            </w:r>
          </w:p>
        </w:tc>
        <w:tc>
          <w:tcPr>
            <w:tcW w:w="992" w:type="dxa"/>
            <w:gridSpan w:val="2"/>
            <w:shd w:val="clear" w:color="auto" w:fill="auto"/>
          </w:tcPr>
          <w:p w14:paraId="720B975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41BAD0A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36E493D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забезпечення військовим майном та приладами подвійного значення. Залишок невикористаних коштів у </w:t>
            </w:r>
            <w:proofErr w:type="spellStart"/>
            <w:r w:rsidRPr="006F215C">
              <w:rPr>
                <w:rFonts w:eastAsia="Times New Roman"/>
                <w:lang w:val="uk-UA" w:eastAsia="ru-RU"/>
              </w:rPr>
              <w:t>суммі</w:t>
            </w:r>
            <w:proofErr w:type="spellEnd"/>
            <w:r w:rsidRPr="006F215C">
              <w:rPr>
                <w:rFonts w:eastAsia="Times New Roman"/>
                <w:lang w:val="uk-UA" w:eastAsia="ru-RU"/>
              </w:rPr>
              <w:t xml:space="preserve"> 15,012 тис. грн. повернуто до бюджету громади.</w:t>
            </w:r>
          </w:p>
        </w:tc>
      </w:tr>
      <w:tr w:rsidR="006F215C" w:rsidRPr="006F215C" w14:paraId="31EF3AA3" w14:textId="77777777" w:rsidTr="00D55298">
        <w:trPr>
          <w:gridAfter w:val="1"/>
          <w:wAfter w:w="19" w:type="dxa"/>
        </w:trPr>
        <w:tc>
          <w:tcPr>
            <w:tcW w:w="568" w:type="dxa"/>
            <w:gridSpan w:val="2"/>
            <w:shd w:val="clear" w:color="auto" w:fill="auto"/>
          </w:tcPr>
          <w:p w14:paraId="20DE13D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w:t>
            </w:r>
          </w:p>
        </w:tc>
        <w:tc>
          <w:tcPr>
            <w:tcW w:w="2410" w:type="dxa"/>
            <w:gridSpan w:val="2"/>
            <w:shd w:val="clear" w:color="auto" w:fill="auto"/>
          </w:tcPr>
          <w:p w14:paraId="02AC129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Сприяння покращенню </w:t>
            </w:r>
            <w:r w:rsidRPr="006F215C">
              <w:rPr>
                <w:rFonts w:eastAsia="Times New Roman"/>
                <w:lang w:val="uk-UA" w:eastAsia="ru-RU"/>
              </w:rPr>
              <w:lastRenderedPageBreak/>
              <w:t>забезпечення військових частин Збройних Сил України</w:t>
            </w:r>
          </w:p>
        </w:tc>
        <w:tc>
          <w:tcPr>
            <w:tcW w:w="1984" w:type="dxa"/>
            <w:gridSpan w:val="2"/>
            <w:shd w:val="clear" w:color="auto" w:fill="auto"/>
          </w:tcPr>
          <w:p w14:paraId="1E51415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 xml:space="preserve">Забезпечення у натуральній формі </w:t>
            </w:r>
            <w:r w:rsidRPr="006F215C">
              <w:rPr>
                <w:rFonts w:eastAsia="Times New Roman"/>
                <w:lang w:val="uk-UA" w:eastAsia="ru-RU"/>
              </w:rPr>
              <w:lastRenderedPageBreak/>
              <w:t>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851" w:type="dxa"/>
            <w:gridSpan w:val="2"/>
            <w:shd w:val="clear" w:color="auto" w:fill="auto"/>
          </w:tcPr>
          <w:p w14:paraId="2E45237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2024</w:t>
            </w:r>
          </w:p>
        </w:tc>
        <w:tc>
          <w:tcPr>
            <w:tcW w:w="2097" w:type="dxa"/>
            <w:shd w:val="clear" w:color="auto" w:fill="auto"/>
          </w:tcPr>
          <w:p w14:paraId="2D6F64A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Виконавчий комітет </w:t>
            </w:r>
            <w:r w:rsidRPr="006F215C">
              <w:rPr>
                <w:rFonts w:eastAsia="Times New Roman"/>
                <w:lang w:val="uk-UA" w:eastAsia="ru-RU"/>
              </w:rPr>
              <w:lastRenderedPageBreak/>
              <w:t>Південнівської міської ради,</w:t>
            </w:r>
          </w:p>
          <w:p w14:paraId="25761AC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ГУНП в Одеській області</w:t>
            </w:r>
          </w:p>
        </w:tc>
        <w:tc>
          <w:tcPr>
            <w:tcW w:w="992" w:type="dxa"/>
            <w:shd w:val="clear" w:color="auto" w:fill="auto"/>
          </w:tcPr>
          <w:p w14:paraId="3EED837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Не потребу</w:t>
            </w:r>
            <w:r w:rsidRPr="006F215C">
              <w:rPr>
                <w:rFonts w:eastAsia="Times New Roman"/>
                <w:lang w:val="uk-UA" w:eastAsia="ru-RU"/>
              </w:rPr>
              <w:lastRenderedPageBreak/>
              <w:t>є окремого фінансування</w:t>
            </w:r>
          </w:p>
        </w:tc>
        <w:tc>
          <w:tcPr>
            <w:tcW w:w="993" w:type="dxa"/>
            <w:gridSpan w:val="2"/>
            <w:shd w:val="clear" w:color="auto" w:fill="auto"/>
          </w:tcPr>
          <w:p w14:paraId="38D9DAF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Не потребу</w:t>
            </w:r>
            <w:r w:rsidRPr="006F215C">
              <w:rPr>
                <w:rFonts w:eastAsia="Times New Roman"/>
                <w:lang w:val="uk-UA" w:eastAsia="ru-RU"/>
              </w:rPr>
              <w:lastRenderedPageBreak/>
              <w:t>є окремого фінансування</w:t>
            </w:r>
          </w:p>
        </w:tc>
        <w:tc>
          <w:tcPr>
            <w:tcW w:w="850" w:type="dxa"/>
            <w:gridSpan w:val="2"/>
            <w:shd w:val="clear" w:color="auto" w:fill="auto"/>
          </w:tcPr>
          <w:p w14:paraId="18B1913E"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Не потре</w:t>
            </w:r>
            <w:r w:rsidRPr="006F215C">
              <w:rPr>
                <w:rFonts w:eastAsia="Times New Roman"/>
                <w:lang w:val="uk-UA" w:eastAsia="ru-RU"/>
              </w:rPr>
              <w:lastRenderedPageBreak/>
              <w:t>бує окремого фінансування</w:t>
            </w:r>
          </w:p>
        </w:tc>
        <w:tc>
          <w:tcPr>
            <w:tcW w:w="992" w:type="dxa"/>
            <w:gridSpan w:val="2"/>
            <w:shd w:val="clear" w:color="auto" w:fill="auto"/>
          </w:tcPr>
          <w:p w14:paraId="6F1DBFC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100</w:t>
            </w:r>
          </w:p>
        </w:tc>
        <w:tc>
          <w:tcPr>
            <w:tcW w:w="993" w:type="dxa"/>
            <w:gridSpan w:val="2"/>
            <w:shd w:val="clear" w:color="auto" w:fill="auto"/>
          </w:tcPr>
          <w:p w14:paraId="63522CD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628F63A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w:t>
            </w:r>
            <w:r w:rsidRPr="006F215C">
              <w:rPr>
                <w:rFonts w:eastAsia="Times New Roman"/>
                <w:lang w:val="uk-UA" w:eastAsia="ru-RU"/>
              </w:rPr>
              <w:lastRenderedPageBreak/>
              <w:t>програми 100%. Забезпечено на безоплатній основі продуктами харчування.</w:t>
            </w:r>
          </w:p>
        </w:tc>
      </w:tr>
      <w:tr w:rsidR="006F215C" w:rsidRPr="006F215C" w14:paraId="2066CCDC" w14:textId="77777777" w:rsidTr="00D55298">
        <w:trPr>
          <w:gridAfter w:val="1"/>
          <w:wAfter w:w="19" w:type="dxa"/>
        </w:trPr>
        <w:tc>
          <w:tcPr>
            <w:tcW w:w="568" w:type="dxa"/>
            <w:gridSpan w:val="2"/>
            <w:shd w:val="clear" w:color="auto" w:fill="auto"/>
          </w:tcPr>
          <w:p w14:paraId="41A95CC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11.</w:t>
            </w:r>
          </w:p>
        </w:tc>
        <w:tc>
          <w:tcPr>
            <w:tcW w:w="2410" w:type="dxa"/>
            <w:gridSpan w:val="2"/>
            <w:shd w:val="clear" w:color="auto" w:fill="auto"/>
          </w:tcPr>
          <w:p w14:paraId="1959F94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2BBD7D6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забезпеченню особового складу військової частини військовим майном та приладами подвійного значення</w:t>
            </w:r>
          </w:p>
        </w:tc>
        <w:tc>
          <w:tcPr>
            <w:tcW w:w="851" w:type="dxa"/>
            <w:gridSpan w:val="2"/>
            <w:shd w:val="clear" w:color="auto" w:fill="auto"/>
          </w:tcPr>
          <w:p w14:paraId="1F80930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2294B59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3E06C04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  А 4689</w:t>
            </w:r>
          </w:p>
        </w:tc>
        <w:tc>
          <w:tcPr>
            <w:tcW w:w="992" w:type="dxa"/>
            <w:shd w:val="clear" w:color="auto" w:fill="auto"/>
          </w:tcPr>
          <w:p w14:paraId="240BA25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w:t>
            </w:r>
          </w:p>
        </w:tc>
        <w:tc>
          <w:tcPr>
            <w:tcW w:w="993" w:type="dxa"/>
            <w:gridSpan w:val="2"/>
            <w:shd w:val="clear" w:color="auto" w:fill="auto"/>
          </w:tcPr>
          <w:p w14:paraId="6D5F93B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w:t>
            </w:r>
          </w:p>
        </w:tc>
        <w:tc>
          <w:tcPr>
            <w:tcW w:w="850" w:type="dxa"/>
            <w:gridSpan w:val="2"/>
            <w:shd w:val="clear" w:color="auto" w:fill="auto"/>
          </w:tcPr>
          <w:p w14:paraId="06B2782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w:t>
            </w:r>
          </w:p>
        </w:tc>
        <w:tc>
          <w:tcPr>
            <w:tcW w:w="992" w:type="dxa"/>
            <w:gridSpan w:val="2"/>
            <w:shd w:val="clear" w:color="auto" w:fill="auto"/>
          </w:tcPr>
          <w:p w14:paraId="07B7105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14FB5DC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0A48A82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забезпечення особового складу військової частини військовим майном та приладами подвійного значення (нічні засоби спостереження для в/ч 4807).</w:t>
            </w:r>
          </w:p>
        </w:tc>
      </w:tr>
      <w:tr w:rsidR="006F215C" w:rsidRPr="006F215C" w14:paraId="14F48DB7" w14:textId="77777777" w:rsidTr="00D55298">
        <w:trPr>
          <w:gridAfter w:val="1"/>
          <w:wAfter w:w="19" w:type="dxa"/>
        </w:trPr>
        <w:tc>
          <w:tcPr>
            <w:tcW w:w="568" w:type="dxa"/>
            <w:gridSpan w:val="2"/>
            <w:shd w:val="clear" w:color="auto" w:fill="auto"/>
          </w:tcPr>
          <w:p w14:paraId="22CDE9B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12.</w:t>
            </w:r>
          </w:p>
        </w:tc>
        <w:tc>
          <w:tcPr>
            <w:tcW w:w="2410" w:type="dxa"/>
            <w:gridSpan w:val="2"/>
            <w:shd w:val="clear" w:color="auto" w:fill="auto"/>
          </w:tcPr>
          <w:p w14:paraId="508BEA7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Сприяння покращенню забезпечення військових частин Збройних Сил України</w:t>
            </w:r>
          </w:p>
        </w:tc>
        <w:tc>
          <w:tcPr>
            <w:tcW w:w="1984" w:type="dxa"/>
            <w:gridSpan w:val="2"/>
            <w:shd w:val="clear" w:color="auto" w:fill="auto"/>
          </w:tcPr>
          <w:p w14:paraId="22AFDBE3"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Покращення матеріально-технічної бази військової частини А 4885</w:t>
            </w:r>
          </w:p>
        </w:tc>
        <w:tc>
          <w:tcPr>
            <w:tcW w:w="851" w:type="dxa"/>
            <w:gridSpan w:val="2"/>
            <w:shd w:val="clear" w:color="auto" w:fill="auto"/>
          </w:tcPr>
          <w:p w14:paraId="4F934D7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shd w:val="clear" w:color="auto" w:fill="auto"/>
          </w:tcPr>
          <w:p w14:paraId="610F71F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w:t>
            </w:r>
          </w:p>
          <w:p w14:paraId="2894299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військова частина  А 4885</w:t>
            </w:r>
          </w:p>
        </w:tc>
        <w:tc>
          <w:tcPr>
            <w:tcW w:w="992" w:type="dxa"/>
            <w:shd w:val="clear" w:color="auto" w:fill="auto"/>
          </w:tcPr>
          <w:p w14:paraId="570C27F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w:t>
            </w:r>
          </w:p>
        </w:tc>
        <w:tc>
          <w:tcPr>
            <w:tcW w:w="993" w:type="dxa"/>
            <w:gridSpan w:val="2"/>
            <w:shd w:val="clear" w:color="auto" w:fill="auto"/>
          </w:tcPr>
          <w:p w14:paraId="0865618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w:t>
            </w:r>
          </w:p>
        </w:tc>
        <w:tc>
          <w:tcPr>
            <w:tcW w:w="850" w:type="dxa"/>
            <w:gridSpan w:val="2"/>
            <w:shd w:val="clear" w:color="auto" w:fill="auto"/>
          </w:tcPr>
          <w:p w14:paraId="345C5AF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1000,000</w:t>
            </w:r>
          </w:p>
        </w:tc>
        <w:tc>
          <w:tcPr>
            <w:tcW w:w="992" w:type="dxa"/>
            <w:gridSpan w:val="2"/>
            <w:shd w:val="clear" w:color="auto" w:fill="auto"/>
          </w:tcPr>
          <w:p w14:paraId="561B133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67BD227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5DE0D26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покращення матеріально-технічної бази </w:t>
            </w:r>
            <w:r w:rsidRPr="006F215C">
              <w:rPr>
                <w:rFonts w:eastAsia="Times New Roman"/>
                <w:lang w:val="uk-UA" w:eastAsia="ru-RU"/>
              </w:rPr>
              <w:lastRenderedPageBreak/>
              <w:t>військової частини військовим майном та приладами подвійного значення.</w:t>
            </w:r>
          </w:p>
        </w:tc>
      </w:tr>
      <w:tr w:rsidR="006F215C" w:rsidRPr="006F215C" w14:paraId="38A0B5A8" w14:textId="77777777" w:rsidTr="00D55298">
        <w:trPr>
          <w:gridAfter w:val="1"/>
          <w:wAfter w:w="19" w:type="dxa"/>
          <w:trHeight w:val="831"/>
        </w:trPr>
        <w:tc>
          <w:tcPr>
            <w:tcW w:w="568" w:type="dxa"/>
            <w:gridSpan w:val="2"/>
            <w:vMerge w:val="restart"/>
            <w:shd w:val="clear" w:color="auto" w:fill="auto"/>
          </w:tcPr>
          <w:p w14:paraId="04ED663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13.</w:t>
            </w:r>
          </w:p>
        </w:tc>
        <w:tc>
          <w:tcPr>
            <w:tcW w:w="2410" w:type="dxa"/>
            <w:gridSpan w:val="2"/>
            <w:vMerge w:val="restart"/>
            <w:shd w:val="clear" w:color="auto" w:fill="auto"/>
          </w:tcPr>
          <w:p w14:paraId="227749C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Матеріально-технічне забезпечення підрозділів територіальної оборони</w:t>
            </w:r>
          </w:p>
        </w:tc>
        <w:tc>
          <w:tcPr>
            <w:tcW w:w="1984" w:type="dxa"/>
            <w:gridSpan w:val="2"/>
            <w:vMerge w:val="restart"/>
            <w:shd w:val="clear" w:color="auto" w:fill="auto"/>
          </w:tcPr>
          <w:p w14:paraId="55567CE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w:t>
            </w:r>
          </w:p>
        </w:tc>
        <w:tc>
          <w:tcPr>
            <w:tcW w:w="851" w:type="dxa"/>
            <w:gridSpan w:val="2"/>
            <w:vMerge w:val="restart"/>
            <w:shd w:val="clear" w:color="auto" w:fill="auto"/>
          </w:tcPr>
          <w:p w14:paraId="7201D44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2024</w:t>
            </w:r>
          </w:p>
        </w:tc>
        <w:tc>
          <w:tcPr>
            <w:tcW w:w="2097" w:type="dxa"/>
            <w:vMerge w:val="restart"/>
            <w:shd w:val="clear" w:color="auto" w:fill="auto"/>
          </w:tcPr>
          <w:p w14:paraId="4B396A0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Виконавчий комітет Південнівської міської ради, Управління освіти Південнівської міської ради</w:t>
            </w:r>
          </w:p>
        </w:tc>
        <w:tc>
          <w:tcPr>
            <w:tcW w:w="992" w:type="dxa"/>
            <w:shd w:val="clear" w:color="auto" w:fill="auto"/>
          </w:tcPr>
          <w:p w14:paraId="74A57E4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400,000</w:t>
            </w:r>
          </w:p>
        </w:tc>
        <w:tc>
          <w:tcPr>
            <w:tcW w:w="993" w:type="dxa"/>
            <w:gridSpan w:val="2"/>
            <w:shd w:val="clear" w:color="auto" w:fill="auto"/>
          </w:tcPr>
          <w:p w14:paraId="0BE9A38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850" w:type="dxa"/>
            <w:gridSpan w:val="2"/>
            <w:shd w:val="clear" w:color="auto" w:fill="auto"/>
          </w:tcPr>
          <w:p w14:paraId="1D32A40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992" w:type="dxa"/>
            <w:gridSpan w:val="2"/>
            <w:shd w:val="clear" w:color="auto" w:fill="auto"/>
          </w:tcPr>
          <w:p w14:paraId="3ACC107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41A0703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vMerge w:val="restart"/>
            <w:shd w:val="clear" w:color="auto" w:fill="auto"/>
          </w:tcPr>
          <w:p w14:paraId="42FE80D1" w14:textId="77777777" w:rsidR="006F215C" w:rsidRPr="006F215C" w:rsidRDefault="006F215C" w:rsidP="006F215C">
            <w:pPr>
              <w:spacing w:after="0" w:line="240" w:lineRule="auto"/>
              <w:jc w:val="center"/>
              <w:rPr>
                <w:rFonts w:eastAsia="Times New Roman"/>
                <w:lang w:val="uk-UA" w:eastAsia="ru-RU"/>
              </w:rPr>
            </w:pPr>
            <w:proofErr w:type="spellStart"/>
            <w:r w:rsidRPr="006F215C">
              <w:rPr>
                <w:rFonts w:eastAsia="Times New Roman"/>
                <w:lang w:val="uk-UA" w:eastAsia="ru-RU"/>
              </w:rPr>
              <w:t>відсутне</w:t>
            </w:r>
            <w:proofErr w:type="spellEnd"/>
            <w:r w:rsidRPr="006F215C">
              <w:rPr>
                <w:rFonts w:eastAsia="Times New Roman"/>
                <w:lang w:val="uk-UA" w:eastAsia="ru-RU"/>
              </w:rPr>
              <w:t xml:space="preserve"> фінансування</w:t>
            </w:r>
          </w:p>
        </w:tc>
      </w:tr>
      <w:tr w:rsidR="006F215C" w:rsidRPr="006F215C" w14:paraId="24F0AE10" w14:textId="77777777" w:rsidTr="00D55298">
        <w:trPr>
          <w:gridAfter w:val="1"/>
          <w:wAfter w:w="19" w:type="dxa"/>
          <w:trHeight w:val="975"/>
        </w:trPr>
        <w:tc>
          <w:tcPr>
            <w:tcW w:w="568" w:type="dxa"/>
            <w:gridSpan w:val="2"/>
            <w:vMerge/>
            <w:shd w:val="clear" w:color="auto" w:fill="auto"/>
          </w:tcPr>
          <w:p w14:paraId="0865BECF" w14:textId="77777777" w:rsidR="006F215C" w:rsidRPr="006F215C" w:rsidRDefault="006F215C" w:rsidP="006F215C">
            <w:pPr>
              <w:spacing w:after="0" w:line="240" w:lineRule="auto"/>
              <w:jc w:val="center"/>
              <w:rPr>
                <w:rFonts w:eastAsia="Times New Roman"/>
                <w:lang w:val="uk-UA" w:eastAsia="ru-RU"/>
              </w:rPr>
            </w:pPr>
          </w:p>
        </w:tc>
        <w:tc>
          <w:tcPr>
            <w:tcW w:w="2410" w:type="dxa"/>
            <w:gridSpan w:val="2"/>
            <w:vMerge/>
            <w:shd w:val="clear" w:color="auto" w:fill="auto"/>
          </w:tcPr>
          <w:p w14:paraId="4255B755" w14:textId="77777777" w:rsidR="006F215C" w:rsidRPr="006F215C" w:rsidRDefault="006F215C" w:rsidP="006F215C">
            <w:pPr>
              <w:spacing w:after="0" w:line="240" w:lineRule="auto"/>
              <w:jc w:val="center"/>
              <w:rPr>
                <w:rFonts w:eastAsia="Times New Roman"/>
                <w:lang w:val="uk-UA" w:eastAsia="ru-RU"/>
              </w:rPr>
            </w:pPr>
          </w:p>
        </w:tc>
        <w:tc>
          <w:tcPr>
            <w:tcW w:w="1984" w:type="dxa"/>
            <w:gridSpan w:val="2"/>
            <w:vMerge/>
            <w:shd w:val="clear" w:color="auto" w:fill="auto"/>
          </w:tcPr>
          <w:p w14:paraId="6D671131" w14:textId="77777777" w:rsidR="006F215C" w:rsidRPr="006F215C" w:rsidRDefault="006F215C" w:rsidP="006F215C">
            <w:pPr>
              <w:spacing w:after="0" w:line="240" w:lineRule="auto"/>
              <w:jc w:val="center"/>
              <w:rPr>
                <w:rFonts w:eastAsia="Times New Roman"/>
                <w:lang w:val="uk-UA" w:eastAsia="ru-RU"/>
              </w:rPr>
            </w:pPr>
          </w:p>
        </w:tc>
        <w:tc>
          <w:tcPr>
            <w:tcW w:w="851" w:type="dxa"/>
            <w:gridSpan w:val="2"/>
            <w:vMerge/>
            <w:shd w:val="clear" w:color="auto" w:fill="auto"/>
          </w:tcPr>
          <w:p w14:paraId="260B726C" w14:textId="77777777" w:rsidR="006F215C" w:rsidRPr="006F215C" w:rsidRDefault="006F215C" w:rsidP="006F215C">
            <w:pPr>
              <w:spacing w:after="0" w:line="240" w:lineRule="auto"/>
              <w:jc w:val="center"/>
              <w:rPr>
                <w:rFonts w:eastAsia="Times New Roman"/>
                <w:lang w:val="uk-UA" w:eastAsia="ru-RU"/>
              </w:rPr>
            </w:pPr>
          </w:p>
        </w:tc>
        <w:tc>
          <w:tcPr>
            <w:tcW w:w="2097" w:type="dxa"/>
            <w:vMerge/>
            <w:shd w:val="clear" w:color="auto" w:fill="auto"/>
          </w:tcPr>
          <w:p w14:paraId="2031692F"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229D02A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300,000</w:t>
            </w:r>
          </w:p>
          <w:p w14:paraId="7C7B543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(місцевий бюджет)</w:t>
            </w:r>
          </w:p>
        </w:tc>
        <w:tc>
          <w:tcPr>
            <w:tcW w:w="993" w:type="dxa"/>
            <w:gridSpan w:val="2"/>
            <w:shd w:val="clear" w:color="auto" w:fill="auto"/>
          </w:tcPr>
          <w:p w14:paraId="225AF835"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850" w:type="dxa"/>
            <w:gridSpan w:val="2"/>
            <w:shd w:val="clear" w:color="auto" w:fill="auto"/>
          </w:tcPr>
          <w:p w14:paraId="16F0D981"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992" w:type="dxa"/>
            <w:gridSpan w:val="2"/>
            <w:shd w:val="clear" w:color="auto" w:fill="auto"/>
          </w:tcPr>
          <w:p w14:paraId="30D4F1F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7452A0B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vMerge/>
            <w:shd w:val="clear" w:color="auto" w:fill="auto"/>
          </w:tcPr>
          <w:p w14:paraId="20EC511E" w14:textId="77777777" w:rsidR="006F215C" w:rsidRPr="006F215C" w:rsidRDefault="006F215C" w:rsidP="006F215C">
            <w:pPr>
              <w:spacing w:after="0" w:line="240" w:lineRule="auto"/>
              <w:jc w:val="center"/>
              <w:rPr>
                <w:rFonts w:eastAsia="Times New Roman"/>
                <w:lang w:val="uk-UA" w:eastAsia="ru-RU"/>
              </w:rPr>
            </w:pPr>
          </w:p>
        </w:tc>
      </w:tr>
      <w:tr w:rsidR="006F215C" w:rsidRPr="006F215C" w14:paraId="5B0DCA2E" w14:textId="77777777" w:rsidTr="00D55298">
        <w:trPr>
          <w:gridAfter w:val="1"/>
          <w:wAfter w:w="19" w:type="dxa"/>
          <w:trHeight w:val="2260"/>
        </w:trPr>
        <w:tc>
          <w:tcPr>
            <w:tcW w:w="568" w:type="dxa"/>
            <w:gridSpan w:val="2"/>
            <w:vMerge/>
            <w:shd w:val="clear" w:color="auto" w:fill="auto"/>
          </w:tcPr>
          <w:p w14:paraId="40525E33" w14:textId="77777777" w:rsidR="006F215C" w:rsidRPr="006F215C" w:rsidRDefault="006F215C" w:rsidP="006F215C">
            <w:pPr>
              <w:spacing w:after="0" w:line="240" w:lineRule="auto"/>
              <w:jc w:val="center"/>
              <w:rPr>
                <w:rFonts w:eastAsia="Times New Roman"/>
                <w:lang w:val="uk-UA" w:eastAsia="ru-RU"/>
              </w:rPr>
            </w:pPr>
          </w:p>
        </w:tc>
        <w:tc>
          <w:tcPr>
            <w:tcW w:w="2410" w:type="dxa"/>
            <w:gridSpan w:val="2"/>
            <w:vMerge/>
            <w:shd w:val="clear" w:color="auto" w:fill="auto"/>
          </w:tcPr>
          <w:p w14:paraId="32F4A1D2" w14:textId="77777777" w:rsidR="006F215C" w:rsidRPr="006F215C" w:rsidRDefault="006F215C" w:rsidP="006F215C">
            <w:pPr>
              <w:spacing w:after="0" w:line="240" w:lineRule="auto"/>
              <w:jc w:val="center"/>
              <w:rPr>
                <w:rFonts w:eastAsia="Times New Roman"/>
                <w:lang w:val="uk-UA" w:eastAsia="ru-RU"/>
              </w:rPr>
            </w:pPr>
          </w:p>
        </w:tc>
        <w:tc>
          <w:tcPr>
            <w:tcW w:w="1984" w:type="dxa"/>
            <w:gridSpan w:val="2"/>
            <w:vMerge/>
            <w:shd w:val="clear" w:color="auto" w:fill="auto"/>
          </w:tcPr>
          <w:p w14:paraId="6DF0C037" w14:textId="77777777" w:rsidR="006F215C" w:rsidRPr="006F215C" w:rsidRDefault="006F215C" w:rsidP="006F215C">
            <w:pPr>
              <w:spacing w:after="0" w:line="240" w:lineRule="auto"/>
              <w:jc w:val="center"/>
              <w:rPr>
                <w:rFonts w:eastAsia="Times New Roman"/>
                <w:lang w:val="uk-UA" w:eastAsia="ru-RU"/>
              </w:rPr>
            </w:pPr>
          </w:p>
        </w:tc>
        <w:tc>
          <w:tcPr>
            <w:tcW w:w="851" w:type="dxa"/>
            <w:gridSpan w:val="2"/>
            <w:vMerge/>
            <w:shd w:val="clear" w:color="auto" w:fill="auto"/>
          </w:tcPr>
          <w:p w14:paraId="480AF065" w14:textId="77777777" w:rsidR="006F215C" w:rsidRPr="006F215C" w:rsidRDefault="006F215C" w:rsidP="006F215C">
            <w:pPr>
              <w:spacing w:after="0" w:line="240" w:lineRule="auto"/>
              <w:jc w:val="center"/>
              <w:rPr>
                <w:rFonts w:eastAsia="Times New Roman"/>
                <w:lang w:val="uk-UA" w:eastAsia="ru-RU"/>
              </w:rPr>
            </w:pPr>
          </w:p>
        </w:tc>
        <w:tc>
          <w:tcPr>
            <w:tcW w:w="2097" w:type="dxa"/>
            <w:vMerge/>
            <w:shd w:val="clear" w:color="auto" w:fill="auto"/>
          </w:tcPr>
          <w:p w14:paraId="66B53A9D"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519696C4"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100,000 (інші джерела)</w:t>
            </w:r>
          </w:p>
        </w:tc>
        <w:tc>
          <w:tcPr>
            <w:tcW w:w="993" w:type="dxa"/>
            <w:gridSpan w:val="2"/>
            <w:shd w:val="clear" w:color="auto" w:fill="auto"/>
          </w:tcPr>
          <w:p w14:paraId="1922AF1A"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850" w:type="dxa"/>
            <w:gridSpan w:val="2"/>
            <w:shd w:val="clear" w:color="auto" w:fill="auto"/>
          </w:tcPr>
          <w:p w14:paraId="62A44060"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0,0</w:t>
            </w:r>
          </w:p>
        </w:tc>
        <w:tc>
          <w:tcPr>
            <w:tcW w:w="992" w:type="dxa"/>
            <w:gridSpan w:val="2"/>
            <w:shd w:val="clear" w:color="auto" w:fill="auto"/>
          </w:tcPr>
          <w:p w14:paraId="52468B19"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993" w:type="dxa"/>
            <w:gridSpan w:val="2"/>
            <w:shd w:val="clear" w:color="auto" w:fill="auto"/>
          </w:tcPr>
          <w:p w14:paraId="7753315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0</w:t>
            </w:r>
          </w:p>
        </w:tc>
        <w:tc>
          <w:tcPr>
            <w:tcW w:w="2835" w:type="dxa"/>
            <w:gridSpan w:val="2"/>
            <w:vMerge/>
            <w:shd w:val="clear" w:color="auto" w:fill="auto"/>
          </w:tcPr>
          <w:p w14:paraId="4D97FE90" w14:textId="77777777" w:rsidR="006F215C" w:rsidRPr="006F215C" w:rsidRDefault="006F215C" w:rsidP="006F215C">
            <w:pPr>
              <w:spacing w:after="0" w:line="240" w:lineRule="auto"/>
              <w:jc w:val="center"/>
              <w:rPr>
                <w:rFonts w:eastAsia="Times New Roman"/>
                <w:lang w:val="uk-UA" w:eastAsia="ru-RU"/>
              </w:rPr>
            </w:pPr>
          </w:p>
        </w:tc>
      </w:tr>
      <w:tr w:rsidR="006F215C" w:rsidRPr="006F215C" w14:paraId="1A3531B8" w14:textId="77777777" w:rsidTr="00D55298">
        <w:trPr>
          <w:gridAfter w:val="1"/>
          <w:wAfter w:w="19" w:type="dxa"/>
        </w:trPr>
        <w:tc>
          <w:tcPr>
            <w:tcW w:w="7910" w:type="dxa"/>
            <w:gridSpan w:val="9"/>
            <w:shd w:val="clear" w:color="auto" w:fill="auto"/>
          </w:tcPr>
          <w:p w14:paraId="3B1227D2"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Всього за 2024 рік:</w:t>
            </w:r>
          </w:p>
        </w:tc>
        <w:tc>
          <w:tcPr>
            <w:tcW w:w="992" w:type="dxa"/>
            <w:shd w:val="clear" w:color="auto" w:fill="auto"/>
          </w:tcPr>
          <w:p w14:paraId="428E665A"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80400,000</w:t>
            </w:r>
          </w:p>
        </w:tc>
        <w:tc>
          <w:tcPr>
            <w:tcW w:w="993" w:type="dxa"/>
            <w:gridSpan w:val="2"/>
            <w:shd w:val="clear" w:color="auto" w:fill="auto"/>
          </w:tcPr>
          <w:p w14:paraId="6BF953F9"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68500,000</w:t>
            </w:r>
          </w:p>
        </w:tc>
        <w:tc>
          <w:tcPr>
            <w:tcW w:w="850" w:type="dxa"/>
            <w:gridSpan w:val="2"/>
            <w:shd w:val="clear" w:color="auto" w:fill="auto"/>
          </w:tcPr>
          <w:p w14:paraId="57176A05"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60704,707</w:t>
            </w:r>
          </w:p>
        </w:tc>
        <w:tc>
          <w:tcPr>
            <w:tcW w:w="992" w:type="dxa"/>
            <w:gridSpan w:val="2"/>
            <w:shd w:val="clear" w:color="auto" w:fill="auto"/>
          </w:tcPr>
          <w:p w14:paraId="384B37AE"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76</w:t>
            </w:r>
          </w:p>
        </w:tc>
        <w:tc>
          <w:tcPr>
            <w:tcW w:w="993" w:type="dxa"/>
            <w:gridSpan w:val="2"/>
            <w:shd w:val="clear" w:color="auto" w:fill="auto"/>
          </w:tcPr>
          <w:p w14:paraId="38A3DD56"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89</w:t>
            </w:r>
          </w:p>
        </w:tc>
        <w:tc>
          <w:tcPr>
            <w:tcW w:w="2835" w:type="dxa"/>
            <w:gridSpan w:val="2"/>
            <w:shd w:val="clear" w:color="auto" w:fill="auto"/>
          </w:tcPr>
          <w:p w14:paraId="016EFEE4" w14:textId="77777777" w:rsidR="006F215C" w:rsidRPr="006F215C" w:rsidRDefault="006F215C" w:rsidP="006F215C">
            <w:pPr>
              <w:spacing w:after="0" w:line="240" w:lineRule="auto"/>
              <w:jc w:val="center"/>
              <w:rPr>
                <w:rFonts w:eastAsia="Times New Roman"/>
                <w:b/>
                <w:lang w:val="uk-UA" w:eastAsia="ru-RU"/>
              </w:rPr>
            </w:pPr>
          </w:p>
        </w:tc>
      </w:tr>
      <w:tr w:rsidR="006F215C" w:rsidRPr="006F215C" w14:paraId="2A727A6D" w14:textId="77777777" w:rsidTr="00D55298">
        <w:trPr>
          <w:gridAfter w:val="1"/>
          <w:wAfter w:w="19" w:type="dxa"/>
        </w:trPr>
        <w:tc>
          <w:tcPr>
            <w:tcW w:w="7910" w:type="dxa"/>
            <w:gridSpan w:val="9"/>
            <w:shd w:val="clear" w:color="auto" w:fill="auto"/>
          </w:tcPr>
          <w:p w14:paraId="05C11EDD"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i/>
                <w:lang w:val="uk-UA" w:eastAsia="ru-RU"/>
              </w:rPr>
              <w:t xml:space="preserve">В </w:t>
            </w:r>
            <w:proofErr w:type="spellStart"/>
            <w:r w:rsidRPr="006F215C">
              <w:rPr>
                <w:rFonts w:eastAsia="Times New Roman"/>
                <w:i/>
                <w:lang w:val="uk-UA" w:eastAsia="ru-RU"/>
              </w:rPr>
              <w:t>т.ч</w:t>
            </w:r>
            <w:proofErr w:type="spellEnd"/>
            <w:r w:rsidRPr="006F215C">
              <w:rPr>
                <w:rFonts w:eastAsia="Times New Roman"/>
                <w:i/>
                <w:lang w:val="uk-UA" w:eastAsia="ru-RU"/>
              </w:rPr>
              <w:t>. інші джерела</w:t>
            </w:r>
          </w:p>
        </w:tc>
        <w:tc>
          <w:tcPr>
            <w:tcW w:w="992" w:type="dxa"/>
            <w:shd w:val="clear" w:color="auto" w:fill="auto"/>
          </w:tcPr>
          <w:p w14:paraId="5CC9BA0B" w14:textId="77777777" w:rsidR="006F215C" w:rsidRPr="006F215C" w:rsidRDefault="006F215C" w:rsidP="006F215C">
            <w:pPr>
              <w:spacing w:after="0" w:line="240" w:lineRule="auto"/>
              <w:jc w:val="center"/>
              <w:rPr>
                <w:rFonts w:eastAsia="Times New Roman"/>
                <w:i/>
                <w:lang w:val="uk-UA" w:eastAsia="ru-RU"/>
              </w:rPr>
            </w:pPr>
            <w:r w:rsidRPr="006F215C">
              <w:rPr>
                <w:rFonts w:eastAsia="Times New Roman"/>
                <w:i/>
                <w:lang w:val="uk-UA" w:eastAsia="ru-RU"/>
              </w:rPr>
              <w:t>100,000</w:t>
            </w:r>
          </w:p>
        </w:tc>
        <w:tc>
          <w:tcPr>
            <w:tcW w:w="993" w:type="dxa"/>
            <w:gridSpan w:val="2"/>
            <w:shd w:val="clear" w:color="auto" w:fill="auto"/>
          </w:tcPr>
          <w:p w14:paraId="41F33191" w14:textId="77777777" w:rsidR="006F215C" w:rsidRPr="006F215C" w:rsidRDefault="006F215C" w:rsidP="006F215C">
            <w:pPr>
              <w:spacing w:after="0" w:line="240" w:lineRule="auto"/>
              <w:jc w:val="center"/>
              <w:rPr>
                <w:rFonts w:eastAsia="Times New Roman"/>
                <w:b/>
                <w:lang w:val="uk-UA" w:eastAsia="ru-RU"/>
              </w:rPr>
            </w:pPr>
          </w:p>
        </w:tc>
        <w:tc>
          <w:tcPr>
            <w:tcW w:w="850" w:type="dxa"/>
            <w:gridSpan w:val="2"/>
            <w:shd w:val="clear" w:color="auto" w:fill="auto"/>
          </w:tcPr>
          <w:p w14:paraId="29C169AF" w14:textId="77777777" w:rsidR="006F215C" w:rsidRPr="006F215C" w:rsidRDefault="006F215C" w:rsidP="006F215C">
            <w:pPr>
              <w:spacing w:after="0" w:line="240" w:lineRule="auto"/>
              <w:jc w:val="center"/>
              <w:rPr>
                <w:rFonts w:eastAsia="Times New Roman"/>
                <w:b/>
                <w:lang w:val="uk-UA" w:eastAsia="ru-RU"/>
              </w:rPr>
            </w:pPr>
          </w:p>
        </w:tc>
        <w:tc>
          <w:tcPr>
            <w:tcW w:w="992" w:type="dxa"/>
            <w:gridSpan w:val="2"/>
            <w:shd w:val="clear" w:color="auto" w:fill="auto"/>
          </w:tcPr>
          <w:p w14:paraId="7C002886" w14:textId="77777777" w:rsidR="006F215C" w:rsidRPr="006F215C" w:rsidRDefault="006F215C" w:rsidP="006F215C">
            <w:pPr>
              <w:spacing w:after="0" w:line="240" w:lineRule="auto"/>
              <w:jc w:val="center"/>
              <w:rPr>
                <w:rFonts w:eastAsia="Times New Roman"/>
                <w:b/>
                <w:lang w:val="uk-UA" w:eastAsia="ru-RU"/>
              </w:rPr>
            </w:pPr>
          </w:p>
        </w:tc>
        <w:tc>
          <w:tcPr>
            <w:tcW w:w="993" w:type="dxa"/>
            <w:gridSpan w:val="2"/>
            <w:shd w:val="clear" w:color="auto" w:fill="auto"/>
          </w:tcPr>
          <w:p w14:paraId="2D1FA799" w14:textId="77777777" w:rsidR="006F215C" w:rsidRPr="006F215C" w:rsidRDefault="006F215C" w:rsidP="006F215C">
            <w:pPr>
              <w:spacing w:after="0" w:line="240" w:lineRule="auto"/>
              <w:jc w:val="center"/>
              <w:rPr>
                <w:rFonts w:eastAsia="Times New Roman"/>
                <w:b/>
                <w:lang w:val="uk-UA" w:eastAsia="ru-RU"/>
              </w:rPr>
            </w:pPr>
          </w:p>
        </w:tc>
        <w:tc>
          <w:tcPr>
            <w:tcW w:w="2835" w:type="dxa"/>
            <w:gridSpan w:val="2"/>
            <w:shd w:val="clear" w:color="auto" w:fill="auto"/>
          </w:tcPr>
          <w:p w14:paraId="326D696E" w14:textId="77777777" w:rsidR="006F215C" w:rsidRPr="006F215C" w:rsidRDefault="006F215C" w:rsidP="006F215C">
            <w:pPr>
              <w:spacing w:after="0" w:line="240" w:lineRule="auto"/>
              <w:jc w:val="center"/>
              <w:rPr>
                <w:rFonts w:eastAsia="Times New Roman"/>
                <w:b/>
                <w:lang w:val="uk-UA" w:eastAsia="ru-RU"/>
              </w:rPr>
            </w:pPr>
          </w:p>
        </w:tc>
      </w:tr>
      <w:tr w:rsidR="006F215C" w:rsidRPr="006F215C" w14:paraId="26F33F61" w14:textId="77777777" w:rsidTr="00D55298">
        <w:trPr>
          <w:gridAfter w:val="1"/>
          <w:wAfter w:w="19" w:type="dxa"/>
        </w:trPr>
        <w:tc>
          <w:tcPr>
            <w:tcW w:w="15565" w:type="dxa"/>
            <w:gridSpan w:val="20"/>
            <w:shd w:val="clear" w:color="auto" w:fill="auto"/>
          </w:tcPr>
          <w:p w14:paraId="04CF7CCC"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Обласний бюджет</w:t>
            </w:r>
          </w:p>
        </w:tc>
      </w:tr>
      <w:tr w:rsidR="006F215C" w:rsidRPr="006F215C" w14:paraId="24B6C538" w14:textId="77777777" w:rsidTr="00D55298">
        <w:trPr>
          <w:gridAfter w:val="1"/>
          <w:wAfter w:w="19" w:type="dxa"/>
        </w:trPr>
        <w:tc>
          <w:tcPr>
            <w:tcW w:w="539" w:type="dxa"/>
            <w:shd w:val="clear" w:color="auto" w:fill="auto"/>
          </w:tcPr>
          <w:p w14:paraId="5CD33897"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w:t>
            </w:r>
          </w:p>
        </w:tc>
        <w:tc>
          <w:tcPr>
            <w:tcW w:w="2410" w:type="dxa"/>
            <w:gridSpan w:val="2"/>
            <w:shd w:val="clear" w:color="auto" w:fill="auto"/>
          </w:tcPr>
          <w:p w14:paraId="2E2ED638"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Заохочення та відзначення осіб (працівників комунальних підприємств, закладів, установ, організацій), які виконують роботи з будівництва фортифікаційних </w:t>
            </w:r>
            <w:r w:rsidRPr="006F215C">
              <w:rPr>
                <w:rFonts w:eastAsia="Times New Roman"/>
                <w:lang w:val="uk-UA" w:eastAsia="ru-RU"/>
              </w:rPr>
              <w:lastRenderedPageBreak/>
              <w:t>споруд на території, де ведуться бойові дії</w:t>
            </w:r>
          </w:p>
        </w:tc>
        <w:tc>
          <w:tcPr>
            <w:tcW w:w="1984" w:type="dxa"/>
            <w:gridSpan w:val="2"/>
            <w:shd w:val="clear" w:color="auto" w:fill="auto"/>
          </w:tcPr>
          <w:p w14:paraId="55DCE24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 xml:space="preserve">Заохочення та відзначення осіб (працівників комунальних підприємств, закладів, установ, організацій), які виконують роботи з будівництва </w:t>
            </w:r>
            <w:r w:rsidRPr="006F215C">
              <w:rPr>
                <w:rFonts w:eastAsia="Times New Roman"/>
                <w:lang w:val="uk-UA" w:eastAsia="ru-RU"/>
              </w:rPr>
              <w:lastRenderedPageBreak/>
              <w:t>фортифікаційних споруд на території, де ведуться бойові дії</w:t>
            </w:r>
          </w:p>
        </w:tc>
        <w:tc>
          <w:tcPr>
            <w:tcW w:w="851" w:type="dxa"/>
            <w:gridSpan w:val="2"/>
            <w:shd w:val="clear" w:color="auto" w:fill="auto"/>
          </w:tcPr>
          <w:p w14:paraId="15E0D57F"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2024</w:t>
            </w:r>
          </w:p>
        </w:tc>
        <w:tc>
          <w:tcPr>
            <w:tcW w:w="2126" w:type="dxa"/>
            <w:gridSpan w:val="2"/>
            <w:shd w:val="clear" w:color="auto" w:fill="auto"/>
          </w:tcPr>
          <w:p w14:paraId="6D6B229B"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 xml:space="preserve">Виконавчий комітет Південнівської міської ради, Одеська обласна (військова) </w:t>
            </w:r>
            <w:proofErr w:type="spellStart"/>
            <w:r w:rsidRPr="006F215C">
              <w:rPr>
                <w:rFonts w:eastAsia="Times New Roman"/>
                <w:lang w:val="uk-UA" w:eastAsia="ru-RU"/>
              </w:rPr>
              <w:t>адміністрація,Управління</w:t>
            </w:r>
            <w:proofErr w:type="spellEnd"/>
            <w:r w:rsidRPr="006F215C">
              <w:rPr>
                <w:rFonts w:eastAsia="Times New Roman"/>
                <w:lang w:val="uk-UA" w:eastAsia="ru-RU"/>
              </w:rPr>
              <w:t xml:space="preserve"> житлово-комунального господарства </w:t>
            </w:r>
            <w:proofErr w:type="spellStart"/>
            <w:r w:rsidRPr="006F215C">
              <w:rPr>
                <w:rFonts w:eastAsia="Times New Roman"/>
                <w:lang w:val="uk-UA" w:eastAsia="ru-RU"/>
              </w:rPr>
              <w:lastRenderedPageBreak/>
              <w:t>Південнівської</w:t>
            </w:r>
            <w:proofErr w:type="spellEnd"/>
            <w:r w:rsidRPr="006F215C">
              <w:rPr>
                <w:rFonts w:eastAsia="Times New Roman"/>
                <w:lang w:val="uk-UA" w:eastAsia="ru-RU"/>
              </w:rPr>
              <w:t xml:space="preserve"> міської ради, КП МІНІЦИПАЛЬНА ВАРТА</w:t>
            </w:r>
          </w:p>
          <w:p w14:paraId="421B7A5C" w14:textId="77777777" w:rsidR="006F215C" w:rsidRPr="006F215C" w:rsidRDefault="006F215C" w:rsidP="006F215C">
            <w:pPr>
              <w:spacing w:after="0" w:line="240" w:lineRule="auto"/>
              <w:jc w:val="center"/>
              <w:rPr>
                <w:rFonts w:eastAsia="Times New Roman"/>
                <w:lang w:val="uk-UA" w:eastAsia="ru-RU"/>
              </w:rPr>
            </w:pPr>
          </w:p>
        </w:tc>
        <w:tc>
          <w:tcPr>
            <w:tcW w:w="992" w:type="dxa"/>
            <w:shd w:val="clear" w:color="auto" w:fill="auto"/>
          </w:tcPr>
          <w:p w14:paraId="3332048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lastRenderedPageBreak/>
              <w:t>268,034</w:t>
            </w:r>
          </w:p>
          <w:p w14:paraId="20E542A2" w14:textId="77777777" w:rsidR="006F215C" w:rsidRPr="006F215C" w:rsidRDefault="006F215C" w:rsidP="006F215C">
            <w:pPr>
              <w:spacing w:after="0" w:line="240" w:lineRule="auto"/>
              <w:jc w:val="center"/>
              <w:rPr>
                <w:rFonts w:eastAsia="Times New Roman"/>
                <w:lang w:val="uk-UA" w:eastAsia="ru-RU"/>
              </w:rPr>
            </w:pPr>
          </w:p>
        </w:tc>
        <w:tc>
          <w:tcPr>
            <w:tcW w:w="993" w:type="dxa"/>
            <w:gridSpan w:val="2"/>
            <w:shd w:val="clear" w:color="auto" w:fill="auto"/>
          </w:tcPr>
          <w:p w14:paraId="1639F72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268,034</w:t>
            </w:r>
          </w:p>
        </w:tc>
        <w:tc>
          <w:tcPr>
            <w:tcW w:w="850" w:type="dxa"/>
            <w:gridSpan w:val="2"/>
            <w:shd w:val="clear" w:color="auto" w:fill="auto"/>
          </w:tcPr>
          <w:p w14:paraId="48CC4746"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264,229</w:t>
            </w:r>
          </w:p>
        </w:tc>
        <w:tc>
          <w:tcPr>
            <w:tcW w:w="992" w:type="dxa"/>
            <w:gridSpan w:val="2"/>
            <w:shd w:val="clear" w:color="auto" w:fill="auto"/>
          </w:tcPr>
          <w:p w14:paraId="5FD71EAC"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993" w:type="dxa"/>
            <w:gridSpan w:val="2"/>
            <w:shd w:val="clear" w:color="auto" w:fill="auto"/>
          </w:tcPr>
          <w:p w14:paraId="5AC088F2"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100</w:t>
            </w:r>
          </w:p>
        </w:tc>
        <w:tc>
          <w:tcPr>
            <w:tcW w:w="2835" w:type="dxa"/>
            <w:gridSpan w:val="2"/>
            <w:shd w:val="clear" w:color="auto" w:fill="auto"/>
          </w:tcPr>
          <w:p w14:paraId="27528B4D" w14:textId="77777777" w:rsidR="006F215C" w:rsidRPr="006F215C" w:rsidRDefault="006F215C" w:rsidP="006F215C">
            <w:pPr>
              <w:spacing w:after="0" w:line="240" w:lineRule="auto"/>
              <w:jc w:val="center"/>
              <w:rPr>
                <w:rFonts w:eastAsia="Times New Roman"/>
                <w:lang w:val="uk-UA" w:eastAsia="ru-RU"/>
              </w:rPr>
            </w:pPr>
            <w:r w:rsidRPr="006F215C">
              <w:rPr>
                <w:rFonts w:eastAsia="Times New Roman"/>
                <w:lang w:val="uk-UA" w:eastAsia="ru-RU"/>
              </w:rPr>
              <w:t>Досягнутий результат виконання заходу програми 100%.</w:t>
            </w:r>
          </w:p>
        </w:tc>
      </w:tr>
      <w:tr w:rsidR="006F215C" w:rsidRPr="006F215C" w14:paraId="476E16D6" w14:textId="77777777" w:rsidTr="00D55298">
        <w:trPr>
          <w:gridAfter w:val="1"/>
          <w:wAfter w:w="19" w:type="dxa"/>
        </w:trPr>
        <w:tc>
          <w:tcPr>
            <w:tcW w:w="7910" w:type="dxa"/>
            <w:gridSpan w:val="9"/>
            <w:shd w:val="clear" w:color="auto" w:fill="auto"/>
          </w:tcPr>
          <w:p w14:paraId="12B8AA52"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 xml:space="preserve">Разом по </w:t>
            </w:r>
            <w:proofErr w:type="spellStart"/>
            <w:r w:rsidRPr="006F215C">
              <w:rPr>
                <w:rFonts w:eastAsia="Times New Roman"/>
                <w:b/>
                <w:lang w:val="uk-UA" w:eastAsia="ru-RU"/>
              </w:rPr>
              <w:t>Програміза</w:t>
            </w:r>
            <w:proofErr w:type="spellEnd"/>
            <w:r w:rsidRPr="006F215C">
              <w:rPr>
                <w:rFonts w:eastAsia="Times New Roman"/>
                <w:b/>
                <w:lang w:val="uk-UA" w:eastAsia="ru-RU"/>
              </w:rPr>
              <w:t xml:space="preserve"> 2022-2024 роки:</w:t>
            </w:r>
          </w:p>
        </w:tc>
        <w:tc>
          <w:tcPr>
            <w:tcW w:w="992" w:type="dxa"/>
            <w:shd w:val="clear" w:color="auto" w:fill="auto"/>
          </w:tcPr>
          <w:p w14:paraId="516ACF60"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144751,405</w:t>
            </w:r>
          </w:p>
        </w:tc>
        <w:tc>
          <w:tcPr>
            <w:tcW w:w="993" w:type="dxa"/>
            <w:gridSpan w:val="2"/>
            <w:shd w:val="clear" w:color="auto" w:fill="auto"/>
          </w:tcPr>
          <w:p w14:paraId="09A26993"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125930,443</w:t>
            </w:r>
          </w:p>
        </w:tc>
        <w:tc>
          <w:tcPr>
            <w:tcW w:w="850" w:type="dxa"/>
            <w:gridSpan w:val="2"/>
            <w:shd w:val="clear" w:color="auto" w:fill="auto"/>
          </w:tcPr>
          <w:p w14:paraId="36B8DBC2"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116 116,460</w:t>
            </w:r>
          </w:p>
        </w:tc>
        <w:tc>
          <w:tcPr>
            <w:tcW w:w="992" w:type="dxa"/>
            <w:gridSpan w:val="2"/>
            <w:shd w:val="clear" w:color="auto" w:fill="auto"/>
          </w:tcPr>
          <w:p w14:paraId="6CD37385"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80</w:t>
            </w:r>
          </w:p>
        </w:tc>
        <w:tc>
          <w:tcPr>
            <w:tcW w:w="993" w:type="dxa"/>
            <w:gridSpan w:val="2"/>
            <w:shd w:val="clear" w:color="auto" w:fill="auto"/>
          </w:tcPr>
          <w:p w14:paraId="0703B18D"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92</w:t>
            </w:r>
          </w:p>
        </w:tc>
        <w:tc>
          <w:tcPr>
            <w:tcW w:w="2835" w:type="dxa"/>
            <w:gridSpan w:val="2"/>
            <w:shd w:val="clear" w:color="auto" w:fill="auto"/>
          </w:tcPr>
          <w:p w14:paraId="33BF27FE" w14:textId="77777777" w:rsidR="006F215C" w:rsidRPr="006F215C" w:rsidRDefault="006F215C" w:rsidP="006F215C">
            <w:pPr>
              <w:spacing w:after="0" w:line="240" w:lineRule="auto"/>
              <w:jc w:val="center"/>
              <w:rPr>
                <w:rFonts w:eastAsia="Times New Roman"/>
                <w:lang w:val="uk-UA" w:eastAsia="ru-RU"/>
              </w:rPr>
            </w:pPr>
          </w:p>
        </w:tc>
      </w:tr>
      <w:tr w:rsidR="006F215C" w:rsidRPr="006F215C" w14:paraId="4D250062" w14:textId="77777777" w:rsidTr="00D55298">
        <w:trPr>
          <w:gridAfter w:val="1"/>
          <w:wAfter w:w="19" w:type="dxa"/>
        </w:trPr>
        <w:tc>
          <w:tcPr>
            <w:tcW w:w="7910" w:type="dxa"/>
            <w:gridSpan w:val="9"/>
            <w:shd w:val="clear" w:color="auto" w:fill="auto"/>
          </w:tcPr>
          <w:p w14:paraId="656EE83B"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i/>
                <w:lang w:val="uk-UA" w:eastAsia="ru-RU"/>
              </w:rPr>
              <w:t xml:space="preserve">В </w:t>
            </w:r>
            <w:proofErr w:type="spellStart"/>
            <w:r w:rsidRPr="006F215C">
              <w:rPr>
                <w:rFonts w:eastAsia="Times New Roman"/>
                <w:i/>
                <w:lang w:val="uk-UA" w:eastAsia="ru-RU"/>
              </w:rPr>
              <w:t>т.ч</w:t>
            </w:r>
            <w:proofErr w:type="spellEnd"/>
            <w:r w:rsidRPr="006F215C">
              <w:rPr>
                <w:rFonts w:eastAsia="Times New Roman"/>
                <w:i/>
                <w:lang w:val="uk-UA" w:eastAsia="ru-RU"/>
              </w:rPr>
              <w:t>. інші джерела</w:t>
            </w:r>
          </w:p>
        </w:tc>
        <w:tc>
          <w:tcPr>
            <w:tcW w:w="992" w:type="dxa"/>
            <w:shd w:val="clear" w:color="auto" w:fill="auto"/>
          </w:tcPr>
          <w:p w14:paraId="6AD00D20" w14:textId="77777777" w:rsidR="006F215C" w:rsidRPr="006F215C" w:rsidRDefault="006F215C" w:rsidP="006F215C">
            <w:pPr>
              <w:spacing w:after="0" w:line="240" w:lineRule="auto"/>
              <w:jc w:val="center"/>
              <w:rPr>
                <w:rFonts w:eastAsia="Times New Roman"/>
                <w:i/>
                <w:lang w:val="uk-UA" w:eastAsia="ru-RU"/>
              </w:rPr>
            </w:pPr>
            <w:r w:rsidRPr="006F215C">
              <w:rPr>
                <w:rFonts w:eastAsia="Times New Roman"/>
                <w:i/>
                <w:lang w:val="uk-UA" w:eastAsia="ru-RU"/>
              </w:rPr>
              <w:t>600,000</w:t>
            </w:r>
          </w:p>
        </w:tc>
        <w:tc>
          <w:tcPr>
            <w:tcW w:w="993" w:type="dxa"/>
            <w:gridSpan w:val="2"/>
            <w:shd w:val="clear" w:color="auto" w:fill="auto"/>
          </w:tcPr>
          <w:p w14:paraId="4A9481D4" w14:textId="77777777" w:rsidR="006F215C" w:rsidRPr="006F215C" w:rsidRDefault="006F215C" w:rsidP="006F215C">
            <w:pPr>
              <w:spacing w:after="0" w:line="240" w:lineRule="auto"/>
              <w:jc w:val="center"/>
              <w:rPr>
                <w:rFonts w:eastAsia="Times New Roman"/>
                <w:b/>
                <w:lang w:val="uk-UA" w:eastAsia="ru-RU"/>
              </w:rPr>
            </w:pPr>
          </w:p>
        </w:tc>
        <w:tc>
          <w:tcPr>
            <w:tcW w:w="850" w:type="dxa"/>
            <w:gridSpan w:val="2"/>
            <w:shd w:val="clear" w:color="auto" w:fill="auto"/>
          </w:tcPr>
          <w:p w14:paraId="3E458FF0" w14:textId="77777777" w:rsidR="006F215C" w:rsidRPr="006F215C" w:rsidRDefault="006F215C" w:rsidP="006F215C">
            <w:pPr>
              <w:spacing w:after="0" w:line="240" w:lineRule="auto"/>
              <w:jc w:val="center"/>
              <w:rPr>
                <w:rFonts w:eastAsia="Times New Roman"/>
                <w:b/>
                <w:lang w:val="uk-UA" w:eastAsia="ru-RU"/>
              </w:rPr>
            </w:pPr>
          </w:p>
        </w:tc>
        <w:tc>
          <w:tcPr>
            <w:tcW w:w="992" w:type="dxa"/>
            <w:gridSpan w:val="2"/>
            <w:shd w:val="clear" w:color="auto" w:fill="auto"/>
          </w:tcPr>
          <w:p w14:paraId="0DAFAF93" w14:textId="77777777" w:rsidR="006F215C" w:rsidRPr="006F215C" w:rsidRDefault="006F215C" w:rsidP="006F215C">
            <w:pPr>
              <w:spacing w:after="0" w:line="240" w:lineRule="auto"/>
              <w:jc w:val="center"/>
              <w:rPr>
                <w:rFonts w:eastAsia="Times New Roman"/>
                <w:b/>
                <w:lang w:val="uk-UA" w:eastAsia="ru-RU"/>
              </w:rPr>
            </w:pPr>
          </w:p>
        </w:tc>
        <w:tc>
          <w:tcPr>
            <w:tcW w:w="993" w:type="dxa"/>
            <w:gridSpan w:val="2"/>
            <w:shd w:val="clear" w:color="auto" w:fill="auto"/>
          </w:tcPr>
          <w:p w14:paraId="27EF5586" w14:textId="77777777" w:rsidR="006F215C" w:rsidRPr="006F215C" w:rsidRDefault="006F215C" w:rsidP="006F215C">
            <w:pPr>
              <w:spacing w:after="0" w:line="240" w:lineRule="auto"/>
              <w:jc w:val="center"/>
              <w:rPr>
                <w:rFonts w:eastAsia="Times New Roman"/>
                <w:b/>
                <w:lang w:val="uk-UA" w:eastAsia="ru-RU"/>
              </w:rPr>
            </w:pPr>
          </w:p>
        </w:tc>
        <w:tc>
          <w:tcPr>
            <w:tcW w:w="2835" w:type="dxa"/>
            <w:gridSpan w:val="2"/>
            <w:shd w:val="clear" w:color="auto" w:fill="auto"/>
          </w:tcPr>
          <w:p w14:paraId="23B0B539" w14:textId="77777777" w:rsidR="006F215C" w:rsidRPr="006F215C" w:rsidRDefault="006F215C" w:rsidP="006F215C">
            <w:pPr>
              <w:spacing w:after="0" w:line="240" w:lineRule="auto"/>
              <w:jc w:val="center"/>
              <w:rPr>
                <w:rFonts w:eastAsia="Times New Roman"/>
                <w:lang w:val="uk-UA" w:eastAsia="ru-RU"/>
              </w:rPr>
            </w:pPr>
          </w:p>
        </w:tc>
      </w:tr>
      <w:tr w:rsidR="006F215C" w:rsidRPr="006F215C" w14:paraId="1B109607" w14:textId="77777777" w:rsidTr="00D55298">
        <w:trPr>
          <w:gridAfter w:val="1"/>
          <w:wAfter w:w="19" w:type="dxa"/>
        </w:trPr>
        <w:tc>
          <w:tcPr>
            <w:tcW w:w="7910" w:type="dxa"/>
            <w:gridSpan w:val="9"/>
            <w:shd w:val="clear" w:color="auto" w:fill="auto"/>
          </w:tcPr>
          <w:p w14:paraId="1F8C7DAE"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Обласний бюджет</w:t>
            </w:r>
          </w:p>
        </w:tc>
        <w:tc>
          <w:tcPr>
            <w:tcW w:w="992" w:type="dxa"/>
            <w:shd w:val="clear" w:color="auto" w:fill="auto"/>
          </w:tcPr>
          <w:p w14:paraId="6BBE3A06"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268,034</w:t>
            </w:r>
          </w:p>
        </w:tc>
        <w:tc>
          <w:tcPr>
            <w:tcW w:w="993" w:type="dxa"/>
            <w:gridSpan w:val="2"/>
            <w:shd w:val="clear" w:color="auto" w:fill="auto"/>
          </w:tcPr>
          <w:p w14:paraId="7BC4F2C2"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268,034</w:t>
            </w:r>
          </w:p>
        </w:tc>
        <w:tc>
          <w:tcPr>
            <w:tcW w:w="850" w:type="dxa"/>
            <w:gridSpan w:val="2"/>
            <w:shd w:val="clear" w:color="auto" w:fill="auto"/>
          </w:tcPr>
          <w:p w14:paraId="4DA202F9" w14:textId="77777777" w:rsidR="006F215C" w:rsidRPr="006F215C" w:rsidRDefault="006F215C" w:rsidP="006F215C">
            <w:pPr>
              <w:spacing w:after="0" w:line="240" w:lineRule="auto"/>
              <w:jc w:val="center"/>
              <w:rPr>
                <w:rFonts w:eastAsia="Times New Roman"/>
                <w:b/>
                <w:lang w:val="uk-UA" w:eastAsia="ru-RU"/>
              </w:rPr>
            </w:pPr>
            <w:r w:rsidRPr="006F215C">
              <w:rPr>
                <w:rFonts w:eastAsia="Times New Roman"/>
                <w:b/>
                <w:lang w:val="uk-UA" w:eastAsia="ru-RU"/>
              </w:rPr>
              <w:t>264,229</w:t>
            </w:r>
          </w:p>
        </w:tc>
        <w:tc>
          <w:tcPr>
            <w:tcW w:w="992" w:type="dxa"/>
            <w:gridSpan w:val="2"/>
            <w:shd w:val="clear" w:color="auto" w:fill="auto"/>
          </w:tcPr>
          <w:p w14:paraId="5B58E618" w14:textId="77777777" w:rsidR="006F215C" w:rsidRPr="006F215C" w:rsidRDefault="006F215C" w:rsidP="006F215C">
            <w:pPr>
              <w:spacing w:after="0" w:line="240" w:lineRule="auto"/>
              <w:jc w:val="center"/>
              <w:rPr>
                <w:rFonts w:eastAsia="Times New Roman"/>
                <w:b/>
                <w:lang w:val="uk-UA" w:eastAsia="ru-RU"/>
              </w:rPr>
            </w:pPr>
          </w:p>
        </w:tc>
        <w:tc>
          <w:tcPr>
            <w:tcW w:w="993" w:type="dxa"/>
            <w:gridSpan w:val="2"/>
            <w:shd w:val="clear" w:color="auto" w:fill="auto"/>
          </w:tcPr>
          <w:p w14:paraId="7C80062D" w14:textId="77777777" w:rsidR="006F215C" w:rsidRPr="006F215C" w:rsidRDefault="006F215C" w:rsidP="006F215C">
            <w:pPr>
              <w:spacing w:after="0" w:line="240" w:lineRule="auto"/>
              <w:jc w:val="center"/>
              <w:rPr>
                <w:rFonts w:eastAsia="Times New Roman"/>
                <w:b/>
                <w:lang w:val="uk-UA" w:eastAsia="ru-RU"/>
              </w:rPr>
            </w:pPr>
          </w:p>
        </w:tc>
        <w:tc>
          <w:tcPr>
            <w:tcW w:w="2835" w:type="dxa"/>
            <w:gridSpan w:val="2"/>
            <w:shd w:val="clear" w:color="auto" w:fill="auto"/>
          </w:tcPr>
          <w:p w14:paraId="5679D5EC" w14:textId="77777777" w:rsidR="006F215C" w:rsidRPr="006F215C" w:rsidRDefault="006F215C" w:rsidP="006F215C">
            <w:pPr>
              <w:spacing w:after="0" w:line="240" w:lineRule="auto"/>
              <w:jc w:val="center"/>
              <w:rPr>
                <w:rFonts w:eastAsia="Times New Roman"/>
                <w:lang w:val="uk-UA" w:eastAsia="ru-RU"/>
              </w:rPr>
            </w:pPr>
          </w:p>
        </w:tc>
      </w:tr>
    </w:tbl>
    <w:p w14:paraId="0A86D0A5" w14:textId="3C2AF4F0" w:rsidR="004109CE" w:rsidRDefault="004109CE">
      <w:pPr>
        <w:rPr>
          <w:lang w:val="uk-UA"/>
        </w:rPr>
      </w:pPr>
    </w:p>
    <w:p w14:paraId="00F4556C" w14:textId="77777777" w:rsidR="006F215C" w:rsidRDefault="006F215C">
      <w:pPr>
        <w:rPr>
          <w:lang w:val="uk-UA"/>
        </w:rPr>
        <w:sectPr w:rsidR="006F215C" w:rsidSect="006F215C">
          <w:pgSz w:w="16838" w:h="11906" w:orient="landscape"/>
          <w:pgMar w:top="1701" w:right="1134" w:bottom="850" w:left="1134" w:header="708" w:footer="708" w:gutter="0"/>
          <w:cols w:space="708"/>
          <w:docGrid w:linePitch="360"/>
        </w:sectPr>
      </w:pPr>
    </w:p>
    <w:p w14:paraId="277EA667" w14:textId="77777777" w:rsidR="006F215C" w:rsidRPr="006F215C" w:rsidRDefault="006F215C" w:rsidP="006F215C">
      <w:pPr>
        <w:numPr>
          <w:ilvl w:val="0"/>
          <w:numId w:val="4"/>
        </w:numPr>
        <w:spacing w:after="0" w:line="240" w:lineRule="auto"/>
        <w:rPr>
          <w:rFonts w:eastAsia="Times New Roman"/>
          <w:b/>
          <w:sz w:val="24"/>
          <w:szCs w:val="24"/>
          <w:lang w:eastAsia="ru-RU"/>
        </w:rPr>
      </w:pPr>
      <w:proofErr w:type="spellStart"/>
      <w:r w:rsidRPr="006F215C">
        <w:rPr>
          <w:rFonts w:eastAsia="Times New Roman"/>
          <w:b/>
          <w:sz w:val="24"/>
          <w:szCs w:val="24"/>
          <w:lang w:eastAsia="ru-RU"/>
        </w:rPr>
        <w:lastRenderedPageBreak/>
        <w:t>Оцінка</w:t>
      </w:r>
      <w:proofErr w:type="spellEnd"/>
      <w:r w:rsidRPr="006F215C">
        <w:rPr>
          <w:rFonts w:eastAsia="Times New Roman"/>
          <w:b/>
          <w:sz w:val="24"/>
          <w:szCs w:val="24"/>
          <w:lang w:eastAsia="ru-RU"/>
        </w:rPr>
        <w:t xml:space="preserve"> </w:t>
      </w:r>
      <w:proofErr w:type="spellStart"/>
      <w:r w:rsidRPr="006F215C">
        <w:rPr>
          <w:rFonts w:eastAsia="Times New Roman"/>
          <w:b/>
          <w:sz w:val="24"/>
          <w:szCs w:val="24"/>
          <w:lang w:eastAsia="ru-RU"/>
        </w:rPr>
        <w:t>ефективності</w:t>
      </w:r>
      <w:proofErr w:type="spellEnd"/>
      <w:r w:rsidRPr="006F215C">
        <w:rPr>
          <w:rFonts w:eastAsia="Times New Roman"/>
          <w:b/>
          <w:sz w:val="24"/>
          <w:szCs w:val="24"/>
          <w:lang w:eastAsia="ru-RU"/>
        </w:rPr>
        <w:t xml:space="preserve"> </w:t>
      </w:r>
      <w:proofErr w:type="spellStart"/>
      <w:r w:rsidRPr="006F215C">
        <w:rPr>
          <w:rFonts w:eastAsia="Times New Roman"/>
          <w:b/>
          <w:sz w:val="24"/>
          <w:szCs w:val="24"/>
          <w:lang w:eastAsia="ru-RU"/>
        </w:rPr>
        <w:t>виконання</w:t>
      </w:r>
      <w:proofErr w:type="spellEnd"/>
      <w:r w:rsidRPr="006F215C">
        <w:rPr>
          <w:rFonts w:eastAsia="Times New Roman"/>
          <w:b/>
          <w:sz w:val="24"/>
          <w:szCs w:val="24"/>
          <w:lang w:eastAsia="ru-RU"/>
        </w:rPr>
        <w:t xml:space="preserve"> </w:t>
      </w:r>
      <w:proofErr w:type="spellStart"/>
      <w:r w:rsidRPr="006F215C">
        <w:rPr>
          <w:rFonts w:eastAsia="Times New Roman"/>
          <w:b/>
          <w:sz w:val="24"/>
          <w:szCs w:val="24"/>
          <w:lang w:eastAsia="ru-RU"/>
        </w:rPr>
        <w:t>Програми</w:t>
      </w:r>
      <w:proofErr w:type="spellEnd"/>
    </w:p>
    <w:p w14:paraId="40C27397" w14:textId="77777777" w:rsidR="006F215C" w:rsidRPr="006F215C" w:rsidRDefault="006F215C" w:rsidP="006F215C">
      <w:pPr>
        <w:spacing w:after="0" w:line="240" w:lineRule="auto"/>
        <w:rPr>
          <w:rFonts w:eastAsia="Times New Roman"/>
          <w:sz w:val="24"/>
          <w:szCs w:val="24"/>
          <w:lang w:eastAsia="ru-RU"/>
        </w:rPr>
      </w:pPr>
    </w:p>
    <w:p w14:paraId="7ED94E34" w14:textId="77777777" w:rsidR="006F215C" w:rsidRPr="006F215C" w:rsidRDefault="006F215C" w:rsidP="006F215C">
      <w:pPr>
        <w:spacing w:after="0" w:line="240" w:lineRule="auto"/>
        <w:ind w:firstLine="567"/>
        <w:jc w:val="both"/>
        <w:rPr>
          <w:rFonts w:eastAsia="Times New Roman"/>
          <w:sz w:val="24"/>
          <w:szCs w:val="24"/>
          <w:lang w:val="uk-UA" w:eastAsia="ru-RU"/>
        </w:rPr>
      </w:pPr>
      <w:r w:rsidRPr="006F215C">
        <w:rPr>
          <w:rFonts w:eastAsia="Times New Roman"/>
          <w:sz w:val="24"/>
          <w:szCs w:val="24"/>
          <w:lang w:val="uk-UA" w:eastAsia="ru-RU"/>
        </w:rPr>
        <w:t>Виконання заходів Програми протягом 2022-2024 років дозволило:</w:t>
      </w:r>
    </w:p>
    <w:p w14:paraId="719A25BC" w14:textId="77777777" w:rsidR="006F215C" w:rsidRPr="006F215C" w:rsidRDefault="006F215C" w:rsidP="006F215C">
      <w:pPr>
        <w:numPr>
          <w:ilvl w:val="0"/>
          <w:numId w:val="6"/>
        </w:numPr>
        <w:spacing w:after="0" w:line="240" w:lineRule="auto"/>
        <w:jc w:val="both"/>
        <w:rPr>
          <w:rFonts w:eastAsia="Times New Roman"/>
          <w:sz w:val="24"/>
          <w:szCs w:val="24"/>
          <w:lang w:val="uk-UA" w:eastAsia="ru-RU"/>
        </w:rPr>
      </w:pPr>
      <w:r w:rsidRPr="006F215C">
        <w:rPr>
          <w:rFonts w:eastAsia="Times New Roman"/>
          <w:sz w:val="24"/>
          <w:szCs w:val="24"/>
          <w:lang w:val="uk-UA" w:eastAsia="ru-RU"/>
        </w:rPr>
        <w:t xml:space="preserve">підвищити обороноздатність держави; </w:t>
      </w:r>
    </w:p>
    <w:p w14:paraId="41A69F73" w14:textId="77777777" w:rsidR="006F215C" w:rsidRPr="006F215C" w:rsidRDefault="006F215C" w:rsidP="006F215C">
      <w:pPr>
        <w:numPr>
          <w:ilvl w:val="0"/>
          <w:numId w:val="6"/>
        </w:numPr>
        <w:spacing w:after="0" w:line="240" w:lineRule="auto"/>
        <w:jc w:val="both"/>
        <w:rPr>
          <w:rFonts w:eastAsia="Times New Roman"/>
          <w:sz w:val="24"/>
          <w:szCs w:val="24"/>
          <w:lang w:val="uk-UA" w:eastAsia="ru-RU"/>
        </w:rPr>
      </w:pPr>
      <w:r w:rsidRPr="006F215C">
        <w:rPr>
          <w:rFonts w:eastAsia="Times New Roman"/>
          <w:sz w:val="24"/>
          <w:szCs w:val="24"/>
          <w:lang w:val="uk-UA" w:eastAsia="ru-RU"/>
        </w:rPr>
        <w:t>забезпечити підсилення охорони важливих (стратегічних) об’єктів і комунікацій, органів державної влади, органів місцевого самоврядування, території і населення району;</w:t>
      </w:r>
    </w:p>
    <w:p w14:paraId="303FC5E3" w14:textId="77777777" w:rsidR="006F215C" w:rsidRPr="006F215C" w:rsidRDefault="006F215C" w:rsidP="006F215C">
      <w:pPr>
        <w:numPr>
          <w:ilvl w:val="0"/>
          <w:numId w:val="6"/>
        </w:numPr>
        <w:spacing w:after="0" w:line="240" w:lineRule="auto"/>
        <w:jc w:val="both"/>
        <w:rPr>
          <w:rFonts w:eastAsia="Times New Roman"/>
          <w:sz w:val="24"/>
          <w:szCs w:val="24"/>
          <w:lang w:val="uk-UA" w:eastAsia="ru-RU"/>
        </w:rPr>
      </w:pPr>
      <w:r w:rsidRPr="006F215C">
        <w:rPr>
          <w:rFonts w:eastAsia="Times New Roman"/>
          <w:sz w:val="24"/>
          <w:szCs w:val="24"/>
          <w:lang w:val="uk-UA" w:eastAsia="ru-RU"/>
        </w:rPr>
        <w:t>ефективно боротися з диверсійними та іншими незаконно створеними озброєними формуваннями; підтримувати безпеку і правопорядок на території району;</w:t>
      </w:r>
    </w:p>
    <w:p w14:paraId="19975768" w14:textId="77777777" w:rsidR="006F215C" w:rsidRPr="006F215C" w:rsidRDefault="006F215C" w:rsidP="006F215C">
      <w:pPr>
        <w:numPr>
          <w:ilvl w:val="0"/>
          <w:numId w:val="6"/>
        </w:numPr>
        <w:spacing w:after="0" w:line="240" w:lineRule="auto"/>
        <w:jc w:val="both"/>
        <w:rPr>
          <w:rFonts w:eastAsia="Times New Roman"/>
          <w:sz w:val="24"/>
          <w:szCs w:val="24"/>
          <w:lang w:val="uk-UA" w:eastAsia="ru-RU"/>
        </w:rPr>
      </w:pPr>
      <w:r w:rsidRPr="006F215C">
        <w:rPr>
          <w:rFonts w:eastAsia="Times New Roman"/>
          <w:sz w:val="24"/>
          <w:szCs w:val="24"/>
          <w:lang w:val="uk-UA" w:eastAsia="ru-RU"/>
        </w:rPr>
        <w:t>підвищити ефективність робіт під час ліквідації наслідків надзвичайних ситуацій техногенного і природного характеру;</w:t>
      </w:r>
    </w:p>
    <w:p w14:paraId="5E00DE43" w14:textId="77777777" w:rsidR="006F215C" w:rsidRPr="006F215C" w:rsidRDefault="006F215C" w:rsidP="006F215C">
      <w:pPr>
        <w:numPr>
          <w:ilvl w:val="0"/>
          <w:numId w:val="6"/>
        </w:numPr>
        <w:spacing w:after="0" w:line="240" w:lineRule="auto"/>
        <w:jc w:val="both"/>
        <w:rPr>
          <w:rFonts w:eastAsia="Times New Roman"/>
          <w:sz w:val="24"/>
          <w:szCs w:val="24"/>
          <w:lang w:val="uk-UA" w:eastAsia="ru-RU"/>
        </w:rPr>
      </w:pPr>
      <w:r w:rsidRPr="006F215C">
        <w:rPr>
          <w:rFonts w:eastAsia="Times New Roman"/>
          <w:sz w:val="24"/>
          <w:szCs w:val="24"/>
          <w:lang w:val="uk-UA" w:eastAsia="ru-RU"/>
        </w:rPr>
        <w:t xml:space="preserve">зменшити кількість загиблих та постраждалих серед мирного населення; </w:t>
      </w:r>
    </w:p>
    <w:p w14:paraId="625B93FE" w14:textId="77777777" w:rsidR="006F215C" w:rsidRPr="006F215C" w:rsidRDefault="006F215C" w:rsidP="006F215C">
      <w:pPr>
        <w:numPr>
          <w:ilvl w:val="0"/>
          <w:numId w:val="6"/>
        </w:numPr>
        <w:spacing w:after="0" w:line="240" w:lineRule="auto"/>
        <w:jc w:val="both"/>
        <w:rPr>
          <w:rFonts w:eastAsia="Times New Roman"/>
          <w:sz w:val="24"/>
          <w:szCs w:val="24"/>
          <w:lang w:val="uk-UA" w:eastAsia="ru-RU"/>
        </w:rPr>
      </w:pPr>
      <w:r w:rsidRPr="006F215C">
        <w:rPr>
          <w:rFonts w:eastAsia="Times New Roman"/>
          <w:sz w:val="24"/>
          <w:szCs w:val="24"/>
          <w:lang w:val="uk-UA" w:eastAsia="ru-RU"/>
        </w:rPr>
        <w:t>в повному обсязі забезпечити формування територіальної оборони громади;</w:t>
      </w:r>
    </w:p>
    <w:p w14:paraId="6E496770" w14:textId="77777777" w:rsidR="006F215C" w:rsidRPr="006F215C" w:rsidRDefault="006F215C" w:rsidP="006F215C">
      <w:pPr>
        <w:numPr>
          <w:ilvl w:val="0"/>
          <w:numId w:val="6"/>
        </w:numPr>
        <w:spacing w:after="0" w:line="240" w:lineRule="auto"/>
        <w:jc w:val="both"/>
        <w:rPr>
          <w:rFonts w:eastAsia="Times New Roman"/>
          <w:sz w:val="24"/>
          <w:szCs w:val="24"/>
          <w:lang w:eastAsia="ru-RU"/>
        </w:rPr>
      </w:pPr>
      <w:r w:rsidRPr="006F215C">
        <w:rPr>
          <w:rFonts w:eastAsia="Times New Roman"/>
          <w:sz w:val="24"/>
          <w:szCs w:val="24"/>
          <w:lang w:val="uk-UA" w:eastAsia="ru-RU"/>
        </w:rPr>
        <w:t>з</w:t>
      </w:r>
      <w:proofErr w:type="spellStart"/>
      <w:r w:rsidRPr="006F215C">
        <w:rPr>
          <w:rFonts w:eastAsia="Times New Roman"/>
          <w:sz w:val="24"/>
          <w:szCs w:val="24"/>
          <w:lang w:eastAsia="ru-RU"/>
        </w:rPr>
        <w:t>абезпеч</w:t>
      </w:r>
      <w:r w:rsidRPr="006F215C">
        <w:rPr>
          <w:rFonts w:eastAsia="Times New Roman"/>
          <w:sz w:val="24"/>
          <w:szCs w:val="24"/>
          <w:lang w:val="uk-UA" w:eastAsia="ru-RU"/>
        </w:rPr>
        <w:t>ено</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безоплатн</w:t>
      </w:r>
      <w:proofErr w:type="spellEnd"/>
      <w:r w:rsidRPr="006F215C">
        <w:rPr>
          <w:rFonts w:eastAsia="Times New Roman"/>
          <w:sz w:val="24"/>
          <w:szCs w:val="24"/>
          <w:lang w:val="uk-UA" w:eastAsia="ru-RU"/>
        </w:rPr>
        <w:t>е</w:t>
      </w:r>
      <w:r w:rsidRPr="006F215C">
        <w:rPr>
          <w:rFonts w:eastAsia="Times New Roman"/>
          <w:sz w:val="24"/>
          <w:szCs w:val="24"/>
          <w:lang w:eastAsia="ru-RU"/>
        </w:rPr>
        <w:t xml:space="preserve"> </w:t>
      </w:r>
      <w:proofErr w:type="spellStart"/>
      <w:r w:rsidRPr="006F215C">
        <w:rPr>
          <w:rFonts w:eastAsia="Times New Roman"/>
          <w:sz w:val="24"/>
          <w:szCs w:val="24"/>
          <w:lang w:eastAsia="ru-RU"/>
        </w:rPr>
        <w:t>розміщення</w:t>
      </w:r>
      <w:proofErr w:type="spellEnd"/>
      <w:r w:rsidRPr="006F215C">
        <w:rPr>
          <w:rFonts w:eastAsia="Times New Roman"/>
          <w:sz w:val="24"/>
          <w:szCs w:val="24"/>
          <w:lang w:eastAsia="ru-RU"/>
        </w:rPr>
        <w:t xml:space="preserve"> та </w:t>
      </w:r>
      <w:proofErr w:type="spellStart"/>
      <w:r w:rsidRPr="006F215C">
        <w:rPr>
          <w:rFonts w:eastAsia="Times New Roman"/>
          <w:sz w:val="24"/>
          <w:szCs w:val="24"/>
          <w:lang w:eastAsia="ru-RU"/>
        </w:rPr>
        <w:t>харчування</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членів</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територіальної</w:t>
      </w:r>
      <w:proofErr w:type="spellEnd"/>
      <w:r w:rsidRPr="006F215C">
        <w:rPr>
          <w:rFonts w:eastAsia="Times New Roman"/>
          <w:sz w:val="24"/>
          <w:szCs w:val="24"/>
          <w:lang w:eastAsia="ru-RU"/>
        </w:rPr>
        <w:t xml:space="preserve"> оборони, </w:t>
      </w:r>
      <w:proofErr w:type="spellStart"/>
      <w:r w:rsidRPr="006F215C">
        <w:rPr>
          <w:rFonts w:eastAsia="Times New Roman"/>
          <w:sz w:val="24"/>
          <w:szCs w:val="24"/>
          <w:lang w:eastAsia="ru-RU"/>
        </w:rPr>
        <w:t>добровольчих</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формувань</w:t>
      </w:r>
      <w:proofErr w:type="spellEnd"/>
      <w:r w:rsidRPr="006F215C">
        <w:rPr>
          <w:rFonts w:eastAsia="Times New Roman"/>
          <w:sz w:val="24"/>
          <w:szCs w:val="24"/>
          <w:lang w:val="uk-UA" w:eastAsia="ru-RU"/>
        </w:rPr>
        <w:t xml:space="preserve"> </w:t>
      </w:r>
      <w:r w:rsidRPr="006F215C">
        <w:rPr>
          <w:rFonts w:eastAsia="Times New Roman"/>
          <w:sz w:val="24"/>
          <w:szCs w:val="24"/>
          <w:lang w:eastAsia="ru-RU"/>
        </w:rPr>
        <w:t xml:space="preserve">та </w:t>
      </w:r>
      <w:proofErr w:type="spellStart"/>
      <w:r w:rsidRPr="006F215C">
        <w:rPr>
          <w:rFonts w:eastAsia="Times New Roman"/>
          <w:sz w:val="24"/>
          <w:szCs w:val="24"/>
          <w:lang w:eastAsia="ru-RU"/>
        </w:rPr>
        <w:t>військових</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підрозділів</w:t>
      </w:r>
      <w:proofErr w:type="spellEnd"/>
      <w:r w:rsidRPr="006F215C">
        <w:rPr>
          <w:rFonts w:eastAsia="Times New Roman"/>
          <w:sz w:val="24"/>
          <w:szCs w:val="24"/>
          <w:lang w:eastAsia="ru-RU"/>
        </w:rPr>
        <w:t xml:space="preserve"> на </w:t>
      </w:r>
      <w:proofErr w:type="spellStart"/>
      <w:r w:rsidRPr="006F215C">
        <w:rPr>
          <w:rFonts w:eastAsia="Times New Roman"/>
          <w:sz w:val="24"/>
          <w:szCs w:val="24"/>
          <w:lang w:eastAsia="ru-RU"/>
        </w:rPr>
        <w:t>період</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запровадження</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військового</w:t>
      </w:r>
      <w:proofErr w:type="spellEnd"/>
      <w:r w:rsidRPr="006F215C">
        <w:rPr>
          <w:rFonts w:eastAsia="Times New Roman"/>
          <w:sz w:val="24"/>
          <w:szCs w:val="24"/>
          <w:lang w:eastAsia="ru-RU"/>
        </w:rPr>
        <w:t xml:space="preserve"> стану в </w:t>
      </w:r>
      <w:proofErr w:type="spellStart"/>
      <w:r w:rsidRPr="006F215C">
        <w:rPr>
          <w:rFonts w:eastAsia="Times New Roman"/>
          <w:sz w:val="24"/>
          <w:szCs w:val="24"/>
          <w:lang w:eastAsia="ru-RU"/>
        </w:rPr>
        <w:t>Україні</w:t>
      </w:r>
      <w:proofErr w:type="spellEnd"/>
      <w:r w:rsidRPr="006F215C">
        <w:rPr>
          <w:rFonts w:eastAsia="Times New Roman"/>
          <w:sz w:val="24"/>
          <w:szCs w:val="24"/>
          <w:lang w:eastAsia="ru-RU"/>
        </w:rPr>
        <w:t>.</w:t>
      </w:r>
    </w:p>
    <w:p w14:paraId="111230AC" w14:textId="77777777" w:rsidR="006F215C" w:rsidRPr="006F215C" w:rsidRDefault="006F215C" w:rsidP="006F215C">
      <w:pPr>
        <w:spacing w:after="0" w:line="240" w:lineRule="auto"/>
        <w:ind w:firstLine="360"/>
        <w:jc w:val="both"/>
        <w:rPr>
          <w:rFonts w:eastAsia="Times New Roman"/>
          <w:sz w:val="24"/>
          <w:szCs w:val="24"/>
          <w:lang w:eastAsia="ru-RU"/>
        </w:rPr>
      </w:pPr>
      <w:r w:rsidRPr="006F215C">
        <w:rPr>
          <w:rFonts w:eastAsia="Times New Roman"/>
          <w:sz w:val="24"/>
          <w:szCs w:val="24"/>
          <w:lang w:val="uk-UA" w:eastAsia="ru-RU"/>
        </w:rPr>
        <w:t xml:space="preserve">   </w:t>
      </w:r>
      <w:proofErr w:type="spellStart"/>
      <w:r w:rsidRPr="006F215C">
        <w:rPr>
          <w:rFonts w:eastAsia="Times New Roman"/>
          <w:sz w:val="24"/>
          <w:szCs w:val="24"/>
          <w:lang w:eastAsia="ru-RU"/>
        </w:rPr>
        <w:t>Провівши</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аналіз</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даної</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програми</w:t>
      </w:r>
      <w:proofErr w:type="spellEnd"/>
      <w:r w:rsidRPr="006F215C">
        <w:rPr>
          <w:rFonts w:eastAsia="Times New Roman"/>
          <w:sz w:val="24"/>
          <w:szCs w:val="24"/>
          <w:lang w:eastAsia="ru-RU"/>
        </w:rPr>
        <w:t xml:space="preserve">, ми </w:t>
      </w:r>
      <w:proofErr w:type="spellStart"/>
      <w:r w:rsidRPr="006F215C">
        <w:rPr>
          <w:rFonts w:eastAsia="Times New Roman"/>
          <w:sz w:val="24"/>
          <w:szCs w:val="24"/>
          <w:lang w:eastAsia="ru-RU"/>
        </w:rPr>
        <w:t>бачимо</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що</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бюджетні</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кошти</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використані</w:t>
      </w:r>
      <w:proofErr w:type="spellEnd"/>
      <w:r w:rsidRPr="006F215C">
        <w:rPr>
          <w:rFonts w:eastAsia="Times New Roman"/>
          <w:sz w:val="24"/>
          <w:szCs w:val="24"/>
          <w:lang w:eastAsia="ru-RU"/>
        </w:rPr>
        <w:t xml:space="preserve"> за </w:t>
      </w:r>
      <w:proofErr w:type="spellStart"/>
      <w:r w:rsidRPr="006F215C">
        <w:rPr>
          <w:rFonts w:eastAsia="Times New Roman"/>
          <w:sz w:val="24"/>
          <w:szCs w:val="24"/>
          <w:lang w:eastAsia="ru-RU"/>
        </w:rPr>
        <w:t>призначенням</w:t>
      </w:r>
      <w:proofErr w:type="spellEnd"/>
      <w:r w:rsidRPr="006F215C">
        <w:rPr>
          <w:rFonts w:eastAsia="Times New Roman"/>
          <w:sz w:val="24"/>
          <w:szCs w:val="24"/>
          <w:lang w:eastAsia="ru-RU"/>
        </w:rPr>
        <w:t xml:space="preserve"> та </w:t>
      </w:r>
      <w:proofErr w:type="spellStart"/>
      <w:r w:rsidRPr="006F215C">
        <w:rPr>
          <w:rFonts w:eastAsia="Times New Roman"/>
          <w:sz w:val="24"/>
          <w:szCs w:val="24"/>
          <w:lang w:eastAsia="ru-RU"/>
        </w:rPr>
        <w:t>спрямовані</w:t>
      </w:r>
      <w:proofErr w:type="spellEnd"/>
      <w:r w:rsidRPr="006F215C">
        <w:rPr>
          <w:rFonts w:eastAsia="Times New Roman"/>
          <w:sz w:val="24"/>
          <w:szCs w:val="24"/>
          <w:lang w:eastAsia="ru-RU"/>
        </w:rPr>
        <w:t xml:space="preserve"> на </w:t>
      </w:r>
      <w:proofErr w:type="spellStart"/>
      <w:r w:rsidRPr="006F215C">
        <w:rPr>
          <w:rFonts w:eastAsia="Times New Roman"/>
          <w:sz w:val="24"/>
          <w:szCs w:val="24"/>
          <w:lang w:eastAsia="ru-RU"/>
        </w:rPr>
        <w:t>досягнення</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запланованих</w:t>
      </w:r>
      <w:proofErr w:type="spellEnd"/>
      <w:r w:rsidRPr="006F215C">
        <w:rPr>
          <w:rFonts w:eastAsia="Times New Roman"/>
          <w:sz w:val="24"/>
          <w:szCs w:val="24"/>
          <w:lang w:eastAsia="ru-RU"/>
        </w:rPr>
        <w:t xml:space="preserve"> </w:t>
      </w:r>
      <w:proofErr w:type="spellStart"/>
      <w:r w:rsidRPr="006F215C">
        <w:rPr>
          <w:rFonts w:eastAsia="Times New Roman"/>
          <w:sz w:val="24"/>
          <w:szCs w:val="24"/>
          <w:lang w:eastAsia="ru-RU"/>
        </w:rPr>
        <w:t>показників</w:t>
      </w:r>
      <w:proofErr w:type="spellEnd"/>
      <w:r w:rsidRPr="006F215C">
        <w:rPr>
          <w:rFonts w:eastAsia="Times New Roman"/>
          <w:sz w:val="24"/>
          <w:szCs w:val="24"/>
          <w:lang w:eastAsia="ru-RU"/>
        </w:rPr>
        <w:t>.</w:t>
      </w:r>
    </w:p>
    <w:p w14:paraId="01E1E911" w14:textId="77777777" w:rsidR="006F215C" w:rsidRPr="006F215C" w:rsidRDefault="006F215C" w:rsidP="006F215C">
      <w:pPr>
        <w:spacing w:after="0" w:line="240" w:lineRule="auto"/>
        <w:jc w:val="both"/>
        <w:rPr>
          <w:rFonts w:eastAsia="Times New Roman"/>
          <w:sz w:val="24"/>
          <w:szCs w:val="24"/>
          <w:lang w:val="uk-UA" w:eastAsia="ru-RU"/>
        </w:rPr>
      </w:pPr>
      <w:r w:rsidRPr="006F215C">
        <w:rPr>
          <w:rFonts w:eastAsia="Times New Roman"/>
          <w:sz w:val="24"/>
          <w:szCs w:val="24"/>
          <w:lang w:val="uk-UA" w:eastAsia="ru-RU"/>
        </w:rPr>
        <w:t xml:space="preserve">         Всього на виконання заходів Програми за </w:t>
      </w:r>
      <w:r w:rsidRPr="006F215C">
        <w:rPr>
          <w:rFonts w:eastAsia="Times New Roman"/>
          <w:b/>
          <w:sz w:val="24"/>
          <w:szCs w:val="24"/>
          <w:lang w:val="uk-UA" w:eastAsia="ru-RU"/>
        </w:rPr>
        <w:t>2022-2024 роки</w:t>
      </w:r>
      <w:r w:rsidRPr="006F215C">
        <w:rPr>
          <w:rFonts w:eastAsia="Times New Roman"/>
          <w:sz w:val="24"/>
          <w:szCs w:val="24"/>
          <w:lang w:val="uk-UA" w:eastAsia="ru-RU"/>
        </w:rPr>
        <w:t xml:space="preserve"> передбачено </w:t>
      </w:r>
      <w:r w:rsidRPr="006F215C">
        <w:rPr>
          <w:rFonts w:eastAsia="Times New Roman"/>
          <w:b/>
          <w:sz w:val="24"/>
          <w:szCs w:val="24"/>
          <w:lang w:val="uk-UA" w:eastAsia="ru-RU"/>
        </w:rPr>
        <w:t>144751,405 тис. грн.</w:t>
      </w:r>
      <w:r w:rsidRPr="006F215C">
        <w:rPr>
          <w:rFonts w:eastAsia="Times New Roman"/>
          <w:sz w:val="24"/>
          <w:szCs w:val="24"/>
          <w:lang w:val="uk-UA" w:eastAsia="ru-RU"/>
        </w:rPr>
        <w:t xml:space="preserve">, фактично профінансовано </w:t>
      </w:r>
      <w:r w:rsidRPr="006F215C">
        <w:rPr>
          <w:rFonts w:eastAsia="Times New Roman"/>
          <w:b/>
          <w:sz w:val="24"/>
          <w:szCs w:val="24"/>
          <w:lang w:val="uk-UA" w:eastAsia="ru-RU"/>
        </w:rPr>
        <w:t xml:space="preserve">116 116,460 </w:t>
      </w:r>
      <w:proofErr w:type="spellStart"/>
      <w:r w:rsidRPr="006F215C">
        <w:rPr>
          <w:rFonts w:eastAsia="Times New Roman"/>
          <w:b/>
          <w:sz w:val="24"/>
          <w:szCs w:val="24"/>
          <w:lang w:val="uk-UA" w:eastAsia="ru-RU"/>
        </w:rPr>
        <w:t>тис.грн</w:t>
      </w:r>
      <w:proofErr w:type="spellEnd"/>
      <w:r w:rsidRPr="006F215C">
        <w:rPr>
          <w:rFonts w:eastAsia="Times New Roman"/>
          <w:b/>
          <w:sz w:val="24"/>
          <w:szCs w:val="24"/>
          <w:lang w:val="uk-UA" w:eastAsia="ru-RU"/>
        </w:rPr>
        <w:t>..</w:t>
      </w:r>
    </w:p>
    <w:p w14:paraId="52B6D597" w14:textId="77777777" w:rsidR="006F215C" w:rsidRPr="006F215C" w:rsidRDefault="006F215C" w:rsidP="006F215C">
      <w:pPr>
        <w:spacing w:after="0" w:line="240" w:lineRule="auto"/>
        <w:jc w:val="both"/>
        <w:rPr>
          <w:rFonts w:eastAsia="Times New Roman"/>
          <w:b/>
          <w:sz w:val="24"/>
          <w:szCs w:val="24"/>
          <w:lang w:val="uk-UA" w:eastAsia="ru-RU"/>
        </w:rPr>
      </w:pPr>
      <w:r w:rsidRPr="006F215C">
        <w:rPr>
          <w:rFonts w:eastAsia="Times New Roman"/>
          <w:sz w:val="24"/>
          <w:szCs w:val="24"/>
          <w:lang w:val="uk-UA" w:eastAsia="ru-RU"/>
        </w:rPr>
        <w:t xml:space="preserve">         Загальний відсоток виконання заходів Програми за </w:t>
      </w:r>
      <w:r w:rsidRPr="006F215C">
        <w:rPr>
          <w:rFonts w:eastAsia="Times New Roman"/>
          <w:b/>
          <w:sz w:val="24"/>
          <w:szCs w:val="24"/>
          <w:lang w:val="uk-UA" w:eastAsia="ru-RU"/>
        </w:rPr>
        <w:t>2022-2024 роки</w:t>
      </w:r>
      <w:r w:rsidRPr="006F215C">
        <w:rPr>
          <w:rFonts w:eastAsia="Times New Roman"/>
          <w:sz w:val="24"/>
          <w:szCs w:val="24"/>
          <w:lang w:val="uk-UA" w:eastAsia="ru-RU"/>
        </w:rPr>
        <w:t xml:space="preserve"> відносно до затверджених заходів Програмою становить </w:t>
      </w:r>
      <w:r w:rsidRPr="006F215C">
        <w:rPr>
          <w:rFonts w:eastAsia="Times New Roman"/>
          <w:b/>
          <w:sz w:val="24"/>
          <w:szCs w:val="24"/>
          <w:lang w:val="uk-UA" w:eastAsia="ru-RU"/>
        </w:rPr>
        <w:t>80%.</w:t>
      </w:r>
    </w:p>
    <w:p w14:paraId="4B2CE656" w14:textId="77777777" w:rsidR="006F215C" w:rsidRPr="006F215C" w:rsidRDefault="006F215C" w:rsidP="006F215C">
      <w:pPr>
        <w:spacing w:after="0" w:line="240" w:lineRule="auto"/>
        <w:jc w:val="both"/>
        <w:rPr>
          <w:rFonts w:eastAsia="Times New Roman"/>
          <w:sz w:val="24"/>
          <w:szCs w:val="24"/>
          <w:lang w:val="uk-UA" w:eastAsia="ru-RU"/>
        </w:rPr>
      </w:pPr>
      <w:r w:rsidRPr="006F215C">
        <w:rPr>
          <w:rFonts w:eastAsia="Times New Roman"/>
          <w:sz w:val="24"/>
          <w:szCs w:val="24"/>
          <w:lang w:val="uk-UA" w:eastAsia="ru-RU"/>
        </w:rPr>
        <w:t xml:space="preserve">          Ефективність Програми висока.</w:t>
      </w:r>
    </w:p>
    <w:p w14:paraId="148D51FA" w14:textId="77777777" w:rsidR="006F215C" w:rsidRPr="006F215C" w:rsidRDefault="006F215C" w:rsidP="006F215C">
      <w:pPr>
        <w:spacing w:after="0" w:line="240" w:lineRule="auto"/>
        <w:jc w:val="both"/>
        <w:rPr>
          <w:rFonts w:eastAsia="Times New Roman"/>
          <w:sz w:val="24"/>
          <w:szCs w:val="24"/>
          <w:lang w:eastAsia="ru-RU"/>
        </w:rPr>
      </w:pPr>
    </w:p>
    <w:p w14:paraId="0C8EAA68" w14:textId="77777777" w:rsidR="006F215C" w:rsidRPr="006F215C" w:rsidRDefault="006F215C" w:rsidP="006F215C">
      <w:pPr>
        <w:spacing w:after="0" w:line="240" w:lineRule="auto"/>
        <w:jc w:val="both"/>
        <w:rPr>
          <w:rFonts w:eastAsia="Times New Roman"/>
          <w:b/>
          <w:color w:val="FF0000"/>
          <w:sz w:val="24"/>
          <w:szCs w:val="24"/>
          <w:lang w:val="uk-UA" w:eastAsia="uk-UA"/>
        </w:rPr>
      </w:pPr>
      <w:r w:rsidRPr="006F215C">
        <w:rPr>
          <w:rFonts w:eastAsia="Times New Roman"/>
          <w:sz w:val="24"/>
          <w:szCs w:val="24"/>
          <w:lang w:eastAsia="ru-RU"/>
        </w:rPr>
        <w:t xml:space="preserve">     </w:t>
      </w:r>
    </w:p>
    <w:p w14:paraId="582C0F4D" w14:textId="77777777" w:rsidR="006F215C" w:rsidRPr="006F215C" w:rsidRDefault="006F215C" w:rsidP="006F215C">
      <w:pPr>
        <w:spacing w:after="0" w:line="240" w:lineRule="auto"/>
        <w:ind w:firstLine="708"/>
        <w:jc w:val="both"/>
        <w:rPr>
          <w:rFonts w:eastAsia="DejaVu Sans"/>
          <w:sz w:val="24"/>
          <w:szCs w:val="24"/>
          <w:lang w:val="uk-UA" w:eastAsia="ru-RU"/>
        </w:rPr>
      </w:pPr>
    </w:p>
    <w:p w14:paraId="2D53EDAB" w14:textId="77777777" w:rsidR="006F215C" w:rsidRPr="006F215C" w:rsidRDefault="006F215C" w:rsidP="006F215C">
      <w:pPr>
        <w:spacing w:after="0" w:line="240" w:lineRule="auto"/>
        <w:jc w:val="both"/>
        <w:rPr>
          <w:rFonts w:eastAsia="DejaVu Sans"/>
          <w:sz w:val="24"/>
          <w:szCs w:val="24"/>
          <w:lang w:val="uk-UA" w:eastAsia="uk-UA"/>
        </w:rPr>
      </w:pPr>
      <w:r w:rsidRPr="006F215C">
        <w:rPr>
          <w:rFonts w:eastAsia="DejaVu Sans"/>
          <w:sz w:val="24"/>
          <w:szCs w:val="24"/>
          <w:lang w:val="uk-UA" w:eastAsia="uk-UA"/>
        </w:rPr>
        <w:t>Секретар Південнівської міської ради                                                          Ігор ЧУГУННИКОВ</w:t>
      </w:r>
    </w:p>
    <w:p w14:paraId="4D28F8F1" w14:textId="07A5DBF7" w:rsidR="004109CE" w:rsidRDefault="004109CE">
      <w:pPr>
        <w:rPr>
          <w:lang w:val="uk-UA"/>
        </w:rPr>
      </w:pPr>
    </w:p>
    <w:sectPr w:rsidR="004109CE" w:rsidSect="006F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jaVu Sans">
    <w:altName w:val="MS Gothic"/>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2D5"/>
    <w:multiLevelType w:val="multilevel"/>
    <w:tmpl w:val="6AF6DF6A"/>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E5672F"/>
    <w:multiLevelType w:val="hybridMultilevel"/>
    <w:tmpl w:val="5B4E3FA8"/>
    <w:lvl w:ilvl="0" w:tplc="B7D26E0C">
      <w:start w:val="1"/>
      <w:numFmt w:val="decimal"/>
      <w:lvlText w:val="%1."/>
      <w:lvlJc w:val="left"/>
      <w:pPr>
        <w:ind w:left="899"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2" w15:restartNumberingAfterBreak="0">
    <w:nsid w:val="5C213432"/>
    <w:multiLevelType w:val="hybridMultilevel"/>
    <w:tmpl w:val="BB22B49A"/>
    <w:lvl w:ilvl="0" w:tplc="48E4DDC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65765D3"/>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6E76CFE"/>
    <w:multiLevelType w:val="hybridMultilevel"/>
    <w:tmpl w:val="C6E4ABFC"/>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num w:numId="1" w16cid:durableId="695812412">
    <w:abstractNumId w:val="1"/>
  </w:num>
  <w:num w:numId="2" w16cid:durableId="1091698801">
    <w:abstractNumId w:val="0"/>
  </w:num>
  <w:num w:numId="3" w16cid:durableId="856313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9895491">
    <w:abstractNumId w:val="3"/>
  </w:num>
  <w:num w:numId="5" w16cid:durableId="1766923819">
    <w:abstractNumId w:val="4"/>
  </w:num>
  <w:num w:numId="6" w16cid:durableId="2126537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4F"/>
    <w:rsid w:val="00055743"/>
    <w:rsid w:val="00307D05"/>
    <w:rsid w:val="004109CE"/>
    <w:rsid w:val="006C30CF"/>
    <w:rsid w:val="006C7DE2"/>
    <w:rsid w:val="006F215C"/>
    <w:rsid w:val="007E5489"/>
    <w:rsid w:val="0080303D"/>
    <w:rsid w:val="00805B90"/>
    <w:rsid w:val="00807FE4"/>
    <w:rsid w:val="00853D8B"/>
    <w:rsid w:val="008E6BC6"/>
    <w:rsid w:val="009D764F"/>
    <w:rsid w:val="00A17E03"/>
    <w:rsid w:val="00AE1E07"/>
    <w:rsid w:val="00B24D9E"/>
    <w:rsid w:val="00C0082A"/>
    <w:rsid w:val="00D01751"/>
    <w:rsid w:val="00D224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0B39"/>
  <w15:chartTrackingRefBased/>
  <w15:docId w15:val="{F39C287E-9F1D-420F-BA2A-098FFD88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9CE"/>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9D764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9D764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9D764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9D764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zh-CN"/>
      <w14:ligatures w14:val="standardContextual"/>
    </w:rPr>
  </w:style>
  <w:style w:type="paragraph" w:styleId="5">
    <w:name w:val="heading 5"/>
    <w:basedOn w:val="a"/>
    <w:next w:val="a"/>
    <w:link w:val="50"/>
    <w:uiPriority w:val="9"/>
    <w:semiHidden/>
    <w:unhideWhenUsed/>
    <w:qFormat/>
    <w:rsid w:val="009D764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9D764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7">
    <w:name w:val="heading 7"/>
    <w:basedOn w:val="a"/>
    <w:next w:val="a"/>
    <w:link w:val="70"/>
    <w:uiPriority w:val="9"/>
    <w:semiHidden/>
    <w:unhideWhenUsed/>
    <w:qFormat/>
    <w:rsid w:val="009D764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8">
    <w:name w:val="heading 8"/>
    <w:basedOn w:val="a"/>
    <w:next w:val="a"/>
    <w:link w:val="80"/>
    <w:uiPriority w:val="9"/>
    <w:semiHidden/>
    <w:unhideWhenUsed/>
    <w:qFormat/>
    <w:rsid w:val="009D764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9">
    <w:name w:val="heading 9"/>
    <w:basedOn w:val="a"/>
    <w:next w:val="a"/>
    <w:link w:val="90"/>
    <w:uiPriority w:val="9"/>
    <w:semiHidden/>
    <w:unhideWhenUsed/>
    <w:qFormat/>
    <w:rsid w:val="009D764F"/>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7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7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7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7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7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7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9D7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764F"/>
    <w:rPr>
      <w:rFonts w:eastAsiaTheme="majorEastAsia" w:cstheme="majorBidi"/>
      <w:color w:val="272727" w:themeColor="text1" w:themeTint="D8"/>
    </w:rPr>
  </w:style>
  <w:style w:type="paragraph" w:styleId="a3">
    <w:name w:val="Title"/>
    <w:basedOn w:val="a"/>
    <w:next w:val="a"/>
    <w:link w:val="a4"/>
    <w:uiPriority w:val="10"/>
    <w:qFormat/>
    <w:rsid w:val="009D764F"/>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9D7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6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9D764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D764F"/>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8">
    <w:name w:val="Цитата Знак"/>
    <w:basedOn w:val="a0"/>
    <w:link w:val="a7"/>
    <w:uiPriority w:val="29"/>
    <w:rsid w:val="009D764F"/>
    <w:rPr>
      <w:i/>
      <w:iCs/>
      <w:color w:val="404040" w:themeColor="text1" w:themeTint="BF"/>
    </w:rPr>
  </w:style>
  <w:style w:type="paragraph" w:styleId="a9">
    <w:name w:val="List Paragraph"/>
    <w:basedOn w:val="a"/>
    <w:uiPriority w:val="34"/>
    <w:qFormat/>
    <w:rsid w:val="009D764F"/>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aa">
    <w:name w:val="Intense Emphasis"/>
    <w:basedOn w:val="a0"/>
    <w:uiPriority w:val="21"/>
    <w:qFormat/>
    <w:rsid w:val="009D764F"/>
    <w:rPr>
      <w:i/>
      <w:iCs/>
      <w:color w:val="2F5496" w:themeColor="accent1" w:themeShade="BF"/>
    </w:rPr>
  </w:style>
  <w:style w:type="paragraph" w:styleId="ab">
    <w:name w:val="Intense Quote"/>
    <w:basedOn w:val="a"/>
    <w:next w:val="a"/>
    <w:link w:val="ac"/>
    <w:uiPriority w:val="30"/>
    <w:qFormat/>
    <w:rsid w:val="009D764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lang w:eastAsia="zh-CN"/>
      <w14:ligatures w14:val="standardContextual"/>
    </w:rPr>
  </w:style>
  <w:style w:type="character" w:customStyle="1" w:styleId="ac">
    <w:name w:val="Насичена цитата Знак"/>
    <w:basedOn w:val="a0"/>
    <w:link w:val="ab"/>
    <w:uiPriority w:val="30"/>
    <w:rsid w:val="009D764F"/>
    <w:rPr>
      <w:i/>
      <w:iCs/>
      <w:color w:val="2F5496" w:themeColor="accent1" w:themeShade="BF"/>
    </w:rPr>
  </w:style>
  <w:style w:type="character" w:styleId="ad">
    <w:name w:val="Intense Reference"/>
    <w:basedOn w:val="a0"/>
    <w:uiPriority w:val="32"/>
    <w:qFormat/>
    <w:rsid w:val="009D764F"/>
    <w:rPr>
      <w:b/>
      <w:bCs/>
      <w:smallCaps/>
      <w:color w:val="2F5496" w:themeColor="accent1" w:themeShade="BF"/>
      <w:spacing w:val="5"/>
    </w:rPr>
  </w:style>
  <w:style w:type="paragraph" w:styleId="ae">
    <w:name w:val="Normal (Web)"/>
    <w:basedOn w:val="a"/>
    <w:unhideWhenUsed/>
    <w:rsid w:val="004109CE"/>
    <w:pPr>
      <w:spacing w:before="100" w:beforeAutospacing="1" w:after="100" w:afterAutospacing="1" w:line="240" w:lineRule="auto"/>
    </w:pPr>
    <w:rPr>
      <w:rFonts w:eastAsia="Times New Roman"/>
      <w:sz w:val="24"/>
      <w:szCs w:val="24"/>
      <w:lang w:eastAsia="ru-RU"/>
    </w:rPr>
  </w:style>
  <w:style w:type="paragraph" w:customStyle="1" w:styleId="western">
    <w:name w:val="western"/>
    <w:basedOn w:val="a"/>
    <w:rsid w:val="004109CE"/>
    <w:pPr>
      <w:spacing w:before="100" w:beforeAutospacing="1" w:after="100" w:afterAutospacing="1" w:line="240" w:lineRule="auto"/>
    </w:pPr>
    <w:rPr>
      <w:rFonts w:eastAsia="Times New Roman"/>
      <w:sz w:val="24"/>
      <w:szCs w:val="24"/>
      <w:lang w:eastAsia="ru-RU"/>
    </w:rPr>
  </w:style>
  <w:style w:type="character" w:styleId="af">
    <w:name w:val="Hyperlink"/>
    <w:basedOn w:val="a0"/>
    <w:uiPriority w:val="99"/>
    <w:semiHidden/>
    <w:unhideWhenUsed/>
    <w:rsid w:val="004109CE"/>
    <w:rPr>
      <w:color w:val="0000FF"/>
      <w:u w:val="single"/>
    </w:rPr>
  </w:style>
  <w:style w:type="paragraph" w:styleId="af0">
    <w:name w:val="Balloon Text"/>
    <w:basedOn w:val="a"/>
    <w:link w:val="af1"/>
    <w:uiPriority w:val="99"/>
    <w:semiHidden/>
    <w:unhideWhenUsed/>
    <w:rsid w:val="00D0175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D01751"/>
    <w:rPr>
      <w:rFonts w:ascii="Segoe UI" w:eastAsia="SimSun" w:hAnsi="Segoe UI" w:cs="Segoe UI"/>
      <w:kern w:val="0"/>
      <w:sz w:val="18"/>
      <w:szCs w:val="18"/>
      <w:lang w:eastAsia="en-US"/>
      <w14:ligatures w14:val="none"/>
    </w:rPr>
  </w:style>
  <w:style w:type="paragraph" w:styleId="af2">
    <w:name w:val="Body Text"/>
    <w:basedOn w:val="a"/>
    <w:link w:val="af3"/>
    <w:uiPriority w:val="99"/>
    <w:semiHidden/>
    <w:unhideWhenUsed/>
    <w:rsid w:val="00807FE4"/>
    <w:pPr>
      <w:spacing w:after="120"/>
    </w:pPr>
  </w:style>
  <w:style w:type="character" w:customStyle="1" w:styleId="af3">
    <w:name w:val="Основний текст Знак"/>
    <w:basedOn w:val="a0"/>
    <w:link w:val="af2"/>
    <w:uiPriority w:val="99"/>
    <w:semiHidden/>
    <w:rsid w:val="00807FE4"/>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91851">
      <w:bodyDiv w:val="1"/>
      <w:marLeft w:val="0"/>
      <w:marRight w:val="0"/>
      <w:marTop w:val="0"/>
      <w:marBottom w:val="0"/>
      <w:divBdr>
        <w:top w:val="none" w:sz="0" w:space="0" w:color="auto"/>
        <w:left w:val="none" w:sz="0" w:space="0" w:color="auto"/>
        <w:bottom w:val="none" w:sz="0" w:space="0" w:color="auto"/>
        <w:right w:val="none" w:sz="0" w:space="0" w:color="auto"/>
      </w:divBdr>
    </w:div>
    <w:div w:id="687560702">
      <w:bodyDiv w:val="1"/>
      <w:marLeft w:val="0"/>
      <w:marRight w:val="0"/>
      <w:marTop w:val="0"/>
      <w:marBottom w:val="0"/>
      <w:divBdr>
        <w:top w:val="none" w:sz="0" w:space="0" w:color="auto"/>
        <w:left w:val="none" w:sz="0" w:space="0" w:color="auto"/>
        <w:bottom w:val="none" w:sz="0" w:space="0" w:color="auto"/>
        <w:right w:val="none" w:sz="0" w:space="0" w:color="auto"/>
      </w:divBdr>
    </w:div>
    <w:div w:id="866723767">
      <w:bodyDiv w:val="1"/>
      <w:marLeft w:val="0"/>
      <w:marRight w:val="0"/>
      <w:marTop w:val="0"/>
      <w:marBottom w:val="0"/>
      <w:divBdr>
        <w:top w:val="none" w:sz="0" w:space="0" w:color="auto"/>
        <w:left w:val="none" w:sz="0" w:space="0" w:color="auto"/>
        <w:bottom w:val="none" w:sz="0" w:space="0" w:color="auto"/>
        <w:right w:val="none" w:sz="0" w:space="0" w:color="auto"/>
      </w:divBdr>
    </w:div>
    <w:div w:id="1347757059">
      <w:bodyDiv w:val="1"/>
      <w:marLeft w:val="0"/>
      <w:marRight w:val="0"/>
      <w:marTop w:val="0"/>
      <w:marBottom w:val="0"/>
      <w:divBdr>
        <w:top w:val="none" w:sz="0" w:space="0" w:color="auto"/>
        <w:left w:val="none" w:sz="0" w:space="0" w:color="auto"/>
        <w:bottom w:val="none" w:sz="0" w:space="0" w:color="auto"/>
        <w:right w:val="none" w:sz="0" w:space="0" w:color="auto"/>
      </w:divBdr>
    </w:div>
    <w:div w:id="1677146882">
      <w:bodyDiv w:val="1"/>
      <w:marLeft w:val="0"/>
      <w:marRight w:val="0"/>
      <w:marTop w:val="0"/>
      <w:marBottom w:val="0"/>
      <w:divBdr>
        <w:top w:val="none" w:sz="0" w:space="0" w:color="auto"/>
        <w:left w:val="none" w:sz="0" w:space="0" w:color="auto"/>
        <w:bottom w:val="none" w:sz="0" w:space="0" w:color="auto"/>
        <w:right w:val="none" w:sz="0" w:space="0" w:color="auto"/>
      </w:divBdr>
    </w:div>
    <w:div w:id="20690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18628</Words>
  <Characters>10618</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2025-03-10T12:37:00Z</cp:lastPrinted>
  <dcterms:created xsi:type="dcterms:W3CDTF">2025-03-10T12:53:00Z</dcterms:created>
  <dcterms:modified xsi:type="dcterms:W3CDTF">2025-03-13T11:39:00Z</dcterms:modified>
</cp:coreProperties>
</file>