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3AE34" w14:textId="77777777" w:rsidR="00E579C0" w:rsidRDefault="00E579C0" w:rsidP="007B1926">
      <w:pPr>
        <w:spacing w:after="0" w:line="240" w:lineRule="auto"/>
        <w:rPr>
          <w:sz w:val="24"/>
          <w:szCs w:val="24"/>
          <w:lang w:val="uk-UA"/>
        </w:rPr>
      </w:pPr>
    </w:p>
    <w:p w14:paraId="2D368998" w14:textId="77777777" w:rsidR="00E579C0" w:rsidRPr="00E579C0" w:rsidRDefault="00E579C0" w:rsidP="00E579C0">
      <w:pPr>
        <w:spacing w:after="0" w:line="240" w:lineRule="auto"/>
        <w:ind w:left="5245" w:hanging="142"/>
        <w:rPr>
          <w:sz w:val="24"/>
          <w:szCs w:val="24"/>
          <w:lang w:val="uk-UA"/>
        </w:rPr>
      </w:pPr>
      <w:r w:rsidRPr="00E579C0">
        <w:rPr>
          <w:sz w:val="24"/>
          <w:szCs w:val="24"/>
          <w:lang w:val="uk-UA"/>
        </w:rPr>
        <w:t>Додаток</w:t>
      </w:r>
    </w:p>
    <w:p w14:paraId="20496875" w14:textId="77777777" w:rsidR="00E579C0" w:rsidRPr="00E579C0" w:rsidRDefault="00E579C0" w:rsidP="00E579C0">
      <w:pPr>
        <w:spacing w:after="0" w:line="240" w:lineRule="auto"/>
        <w:ind w:left="5245" w:hanging="142"/>
        <w:rPr>
          <w:sz w:val="24"/>
          <w:szCs w:val="24"/>
          <w:lang w:val="uk-UA"/>
        </w:rPr>
      </w:pPr>
      <w:r w:rsidRPr="00E579C0">
        <w:rPr>
          <w:sz w:val="24"/>
          <w:szCs w:val="24"/>
          <w:lang w:val="uk-UA"/>
        </w:rPr>
        <w:t xml:space="preserve">до рішення Південнівської міської ради </w:t>
      </w:r>
    </w:p>
    <w:p w14:paraId="3B391AFC" w14:textId="77777777" w:rsidR="00E579C0" w:rsidRPr="00E579C0" w:rsidRDefault="00E579C0" w:rsidP="00E579C0">
      <w:pPr>
        <w:spacing w:after="0" w:line="240" w:lineRule="auto"/>
        <w:ind w:left="5245" w:hanging="142"/>
        <w:rPr>
          <w:sz w:val="24"/>
          <w:szCs w:val="24"/>
          <w:lang w:val="uk-UA"/>
        </w:rPr>
      </w:pPr>
      <w:r w:rsidRPr="00E579C0">
        <w:rPr>
          <w:sz w:val="24"/>
          <w:szCs w:val="24"/>
          <w:lang w:val="uk-UA"/>
        </w:rPr>
        <w:t xml:space="preserve">Одеського району Одеської області </w:t>
      </w:r>
    </w:p>
    <w:p w14:paraId="18CCFE28" w14:textId="677C79ED" w:rsidR="00E579C0" w:rsidRDefault="00E579C0" w:rsidP="00E579C0">
      <w:pPr>
        <w:spacing w:after="0" w:line="240" w:lineRule="auto"/>
        <w:ind w:left="5245" w:hanging="142"/>
        <w:rPr>
          <w:bCs/>
          <w:sz w:val="24"/>
          <w:szCs w:val="24"/>
          <w:lang w:val="uk-UA"/>
        </w:rPr>
      </w:pPr>
      <w:r w:rsidRPr="00E579C0">
        <w:rPr>
          <w:bCs/>
          <w:sz w:val="24"/>
          <w:szCs w:val="24"/>
          <w:lang w:val="uk-UA"/>
        </w:rPr>
        <w:t>від 06.03.2025 № 2</w:t>
      </w:r>
      <w:r w:rsidR="00CD19A5">
        <w:rPr>
          <w:bCs/>
          <w:sz w:val="24"/>
          <w:szCs w:val="24"/>
          <w:lang w:val="uk-UA"/>
        </w:rPr>
        <w:t>13</w:t>
      </w:r>
      <w:r w:rsidR="00EE7E72">
        <w:rPr>
          <w:bCs/>
          <w:sz w:val="24"/>
          <w:szCs w:val="24"/>
          <w:lang w:val="uk-UA"/>
        </w:rPr>
        <w:t>2</w:t>
      </w:r>
      <w:r w:rsidRPr="00E579C0">
        <w:rPr>
          <w:bCs/>
          <w:sz w:val="24"/>
          <w:szCs w:val="24"/>
          <w:lang w:val="uk-UA"/>
        </w:rPr>
        <w:t xml:space="preserve"> </w:t>
      </w:r>
      <w:r>
        <w:rPr>
          <w:bCs/>
          <w:sz w:val="24"/>
          <w:szCs w:val="24"/>
          <w:lang w:val="uk-UA"/>
        </w:rPr>
        <w:t>–</w:t>
      </w:r>
      <w:r w:rsidRPr="00E579C0">
        <w:rPr>
          <w:bCs/>
          <w:sz w:val="24"/>
          <w:szCs w:val="24"/>
          <w:lang w:val="uk-UA"/>
        </w:rPr>
        <w:t xml:space="preserve"> </w:t>
      </w:r>
      <w:r w:rsidRPr="00E579C0">
        <w:rPr>
          <w:bCs/>
          <w:sz w:val="24"/>
          <w:szCs w:val="24"/>
          <w:lang w:val="en-US"/>
        </w:rPr>
        <w:t>V</w:t>
      </w:r>
      <w:r w:rsidRPr="00E579C0">
        <w:rPr>
          <w:bCs/>
          <w:sz w:val="24"/>
          <w:szCs w:val="24"/>
          <w:lang w:val="uk-UA"/>
        </w:rPr>
        <w:t>ІІІ</w:t>
      </w:r>
    </w:p>
    <w:p w14:paraId="253A0767" w14:textId="77777777" w:rsidR="00E579C0" w:rsidRDefault="00E579C0" w:rsidP="007B1926">
      <w:pPr>
        <w:spacing w:after="0" w:line="240" w:lineRule="auto"/>
        <w:rPr>
          <w:bCs/>
          <w:sz w:val="24"/>
          <w:szCs w:val="24"/>
          <w:lang w:val="uk-UA"/>
        </w:rPr>
      </w:pPr>
    </w:p>
    <w:p w14:paraId="242D2DEB" w14:textId="596BB39A" w:rsidR="00EE7E72" w:rsidRPr="00EE7E72" w:rsidRDefault="00EE7E72" w:rsidP="00EE7E72">
      <w:pPr>
        <w:suppressAutoHyphens/>
        <w:spacing w:after="0" w:line="240" w:lineRule="auto"/>
        <w:jc w:val="center"/>
        <w:rPr>
          <w:rFonts w:eastAsia="Times New Roman"/>
          <w:b/>
          <w:sz w:val="24"/>
          <w:szCs w:val="24"/>
          <w:lang w:val="uk-UA" w:eastAsia="zh-CN"/>
        </w:rPr>
      </w:pPr>
      <w:r w:rsidRPr="00EE7E72">
        <w:rPr>
          <w:rFonts w:eastAsia="Times New Roman"/>
          <w:b/>
          <w:bCs/>
          <w:sz w:val="24"/>
          <w:szCs w:val="24"/>
          <w:lang w:val="uk-UA" w:eastAsia="zh-CN"/>
        </w:rPr>
        <w:t xml:space="preserve">Перелік </w:t>
      </w:r>
      <w:r w:rsidRPr="00EE7E72">
        <w:rPr>
          <w:rFonts w:eastAsia="Times New Roman"/>
          <w:b/>
          <w:color w:val="000000"/>
          <w:sz w:val="24"/>
          <w:szCs w:val="24"/>
          <w:lang w:val="uk-UA" w:eastAsia="zh-CN"/>
        </w:rPr>
        <w:t>вартості  проведених поліпшень  основних засобів (робіт з капітального ремонту)</w:t>
      </w:r>
      <w:r w:rsidRPr="00EE7E72">
        <w:rPr>
          <w:rFonts w:eastAsia="Times New Roman"/>
          <w:b/>
          <w:bCs/>
          <w:sz w:val="24"/>
          <w:szCs w:val="24"/>
          <w:lang w:val="uk-UA" w:eastAsia="zh-CN"/>
        </w:rPr>
        <w:t xml:space="preserve">, які передаються з балансу управління капітального будівництва Південнівської міської ради Одеського району Одеської області на баланс </w:t>
      </w:r>
      <w:bookmarkStart w:id="0" w:name="_Hlk28081224"/>
      <w:r w:rsidRPr="00EE7E72">
        <w:rPr>
          <w:rFonts w:eastAsia="Times New Roman"/>
          <w:b/>
          <w:sz w:val="24"/>
          <w:szCs w:val="24"/>
          <w:shd w:val="clear" w:color="auto" w:fill="FFFFFF"/>
          <w:lang w:val="uk-UA" w:eastAsia="zh-CN"/>
        </w:rPr>
        <w:t>Комунального опорного закладу загальної середньої освіти «Ліцей № 2» Південнівської міської ради Одеського району Одеської області</w:t>
      </w:r>
    </w:p>
    <w:p w14:paraId="74474C89" w14:textId="77777777" w:rsidR="00EE7E72" w:rsidRPr="00EE7E72" w:rsidRDefault="00EE7E72" w:rsidP="00EE7E72">
      <w:pPr>
        <w:suppressAutoHyphens/>
        <w:spacing w:after="0" w:line="240" w:lineRule="auto"/>
        <w:jc w:val="center"/>
        <w:rPr>
          <w:rFonts w:eastAsia="Times New Roman"/>
          <w:b/>
          <w:bCs/>
          <w:sz w:val="24"/>
          <w:szCs w:val="24"/>
          <w:lang w:val="uk-UA" w:eastAsia="zh-CN"/>
        </w:rPr>
      </w:pPr>
    </w:p>
    <w:tbl>
      <w:tblPr>
        <w:tblW w:w="9371" w:type="dxa"/>
        <w:tblInd w:w="93" w:type="dxa"/>
        <w:tblLayout w:type="fixed"/>
        <w:tblLook w:val="0000" w:firstRow="0" w:lastRow="0" w:firstColumn="0" w:lastColumn="0" w:noHBand="0" w:noVBand="0"/>
      </w:tblPr>
      <w:tblGrid>
        <w:gridCol w:w="1716"/>
        <w:gridCol w:w="5812"/>
        <w:gridCol w:w="1843"/>
      </w:tblGrid>
      <w:tr w:rsidR="00EE7E72" w:rsidRPr="00EE7E72" w14:paraId="57E04C50" w14:textId="77777777" w:rsidTr="00741984">
        <w:trPr>
          <w:trHeight w:val="525"/>
        </w:trPr>
        <w:tc>
          <w:tcPr>
            <w:tcW w:w="1716" w:type="dxa"/>
            <w:tcBorders>
              <w:top w:val="single" w:sz="4" w:space="0" w:color="auto"/>
              <w:left w:val="single" w:sz="4" w:space="0" w:color="auto"/>
              <w:bottom w:val="single" w:sz="4" w:space="0" w:color="auto"/>
              <w:right w:val="single" w:sz="4" w:space="0" w:color="auto"/>
            </w:tcBorders>
            <w:vAlign w:val="center"/>
          </w:tcPr>
          <w:p w14:paraId="6E501E80" w14:textId="77777777" w:rsidR="00EE7E72" w:rsidRPr="00EE7E72" w:rsidRDefault="00EE7E72" w:rsidP="00EE7E72">
            <w:pPr>
              <w:spacing w:after="0" w:line="240" w:lineRule="auto"/>
              <w:jc w:val="center"/>
              <w:rPr>
                <w:rFonts w:eastAsia="Times New Roman"/>
                <w:b/>
                <w:sz w:val="24"/>
                <w:szCs w:val="24"/>
                <w:lang w:eastAsia="ru-RU"/>
              </w:rPr>
            </w:pPr>
            <w:proofErr w:type="spellStart"/>
            <w:r w:rsidRPr="00EE7E72">
              <w:rPr>
                <w:rFonts w:eastAsia="Times New Roman"/>
                <w:b/>
                <w:sz w:val="24"/>
                <w:szCs w:val="24"/>
                <w:lang w:eastAsia="ru-RU"/>
              </w:rPr>
              <w:t>Інвентарний</w:t>
            </w:r>
            <w:proofErr w:type="spellEnd"/>
            <w:r w:rsidRPr="00EE7E72">
              <w:rPr>
                <w:rFonts w:eastAsia="Times New Roman"/>
                <w:b/>
                <w:sz w:val="24"/>
                <w:szCs w:val="24"/>
                <w:lang w:eastAsia="ru-RU"/>
              </w:rPr>
              <w:t xml:space="preserve"> номер</w:t>
            </w:r>
          </w:p>
        </w:tc>
        <w:tc>
          <w:tcPr>
            <w:tcW w:w="5812" w:type="dxa"/>
            <w:tcBorders>
              <w:top w:val="single" w:sz="4" w:space="0" w:color="auto"/>
              <w:left w:val="nil"/>
              <w:bottom w:val="single" w:sz="4" w:space="0" w:color="auto"/>
              <w:right w:val="single" w:sz="4" w:space="0" w:color="auto"/>
            </w:tcBorders>
            <w:vAlign w:val="center"/>
          </w:tcPr>
          <w:p w14:paraId="12AF02B9" w14:textId="77777777" w:rsidR="00EE7E72" w:rsidRPr="00EE7E72" w:rsidRDefault="00EE7E72" w:rsidP="00EE7E72">
            <w:pPr>
              <w:spacing w:after="0" w:line="240" w:lineRule="auto"/>
              <w:jc w:val="center"/>
              <w:rPr>
                <w:rFonts w:eastAsia="Times New Roman"/>
                <w:b/>
                <w:sz w:val="24"/>
                <w:szCs w:val="24"/>
                <w:lang w:eastAsia="ru-RU"/>
              </w:rPr>
            </w:pPr>
            <w:proofErr w:type="spellStart"/>
            <w:r w:rsidRPr="00EE7E72">
              <w:rPr>
                <w:rFonts w:eastAsia="Times New Roman"/>
                <w:b/>
                <w:sz w:val="24"/>
                <w:szCs w:val="24"/>
                <w:lang w:eastAsia="ru-RU"/>
              </w:rPr>
              <w:t>Найменування</w:t>
            </w:r>
            <w:proofErr w:type="spellEnd"/>
            <w:r w:rsidRPr="00EE7E72">
              <w:rPr>
                <w:rFonts w:eastAsia="Times New Roman"/>
                <w:b/>
                <w:sz w:val="24"/>
                <w:szCs w:val="24"/>
                <w:lang w:eastAsia="ru-RU"/>
              </w:rPr>
              <w:t xml:space="preserve"> </w:t>
            </w:r>
            <w:proofErr w:type="spellStart"/>
            <w:r w:rsidRPr="00EE7E72">
              <w:rPr>
                <w:rFonts w:eastAsia="Times New Roman"/>
                <w:b/>
                <w:sz w:val="24"/>
                <w:szCs w:val="24"/>
                <w:lang w:eastAsia="ru-RU"/>
              </w:rPr>
              <w:t>основних</w:t>
            </w:r>
            <w:proofErr w:type="spellEnd"/>
            <w:r w:rsidRPr="00EE7E72">
              <w:rPr>
                <w:rFonts w:eastAsia="Times New Roman"/>
                <w:b/>
                <w:sz w:val="24"/>
                <w:szCs w:val="24"/>
                <w:lang w:eastAsia="ru-RU"/>
              </w:rPr>
              <w:t xml:space="preserve"> </w:t>
            </w:r>
            <w:proofErr w:type="spellStart"/>
            <w:r w:rsidRPr="00EE7E72">
              <w:rPr>
                <w:rFonts w:eastAsia="Times New Roman"/>
                <w:b/>
                <w:sz w:val="24"/>
                <w:szCs w:val="24"/>
                <w:lang w:eastAsia="ru-RU"/>
              </w:rPr>
              <w:t>засобів</w:t>
            </w:r>
            <w:proofErr w:type="spellEnd"/>
          </w:p>
        </w:tc>
        <w:tc>
          <w:tcPr>
            <w:tcW w:w="1843" w:type="dxa"/>
            <w:tcBorders>
              <w:top w:val="single" w:sz="4" w:space="0" w:color="auto"/>
              <w:left w:val="nil"/>
              <w:bottom w:val="single" w:sz="4" w:space="0" w:color="auto"/>
              <w:right w:val="single" w:sz="4" w:space="0" w:color="auto"/>
            </w:tcBorders>
            <w:vAlign w:val="center"/>
          </w:tcPr>
          <w:p w14:paraId="5F082E2D" w14:textId="77777777" w:rsidR="00EE7E72" w:rsidRPr="00EE7E72" w:rsidRDefault="00EE7E72" w:rsidP="00EE7E72">
            <w:pPr>
              <w:spacing w:after="0" w:line="240" w:lineRule="auto"/>
              <w:jc w:val="center"/>
              <w:rPr>
                <w:rFonts w:eastAsia="Times New Roman"/>
                <w:b/>
                <w:sz w:val="24"/>
                <w:szCs w:val="24"/>
                <w:lang w:eastAsia="ru-RU"/>
              </w:rPr>
            </w:pPr>
            <w:proofErr w:type="spellStart"/>
            <w:r w:rsidRPr="00EE7E72">
              <w:rPr>
                <w:rFonts w:eastAsia="Times New Roman"/>
                <w:b/>
                <w:sz w:val="24"/>
                <w:szCs w:val="24"/>
                <w:lang w:eastAsia="ru-RU"/>
              </w:rPr>
              <w:t>Вартість</w:t>
            </w:r>
            <w:proofErr w:type="spellEnd"/>
            <w:r w:rsidRPr="00EE7E72">
              <w:rPr>
                <w:rFonts w:eastAsia="Times New Roman"/>
                <w:b/>
                <w:sz w:val="24"/>
                <w:szCs w:val="24"/>
                <w:lang w:eastAsia="ru-RU"/>
              </w:rPr>
              <w:t xml:space="preserve"> (грн.)</w:t>
            </w:r>
          </w:p>
        </w:tc>
      </w:tr>
      <w:tr w:rsidR="00EE7E72" w:rsidRPr="00EE7E72" w14:paraId="6F9B094B" w14:textId="77777777" w:rsidTr="00741984">
        <w:trPr>
          <w:trHeight w:val="243"/>
        </w:trPr>
        <w:tc>
          <w:tcPr>
            <w:tcW w:w="9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DC7C57" w14:textId="77777777" w:rsidR="00EE7E72" w:rsidRPr="00EE7E72" w:rsidRDefault="00EE7E72" w:rsidP="00EE7E72">
            <w:pPr>
              <w:suppressAutoHyphens/>
              <w:spacing w:after="0" w:line="240" w:lineRule="auto"/>
              <w:jc w:val="center"/>
              <w:rPr>
                <w:rFonts w:eastAsia="Times New Roman"/>
                <w:sz w:val="24"/>
                <w:szCs w:val="24"/>
                <w:lang w:val="uk-UA" w:eastAsia="zh-CN"/>
              </w:rPr>
            </w:pPr>
            <w:r w:rsidRPr="00EE7E72">
              <w:rPr>
                <w:rFonts w:eastAsia="Times New Roman"/>
                <w:color w:val="1F1F1F"/>
                <w:sz w:val="24"/>
                <w:szCs w:val="24"/>
                <w:shd w:val="clear" w:color="auto" w:fill="FFFFFF"/>
                <w:lang w:val="uk-UA" w:eastAsia="zh-CN"/>
              </w:rPr>
              <w:t>Комунальний опорний заклад загальної середньої освіти «Ліцей № 2» Південнівської міської ради Одеського району Одеської області</w:t>
            </w:r>
          </w:p>
        </w:tc>
      </w:tr>
      <w:tr w:rsidR="00EE7E72" w:rsidRPr="00EE7E72" w14:paraId="3E3BD478" w14:textId="77777777" w:rsidTr="00741984">
        <w:trPr>
          <w:trHeight w:val="243"/>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9C06D78" w14:textId="77777777" w:rsidR="00EE7E72" w:rsidRPr="00EE7E72" w:rsidRDefault="00EE7E72" w:rsidP="00EE7E72">
            <w:pPr>
              <w:suppressAutoHyphens/>
              <w:spacing w:after="0" w:line="240" w:lineRule="auto"/>
              <w:jc w:val="center"/>
              <w:rPr>
                <w:rFonts w:eastAsia="Times New Roman"/>
                <w:sz w:val="24"/>
                <w:szCs w:val="24"/>
                <w:lang w:eastAsia="zh-CN"/>
              </w:rPr>
            </w:pPr>
            <w:r w:rsidRPr="00EE7E72">
              <w:rPr>
                <w:rFonts w:eastAsia="Times New Roman"/>
                <w:sz w:val="24"/>
                <w:szCs w:val="24"/>
                <w:lang w:eastAsia="zh-CN"/>
              </w:rPr>
              <w:t>13110127</w:t>
            </w:r>
          </w:p>
          <w:p w14:paraId="56346BBC" w14:textId="77777777" w:rsidR="00EE7E72" w:rsidRPr="00EE7E72" w:rsidRDefault="00EE7E72" w:rsidP="00EE7E72">
            <w:pPr>
              <w:spacing w:after="0" w:line="240" w:lineRule="auto"/>
              <w:jc w:val="center"/>
              <w:rPr>
                <w:rFonts w:eastAsia="Times New Roman"/>
                <w:sz w:val="24"/>
                <w:szCs w:val="24"/>
                <w:lang w:val="uk-UA" w:eastAsia="zh-CN"/>
              </w:rPr>
            </w:pPr>
          </w:p>
        </w:tc>
        <w:tc>
          <w:tcPr>
            <w:tcW w:w="5812" w:type="dxa"/>
            <w:tcBorders>
              <w:top w:val="single" w:sz="4" w:space="0" w:color="auto"/>
              <w:left w:val="nil"/>
              <w:bottom w:val="single" w:sz="4" w:space="0" w:color="auto"/>
              <w:right w:val="single" w:sz="4" w:space="0" w:color="auto"/>
            </w:tcBorders>
            <w:shd w:val="clear" w:color="auto" w:fill="auto"/>
            <w:vAlign w:val="center"/>
          </w:tcPr>
          <w:p w14:paraId="3415EEA7" w14:textId="77777777" w:rsidR="00EE7E72" w:rsidRPr="00EE7E72" w:rsidRDefault="00EE7E72" w:rsidP="00EE7E72">
            <w:pPr>
              <w:suppressAutoHyphens/>
              <w:spacing w:after="0" w:line="240" w:lineRule="auto"/>
              <w:rPr>
                <w:rFonts w:eastAsia="Times New Roman"/>
                <w:sz w:val="24"/>
                <w:szCs w:val="24"/>
                <w:lang w:val="uk-UA" w:eastAsia="zh-CN"/>
              </w:rPr>
            </w:pPr>
            <w:proofErr w:type="spellStart"/>
            <w:r w:rsidRPr="00EE7E72">
              <w:rPr>
                <w:rFonts w:eastAsia="Times New Roman"/>
                <w:color w:val="000000"/>
                <w:sz w:val="24"/>
                <w:szCs w:val="24"/>
                <w:lang w:eastAsia="zh-CN"/>
              </w:rPr>
              <w:t>Капітальний</w:t>
            </w:r>
            <w:proofErr w:type="spellEnd"/>
            <w:r w:rsidRPr="00EE7E72">
              <w:rPr>
                <w:rFonts w:eastAsia="Times New Roman"/>
                <w:color w:val="000000"/>
                <w:sz w:val="24"/>
                <w:szCs w:val="24"/>
                <w:lang w:eastAsia="zh-CN"/>
              </w:rPr>
              <w:t xml:space="preserve"> ремонт НВК (ЗОШ №2 – центр –ПТУ) (</w:t>
            </w:r>
            <w:proofErr w:type="spellStart"/>
            <w:r w:rsidRPr="00EE7E72">
              <w:rPr>
                <w:rFonts w:eastAsia="Times New Roman"/>
                <w:color w:val="000000"/>
                <w:sz w:val="24"/>
                <w:szCs w:val="24"/>
                <w:lang w:eastAsia="zh-CN"/>
              </w:rPr>
              <w:t>заміна</w:t>
            </w:r>
            <w:proofErr w:type="spellEnd"/>
            <w:r w:rsidRPr="00EE7E72">
              <w:rPr>
                <w:rFonts w:eastAsia="Times New Roman"/>
                <w:color w:val="000000"/>
                <w:sz w:val="24"/>
                <w:szCs w:val="24"/>
                <w:lang w:eastAsia="zh-CN"/>
              </w:rPr>
              <w:t xml:space="preserve"> </w:t>
            </w:r>
            <w:proofErr w:type="spellStart"/>
            <w:r w:rsidRPr="00EE7E72">
              <w:rPr>
                <w:rFonts w:eastAsia="Times New Roman"/>
                <w:color w:val="000000"/>
                <w:sz w:val="24"/>
                <w:szCs w:val="24"/>
                <w:lang w:eastAsia="zh-CN"/>
              </w:rPr>
              <w:t>вікон</w:t>
            </w:r>
            <w:proofErr w:type="spellEnd"/>
            <w:r w:rsidRPr="00EE7E72">
              <w:rPr>
                <w:rFonts w:eastAsia="Times New Roman"/>
                <w:color w:val="000000"/>
                <w:sz w:val="24"/>
                <w:szCs w:val="24"/>
                <w:lang w:eastAsia="zh-CN"/>
              </w:rPr>
              <w:t>)</w:t>
            </w:r>
            <w:r w:rsidRPr="00EE7E72">
              <w:rPr>
                <w:rFonts w:eastAsia="Times New Roman"/>
                <w:color w:val="000000"/>
                <w:sz w:val="24"/>
                <w:szCs w:val="24"/>
                <w:lang w:val="uk-UA" w:eastAsia="zh-CN"/>
              </w:rPr>
              <w:t xml:space="preserve"> (2010). Без ПДВ</w:t>
            </w:r>
          </w:p>
        </w:tc>
        <w:tc>
          <w:tcPr>
            <w:tcW w:w="1843" w:type="dxa"/>
            <w:tcBorders>
              <w:top w:val="single" w:sz="4" w:space="0" w:color="auto"/>
              <w:left w:val="nil"/>
              <w:bottom w:val="single" w:sz="4" w:space="0" w:color="auto"/>
              <w:right w:val="single" w:sz="4" w:space="0" w:color="auto"/>
            </w:tcBorders>
            <w:shd w:val="clear" w:color="auto" w:fill="auto"/>
            <w:vAlign w:val="bottom"/>
          </w:tcPr>
          <w:p w14:paraId="487150F6" w14:textId="77777777" w:rsidR="00EE7E72" w:rsidRPr="00EE7E72" w:rsidRDefault="00EE7E72" w:rsidP="00EE7E72">
            <w:pPr>
              <w:suppressAutoHyphens/>
              <w:spacing w:after="0" w:line="240" w:lineRule="auto"/>
              <w:jc w:val="center"/>
              <w:rPr>
                <w:rFonts w:eastAsia="Times New Roman"/>
                <w:sz w:val="24"/>
                <w:szCs w:val="24"/>
                <w:lang w:eastAsia="zh-CN"/>
              </w:rPr>
            </w:pPr>
            <w:r w:rsidRPr="00EE7E72">
              <w:rPr>
                <w:rFonts w:eastAsia="Times New Roman"/>
                <w:sz w:val="24"/>
                <w:szCs w:val="24"/>
                <w:lang w:eastAsia="zh-CN"/>
              </w:rPr>
              <w:t>246 805,00</w:t>
            </w:r>
          </w:p>
        </w:tc>
      </w:tr>
      <w:tr w:rsidR="00EE7E72" w:rsidRPr="00EE7E72" w14:paraId="4AB88F83" w14:textId="77777777" w:rsidTr="00741984">
        <w:trPr>
          <w:trHeight w:val="243"/>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852D70A" w14:textId="77777777" w:rsidR="00EE7E72" w:rsidRPr="00EE7E72" w:rsidRDefault="00EE7E72" w:rsidP="00EE7E72">
            <w:pPr>
              <w:suppressAutoHyphens/>
              <w:spacing w:after="0" w:line="240" w:lineRule="auto"/>
              <w:jc w:val="center"/>
              <w:rPr>
                <w:rFonts w:eastAsia="Times New Roman"/>
                <w:sz w:val="24"/>
                <w:szCs w:val="24"/>
                <w:lang w:eastAsia="zh-CN"/>
              </w:rPr>
            </w:pPr>
            <w:r w:rsidRPr="00EE7E72">
              <w:rPr>
                <w:rFonts w:eastAsia="Times New Roman"/>
                <w:sz w:val="24"/>
                <w:szCs w:val="24"/>
                <w:lang w:eastAsia="zh-CN"/>
              </w:rPr>
              <w:t>13110325</w:t>
            </w:r>
          </w:p>
          <w:p w14:paraId="3D104D23" w14:textId="77777777" w:rsidR="00EE7E72" w:rsidRPr="00EE7E72" w:rsidRDefault="00EE7E72" w:rsidP="00EE7E72">
            <w:pPr>
              <w:suppressAutoHyphens/>
              <w:spacing w:after="0" w:line="240" w:lineRule="auto"/>
              <w:jc w:val="center"/>
              <w:rPr>
                <w:rFonts w:eastAsia="Times New Roman"/>
                <w:color w:val="000000"/>
                <w:sz w:val="24"/>
                <w:szCs w:val="24"/>
                <w:lang w:val="uk-UA" w:eastAsia="zh-CN"/>
              </w:rPr>
            </w:pPr>
          </w:p>
        </w:tc>
        <w:tc>
          <w:tcPr>
            <w:tcW w:w="5812" w:type="dxa"/>
            <w:tcBorders>
              <w:top w:val="single" w:sz="4" w:space="0" w:color="auto"/>
              <w:left w:val="nil"/>
              <w:bottom w:val="single" w:sz="4" w:space="0" w:color="auto"/>
              <w:right w:val="single" w:sz="4" w:space="0" w:color="auto"/>
            </w:tcBorders>
            <w:shd w:val="clear" w:color="auto" w:fill="auto"/>
            <w:vAlign w:val="bottom"/>
          </w:tcPr>
          <w:p w14:paraId="356BFB87" w14:textId="77777777" w:rsidR="00EE7E72" w:rsidRPr="00EE7E72" w:rsidRDefault="00EE7E72" w:rsidP="00EE7E72">
            <w:pPr>
              <w:suppressAutoHyphens/>
              <w:spacing w:after="0" w:line="240" w:lineRule="auto"/>
              <w:rPr>
                <w:rFonts w:eastAsia="Times New Roman"/>
                <w:color w:val="000000"/>
                <w:sz w:val="24"/>
                <w:szCs w:val="24"/>
                <w:lang w:val="uk-UA" w:eastAsia="zh-CN"/>
              </w:rPr>
            </w:pPr>
            <w:r w:rsidRPr="00EE7E72">
              <w:rPr>
                <w:rFonts w:eastAsia="Times New Roman"/>
                <w:color w:val="000000"/>
                <w:sz w:val="24"/>
                <w:szCs w:val="24"/>
                <w:lang w:val="uk-UA" w:eastAsia="zh-CN"/>
              </w:rPr>
              <w:t>Капітальний ремонт комунального закладу "</w:t>
            </w:r>
            <w:proofErr w:type="spellStart"/>
            <w:r w:rsidRPr="00EE7E72">
              <w:rPr>
                <w:rFonts w:eastAsia="Times New Roman"/>
                <w:color w:val="000000"/>
                <w:sz w:val="24"/>
                <w:szCs w:val="24"/>
                <w:lang w:val="uk-UA" w:eastAsia="zh-CN"/>
              </w:rPr>
              <w:t>Южненський</w:t>
            </w:r>
            <w:proofErr w:type="spellEnd"/>
            <w:r w:rsidRPr="00EE7E72">
              <w:rPr>
                <w:rFonts w:eastAsia="Times New Roman"/>
                <w:color w:val="000000"/>
                <w:sz w:val="24"/>
                <w:szCs w:val="24"/>
                <w:lang w:val="uk-UA" w:eastAsia="zh-CN"/>
              </w:rPr>
              <w:t xml:space="preserve"> навчально - виховний комплекс (загальноосвітня спеціалізована школа І-ІІІ ступенів №</w:t>
            </w:r>
            <w:r w:rsidRPr="00EE7E72">
              <w:rPr>
                <w:rFonts w:eastAsia="Times New Roman"/>
                <w:color w:val="FF0000"/>
                <w:sz w:val="24"/>
                <w:szCs w:val="24"/>
                <w:lang w:val="uk-UA" w:eastAsia="zh-CN"/>
              </w:rPr>
              <w:t xml:space="preserve"> </w:t>
            </w:r>
            <w:r w:rsidRPr="00EE7E72">
              <w:rPr>
                <w:rFonts w:eastAsia="Times New Roman"/>
                <w:color w:val="000000"/>
                <w:sz w:val="24"/>
                <w:szCs w:val="24"/>
                <w:lang w:val="uk-UA" w:eastAsia="zh-CN"/>
              </w:rPr>
              <w:t xml:space="preserve">ІІ - центр позашкільної освіти - </w:t>
            </w:r>
            <w:proofErr w:type="spellStart"/>
            <w:r w:rsidRPr="00EE7E72">
              <w:rPr>
                <w:rFonts w:eastAsia="Times New Roman"/>
                <w:color w:val="000000"/>
                <w:sz w:val="24"/>
                <w:szCs w:val="24"/>
                <w:lang w:val="uk-UA" w:eastAsia="zh-CN"/>
              </w:rPr>
              <w:t>професійно</w:t>
            </w:r>
            <w:proofErr w:type="spellEnd"/>
            <w:r w:rsidRPr="00EE7E72">
              <w:rPr>
                <w:rFonts w:eastAsia="Times New Roman"/>
                <w:color w:val="000000"/>
                <w:sz w:val="24"/>
                <w:szCs w:val="24"/>
                <w:lang w:val="uk-UA" w:eastAsia="zh-CN"/>
              </w:rPr>
              <w:t xml:space="preserve"> - технічне училище) Южненської міської ради Одеської області" (заміна вікон) (2012). Без ПДВ</w:t>
            </w:r>
          </w:p>
        </w:tc>
        <w:tc>
          <w:tcPr>
            <w:tcW w:w="1843" w:type="dxa"/>
            <w:tcBorders>
              <w:top w:val="single" w:sz="4" w:space="0" w:color="auto"/>
              <w:left w:val="nil"/>
              <w:bottom w:val="single" w:sz="4" w:space="0" w:color="auto"/>
              <w:right w:val="single" w:sz="4" w:space="0" w:color="auto"/>
            </w:tcBorders>
            <w:shd w:val="clear" w:color="auto" w:fill="auto"/>
            <w:vAlign w:val="bottom"/>
          </w:tcPr>
          <w:p w14:paraId="0A9D2C48" w14:textId="77777777" w:rsidR="00EE7E72" w:rsidRPr="00EE7E72" w:rsidRDefault="00EE7E72" w:rsidP="00EE7E72">
            <w:pPr>
              <w:suppressAutoHyphens/>
              <w:spacing w:after="0" w:line="240" w:lineRule="auto"/>
              <w:jc w:val="center"/>
              <w:rPr>
                <w:rFonts w:eastAsia="Times New Roman"/>
                <w:sz w:val="24"/>
                <w:szCs w:val="24"/>
                <w:lang w:eastAsia="zh-CN"/>
              </w:rPr>
            </w:pPr>
            <w:r w:rsidRPr="00EE7E72">
              <w:rPr>
                <w:rFonts w:eastAsia="Times New Roman"/>
                <w:sz w:val="24"/>
                <w:szCs w:val="24"/>
                <w:lang w:eastAsia="zh-CN"/>
              </w:rPr>
              <w:t>228 072,00</w:t>
            </w:r>
          </w:p>
        </w:tc>
      </w:tr>
      <w:tr w:rsidR="00EE7E72" w:rsidRPr="00EE7E72" w14:paraId="6637D8A9" w14:textId="77777777" w:rsidTr="00741984">
        <w:trPr>
          <w:trHeight w:val="243"/>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56667C3" w14:textId="77777777" w:rsidR="00EE7E72" w:rsidRPr="00EE7E72" w:rsidRDefault="00EE7E72" w:rsidP="00EE7E72">
            <w:pPr>
              <w:suppressAutoHyphens/>
              <w:spacing w:after="0" w:line="240" w:lineRule="auto"/>
              <w:jc w:val="center"/>
              <w:rPr>
                <w:rFonts w:eastAsia="Times New Roman"/>
                <w:sz w:val="24"/>
                <w:szCs w:val="24"/>
                <w:lang w:val="uk-UA" w:eastAsia="zh-CN"/>
              </w:rPr>
            </w:pPr>
            <w:r w:rsidRPr="00EE7E72">
              <w:rPr>
                <w:rFonts w:eastAsia="Times New Roman"/>
                <w:sz w:val="24"/>
                <w:szCs w:val="24"/>
                <w:lang w:val="uk-UA" w:eastAsia="zh-CN"/>
              </w:rPr>
              <w:t>13110657</w:t>
            </w:r>
          </w:p>
          <w:p w14:paraId="64A76F24" w14:textId="77777777" w:rsidR="00EE7E72" w:rsidRPr="00EE7E72" w:rsidRDefault="00EE7E72" w:rsidP="00EE7E72">
            <w:pPr>
              <w:suppressAutoHyphens/>
              <w:spacing w:after="0" w:line="240" w:lineRule="auto"/>
              <w:jc w:val="center"/>
              <w:rPr>
                <w:rFonts w:eastAsia="Times New Roman"/>
                <w:color w:val="000000"/>
                <w:sz w:val="24"/>
                <w:szCs w:val="24"/>
                <w:lang w:val="uk-UA" w:eastAsia="zh-CN"/>
              </w:rPr>
            </w:pPr>
          </w:p>
        </w:tc>
        <w:tc>
          <w:tcPr>
            <w:tcW w:w="5812" w:type="dxa"/>
            <w:tcBorders>
              <w:top w:val="single" w:sz="4" w:space="0" w:color="auto"/>
              <w:left w:val="nil"/>
              <w:bottom w:val="single" w:sz="4" w:space="0" w:color="auto"/>
              <w:right w:val="single" w:sz="4" w:space="0" w:color="auto"/>
            </w:tcBorders>
            <w:shd w:val="clear" w:color="auto" w:fill="auto"/>
            <w:vAlign w:val="bottom"/>
          </w:tcPr>
          <w:p w14:paraId="065FA6FA" w14:textId="77777777" w:rsidR="00EE7E72" w:rsidRPr="00EE7E72" w:rsidRDefault="00EE7E72" w:rsidP="00EE7E72">
            <w:pPr>
              <w:suppressAutoHyphens/>
              <w:spacing w:after="0" w:line="240" w:lineRule="auto"/>
              <w:rPr>
                <w:rFonts w:eastAsia="Times New Roman"/>
                <w:color w:val="000000"/>
                <w:sz w:val="24"/>
                <w:szCs w:val="24"/>
                <w:lang w:val="uk-UA" w:eastAsia="zh-CN"/>
              </w:rPr>
            </w:pPr>
            <w:r w:rsidRPr="00EE7E72">
              <w:rPr>
                <w:rFonts w:eastAsia="Times New Roman"/>
                <w:sz w:val="24"/>
                <w:szCs w:val="24"/>
                <w:lang w:val="uk-UA" w:eastAsia="zh-CN"/>
              </w:rPr>
              <w:t>Проєктні роботи "Капітальний ремонт покрівлі комунального закладу  «</w:t>
            </w:r>
            <w:proofErr w:type="spellStart"/>
            <w:r w:rsidRPr="00EE7E72">
              <w:rPr>
                <w:rFonts w:eastAsia="Times New Roman"/>
                <w:sz w:val="24"/>
                <w:szCs w:val="24"/>
                <w:lang w:val="uk-UA" w:eastAsia="zh-CN"/>
              </w:rPr>
              <w:t>Южненський</w:t>
            </w:r>
            <w:proofErr w:type="spellEnd"/>
            <w:r w:rsidRPr="00EE7E72">
              <w:rPr>
                <w:rFonts w:eastAsia="Times New Roman"/>
                <w:sz w:val="24"/>
                <w:szCs w:val="24"/>
                <w:lang w:val="uk-UA" w:eastAsia="zh-CN"/>
              </w:rPr>
              <w:t xml:space="preserve"> навчально – виховний комплекс (загальноосвітня спеціалізована школа І – ІІІ ступенів № 2 – центр позашкільної освіти – </w:t>
            </w:r>
            <w:proofErr w:type="spellStart"/>
            <w:r w:rsidRPr="00EE7E72">
              <w:rPr>
                <w:rFonts w:eastAsia="Times New Roman"/>
                <w:sz w:val="24"/>
                <w:szCs w:val="24"/>
                <w:lang w:val="uk-UA" w:eastAsia="zh-CN"/>
              </w:rPr>
              <w:t>професійно</w:t>
            </w:r>
            <w:proofErr w:type="spellEnd"/>
            <w:r w:rsidRPr="00EE7E72">
              <w:rPr>
                <w:rFonts w:eastAsia="Times New Roman"/>
                <w:sz w:val="24"/>
                <w:szCs w:val="24"/>
                <w:lang w:val="uk-UA" w:eastAsia="zh-CN"/>
              </w:rPr>
              <w:t xml:space="preserve"> – технічне училище) Южненської міської ради Одеської області» (2018)</w:t>
            </w:r>
          </w:p>
        </w:tc>
        <w:tc>
          <w:tcPr>
            <w:tcW w:w="1843" w:type="dxa"/>
            <w:tcBorders>
              <w:top w:val="single" w:sz="4" w:space="0" w:color="auto"/>
              <w:left w:val="nil"/>
              <w:bottom w:val="single" w:sz="4" w:space="0" w:color="auto"/>
              <w:right w:val="single" w:sz="4" w:space="0" w:color="auto"/>
            </w:tcBorders>
            <w:shd w:val="clear" w:color="auto" w:fill="auto"/>
            <w:vAlign w:val="bottom"/>
          </w:tcPr>
          <w:p w14:paraId="1E9571B4" w14:textId="77777777" w:rsidR="00EE7E72" w:rsidRPr="00EE7E72" w:rsidRDefault="00EE7E72" w:rsidP="00EE7E72">
            <w:pPr>
              <w:suppressAutoHyphens/>
              <w:spacing w:after="0" w:line="240" w:lineRule="auto"/>
              <w:jc w:val="center"/>
              <w:rPr>
                <w:rFonts w:eastAsia="Times New Roman"/>
                <w:sz w:val="24"/>
                <w:szCs w:val="24"/>
                <w:lang w:eastAsia="zh-CN"/>
              </w:rPr>
            </w:pPr>
            <w:r w:rsidRPr="00EE7E72">
              <w:rPr>
                <w:rFonts w:eastAsia="Times New Roman"/>
                <w:sz w:val="24"/>
                <w:szCs w:val="24"/>
                <w:lang w:eastAsia="zh-CN"/>
              </w:rPr>
              <w:t>79 647,52</w:t>
            </w:r>
          </w:p>
        </w:tc>
      </w:tr>
      <w:tr w:rsidR="00EE7E72" w:rsidRPr="00EE7E72" w14:paraId="1E952399" w14:textId="77777777" w:rsidTr="00741984">
        <w:trPr>
          <w:trHeight w:val="243"/>
        </w:trPr>
        <w:tc>
          <w:tcPr>
            <w:tcW w:w="1716" w:type="dxa"/>
            <w:tcBorders>
              <w:top w:val="single" w:sz="4" w:space="0" w:color="auto"/>
              <w:left w:val="single" w:sz="4" w:space="0" w:color="auto"/>
              <w:bottom w:val="single" w:sz="4" w:space="0" w:color="auto"/>
              <w:right w:val="single" w:sz="4" w:space="0" w:color="auto"/>
            </w:tcBorders>
            <w:shd w:val="clear" w:color="auto" w:fill="auto"/>
          </w:tcPr>
          <w:p w14:paraId="077FB62C" w14:textId="77777777" w:rsidR="00EE7E72" w:rsidRPr="00EE7E72" w:rsidRDefault="00EE7E72" w:rsidP="00EE7E72">
            <w:pPr>
              <w:suppressAutoHyphens/>
              <w:spacing w:after="0" w:line="240" w:lineRule="auto"/>
              <w:jc w:val="center"/>
              <w:rPr>
                <w:rFonts w:eastAsia="Times New Roman"/>
                <w:sz w:val="24"/>
                <w:szCs w:val="24"/>
                <w:lang w:eastAsia="zh-CN"/>
              </w:rPr>
            </w:pPr>
            <w:r w:rsidRPr="00EE7E72">
              <w:rPr>
                <w:rFonts w:eastAsia="Times New Roman"/>
                <w:sz w:val="24"/>
                <w:szCs w:val="24"/>
                <w:lang w:eastAsia="zh-CN"/>
              </w:rPr>
              <w:t>13110657</w:t>
            </w:r>
          </w:p>
        </w:tc>
        <w:tc>
          <w:tcPr>
            <w:tcW w:w="5812" w:type="dxa"/>
            <w:tcBorders>
              <w:top w:val="single" w:sz="4" w:space="0" w:color="auto"/>
              <w:left w:val="nil"/>
              <w:bottom w:val="single" w:sz="4" w:space="0" w:color="auto"/>
              <w:right w:val="single" w:sz="4" w:space="0" w:color="auto"/>
            </w:tcBorders>
            <w:shd w:val="clear" w:color="auto" w:fill="auto"/>
            <w:vAlign w:val="bottom"/>
          </w:tcPr>
          <w:p w14:paraId="497C633E" w14:textId="77777777" w:rsidR="00EE7E72" w:rsidRPr="00EE7E72" w:rsidRDefault="00EE7E72" w:rsidP="00EE7E72">
            <w:pPr>
              <w:suppressAutoHyphens/>
              <w:spacing w:after="0" w:line="240" w:lineRule="auto"/>
              <w:rPr>
                <w:rFonts w:eastAsia="Times New Roman"/>
                <w:sz w:val="24"/>
                <w:szCs w:val="24"/>
                <w:lang w:val="uk-UA" w:eastAsia="zh-CN"/>
              </w:rPr>
            </w:pPr>
            <w:proofErr w:type="spellStart"/>
            <w:r w:rsidRPr="00EE7E72">
              <w:rPr>
                <w:rFonts w:eastAsia="Times New Roman"/>
                <w:sz w:val="24"/>
                <w:szCs w:val="24"/>
                <w:lang w:eastAsia="zh-CN"/>
              </w:rPr>
              <w:t>Капітальний</w:t>
            </w:r>
            <w:proofErr w:type="spellEnd"/>
            <w:r w:rsidRPr="00EE7E72">
              <w:rPr>
                <w:rFonts w:eastAsia="Times New Roman"/>
                <w:sz w:val="24"/>
                <w:szCs w:val="24"/>
                <w:lang w:eastAsia="zh-CN"/>
              </w:rPr>
              <w:t xml:space="preserve"> ремонт </w:t>
            </w:r>
            <w:proofErr w:type="spellStart"/>
            <w:r w:rsidRPr="00EE7E72">
              <w:rPr>
                <w:rFonts w:eastAsia="Times New Roman"/>
                <w:sz w:val="24"/>
                <w:szCs w:val="24"/>
                <w:lang w:eastAsia="zh-CN"/>
              </w:rPr>
              <w:t>покрівлі</w:t>
            </w:r>
            <w:proofErr w:type="spellEnd"/>
            <w:r w:rsidRPr="00EE7E72">
              <w:rPr>
                <w:rFonts w:eastAsia="Times New Roman"/>
                <w:sz w:val="24"/>
                <w:szCs w:val="24"/>
                <w:lang w:eastAsia="zh-CN"/>
              </w:rPr>
              <w:t xml:space="preserve"> </w:t>
            </w:r>
            <w:proofErr w:type="spellStart"/>
            <w:r w:rsidRPr="00EE7E72">
              <w:rPr>
                <w:rFonts w:eastAsia="Times New Roman"/>
                <w:sz w:val="24"/>
                <w:szCs w:val="24"/>
                <w:lang w:eastAsia="zh-CN"/>
              </w:rPr>
              <w:t>комунального</w:t>
            </w:r>
            <w:proofErr w:type="spellEnd"/>
            <w:r w:rsidRPr="00EE7E72">
              <w:rPr>
                <w:rFonts w:eastAsia="Times New Roman"/>
                <w:sz w:val="24"/>
                <w:szCs w:val="24"/>
                <w:lang w:eastAsia="zh-CN"/>
              </w:rPr>
              <w:t xml:space="preserve"> </w:t>
            </w:r>
            <w:proofErr w:type="gramStart"/>
            <w:r w:rsidRPr="00EE7E72">
              <w:rPr>
                <w:rFonts w:eastAsia="Times New Roman"/>
                <w:sz w:val="24"/>
                <w:szCs w:val="24"/>
                <w:lang w:eastAsia="zh-CN"/>
              </w:rPr>
              <w:t>закладу  «</w:t>
            </w:r>
            <w:proofErr w:type="spellStart"/>
            <w:proofErr w:type="gramEnd"/>
            <w:r w:rsidRPr="00EE7E72">
              <w:rPr>
                <w:rFonts w:eastAsia="Times New Roman"/>
                <w:sz w:val="24"/>
                <w:szCs w:val="24"/>
                <w:lang w:eastAsia="zh-CN"/>
              </w:rPr>
              <w:t>Южненський</w:t>
            </w:r>
            <w:proofErr w:type="spellEnd"/>
            <w:r w:rsidRPr="00EE7E72">
              <w:rPr>
                <w:rFonts w:eastAsia="Times New Roman"/>
                <w:sz w:val="24"/>
                <w:szCs w:val="24"/>
                <w:lang w:eastAsia="zh-CN"/>
              </w:rPr>
              <w:t xml:space="preserve"> </w:t>
            </w:r>
            <w:proofErr w:type="spellStart"/>
            <w:r w:rsidRPr="00EE7E72">
              <w:rPr>
                <w:rFonts w:eastAsia="Times New Roman"/>
                <w:sz w:val="24"/>
                <w:szCs w:val="24"/>
                <w:lang w:eastAsia="zh-CN"/>
              </w:rPr>
              <w:t>навчально</w:t>
            </w:r>
            <w:proofErr w:type="spellEnd"/>
            <w:r w:rsidRPr="00EE7E72">
              <w:rPr>
                <w:rFonts w:eastAsia="Times New Roman"/>
                <w:sz w:val="24"/>
                <w:szCs w:val="24"/>
                <w:lang w:eastAsia="zh-CN"/>
              </w:rPr>
              <w:t xml:space="preserve"> – </w:t>
            </w:r>
            <w:proofErr w:type="spellStart"/>
            <w:r w:rsidRPr="00EE7E72">
              <w:rPr>
                <w:rFonts w:eastAsia="Times New Roman"/>
                <w:sz w:val="24"/>
                <w:szCs w:val="24"/>
                <w:lang w:eastAsia="zh-CN"/>
              </w:rPr>
              <w:t>виховний</w:t>
            </w:r>
            <w:proofErr w:type="spellEnd"/>
            <w:r w:rsidRPr="00EE7E72">
              <w:rPr>
                <w:rFonts w:eastAsia="Times New Roman"/>
                <w:sz w:val="24"/>
                <w:szCs w:val="24"/>
                <w:lang w:eastAsia="zh-CN"/>
              </w:rPr>
              <w:t xml:space="preserve"> комплекс (</w:t>
            </w:r>
            <w:proofErr w:type="spellStart"/>
            <w:r w:rsidRPr="00EE7E72">
              <w:rPr>
                <w:rFonts w:eastAsia="Times New Roman"/>
                <w:sz w:val="24"/>
                <w:szCs w:val="24"/>
                <w:lang w:eastAsia="zh-CN"/>
              </w:rPr>
              <w:t>загальноосвітня</w:t>
            </w:r>
            <w:proofErr w:type="spellEnd"/>
            <w:r w:rsidRPr="00EE7E72">
              <w:rPr>
                <w:rFonts w:eastAsia="Times New Roman"/>
                <w:sz w:val="24"/>
                <w:szCs w:val="24"/>
                <w:lang w:eastAsia="zh-CN"/>
              </w:rPr>
              <w:t xml:space="preserve"> </w:t>
            </w:r>
            <w:proofErr w:type="spellStart"/>
            <w:r w:rsidRPr="00EE7E72">
              <w:rPr>
                <w:rFonts w:eastAsia="Times New Roman"/>
                <w:sz w:val="24"/>
                <w:szCs w:val="24"/>
                <w:lang w:eastAsia="zh-CN"/>
              </w:rPr>
              <w:t>спеціалізована</w:t>
            </w:r>
            <w:proofErr w:type="spellEnd"/>
            <w:r w:rsidRPr="00EE7E72">
              <w:rPr>
                <w:rFonts w:eastAsia="Times New Roman"/>
                <w:sz w:val="24"/>
                <w:szCs w:val="24"/>
                <w:lang w:eastAsia="zh-CN"/>
              </w:rPr>
              <w:t xml:space="preserve"> школа І – ІІІ </w:t>
            </w:r>
            <w:proofErr w:type="spellStart"/>
            <w:r w:rsidRPr="00EE7E72">
              <w:rPr>
                <w:rFonts w:eastAsia="Times New Roman"/>
                <w:sz w:val="24"/>
                <w:szCs w:val="24"/>
                <w:lang w:eastAsia="zh-CN"/>
              </w:rPr>
              <w:t>ступенів</w:t>
            </w:r>
            <w:proofErr w:type="spellEnd"/>
            <w:r w:rsidRPr="00EE7E72">
              <w:rPr>
                <w:rFonts w:eastAsia="Times New Roman"/>
                <w:sz w:val="24"/>
                <w:szCs w:val="24"/>
                <w:lang w:eastAsia="zh-CN"/>
              </w:rPr>
              <w:t xml:space="preserve"> № 2 – центр </w:t>
            </w:r>
            <w:proofErr w:type="spellStart"/>
            <w:r w:rsidRPr="00EE7E72">
              <w:rPr>
                <w:rFonts w:eastAsia="Times New Roman"/>
                <w:sz w:val="24"/>
                <w:szCs w:val="24"/>
                <w:lang w:eastAsia="zh-CN"/>
              </w:rPr>
              <w:t>позашкільної</w:t>
            </w:r>
            <w:proofErr w:type="spellEnd"/>
            <w:r w:rsidRPr="00EE7E72">
              <w:rPr>
                <w:rFonts w:eastAsia="Times New Roman"/>
                <w:sz w:val="24"/>
                <w:szCs w:val="24"/>
                <w:lang w:eastAsia="zh-CN"/>
              </w:rPr>
              <w:t xml:space="preserve"> </w:t>
            </w:r>
            <w:proofErr w:type="spellStart"/>
            <w:r w:rsidRPr="00EE7E72">
              <w:rPr>
                <w:rFonts w:eastAsia="Times New Roman"/>
                <w:sz w:val="24"/>
                <w:szCs w:val="24"/>
                <w:lang w:eastAsia="zh-CN"/>
              </w:rPr>
              <w:t>освіти</w:t>
            </w:r>
            <w:proofErr w:type="spellEnd"/>
            <w:r w:rsidRPr="00EE7E72">
              <w:rPr>
                <w:rFonts w:eastAsia="Times New Roman"/>
                <w:sz w:val="24"/>
                <w:szCs w:val="24"/>
                <w:lang w:eastAsia="zh-CN"/>
              </w:rPr>
              <w:t xml:space="preserve"> – </w:t>
            </w:r>
            <w:proofErr w:type="spellStart"/>
            <w:r w:rsidRPr="00EE7E72">
              <w:rPr>
                <w:rFonts w:eastAsia="Times New Roman"/>
                <w:sz w:val="24"/>
                <w:szCs w:val="24"/>
                <w:lang w:eastAsia="zh-CN"/>
              </w:rPr>
              <w:t>професійно</w:t>
            </w:r>
            <w:proofErr w:type="spellEnd"/>
            <w:r w:rsidRPr="00EE7E72">
              <w:rPr>
                <w:rFonts w:eastAsia="Times New Roman"/>
                <w:sz w:val="24"/>
                <w:szCs w:val="24"/>
                <w:lang w:eastAsia="zh-CN"/>
              </w:rPr>
              <w:t xml:space="preserve"> – </w:t>
            </w:r>
            <w:proofErr w:type="spellStart"/>
            <w:r w:rsidRPr="00EE7E72">
              <w:rPr>
                <w:rFonts w:eastAsia="Times New Roman"/>
                <w:sz w:val="24"/>
                <w:szCs w:val="24"/>
                <w:lang w:eastAsia="zh-CN"/>
              </w:rPr>
              <w:t>технічне</w:t>
            </w:r>
            <w:proofErr w:type="spellEnd"/>
            <w:r w:rsidRPr="00EE7E72">
              <w:rPr>
                <w:rFonts w:eastAsia="Times New Roman"/>
                <w:sz w:val="24"/>
                <w:szCs w:val="24"/>
                <w:lang w:eastAsia="zh-CN"/>
              </w:rPr>
              <w:t xml:space="preserve"> училище) </w:t>
            </w:r>
            <w:proofErr w:type="spellStart"/>
            <w:r w:rsidRPr="00EE7E72">
              <w:rPr>
                <w:rFonts w:eastAsia="Times New Roman"/>
                <w:sz w:val="24"/>
                <w:szCs w:val="24"/>
                <w:lang w:eastAsia="zh-CN"/>
              </w:rPr>
              <w:t>Южненської</w:t>
            </w:r>
            <w:proofErr w:type="spellEnd"/>
            <w:r w:rsidRPr="00EE7E72">
              <w:rPr>
                <w:rFonts w:eastAsia="Times New Roman"/>
                <w:sz w:val="24"/>
                <w:szCs w:val="24"/>
                <w:lang w:eastAsia="zh-CN"/>
              </w:rPr>
              <w:t xml:space="preserve"> </w:t>
            </w:r>
            <w:proofErr w:type="spellStart"/>
            <w:r w:rsidRPr="00EE7E72">
              <w:rPr>
                <w:rFonts w:eastAsia="Times New Roman"/>
                <w:sz w:val="24"/>
                <w:szCs w:val="24"/>
                <w:lang w:eastAsia="zh-CN"/>
              </w:rPr>
              <w:t>міської</w:t>
            </w:r>
            <w:proofErr w:type="spellEnd"/>
            <w:r w:rsidRPr="00EE7E72">
              <w:rPr>
                <w:rFonts w:eastAsia="Times New Roman"/>
                <w:sz w:val="24"/>
                <w:szCs w:val="24"/>
                <w:lang w:eastAsia="zh-CN"/>
              </w:rPr>
              <w:t xml:space="preserve"> ради </w:t>
            </w:r>
            <w:proofErr w:type="spellStart"/>
            <w:r w:rsidRPr="00EE7E72">
              <w:rPr>
                <w:rFonts w:eastAsia="Times New Roman"/>
                <w:sz w:val="24"/>
                <w:szCs w:val="24"/>
                <w:lang w:eastAsia="zh-CN"/>
              </w:rPr>
              <w:t>Одеської</w:t>
            </w:r>
            <w:proofErr w:type="spellEnd"/>
            <w:r w:rsidRPr="00EE7E72">
              <w:rPr>
                <w:rFonts w:eastAsia="Times New Roman"/>
                <w:sz w:val="24"/>
                <w:szCs w:val="24"/>
                <w:lang w:eastAsia="zh-CN"/>
              </w:rPr>
              <w:t xml:space="preserve"> </w:t>
            </w:r>
            <w:proofErr w:type="spellStart"/>
            <w:r w:rsidRPr="00EE7E72">
              <w:rPr>
                <w:rFonts w:eastAsia="Times New Roman"/>
                <w:sz w:val="24"/>
                <w:szCs w:val="24"/>
                <w:lang w:eastAsia="zh-CN"/>
              </w:rPr>
              <w:t>області</w:t>
            </w:r>
            <w:proofErr w:type="spellEnd"/>
            <w:r w:rsidRPr="00EE7E72">
              <w:rPr>
                <w:rFonts w:eastAsia="Times New Roman"/>
                <w:sz w:val="24"/>
                <w:szCs w:val="24"/>
                <w:lang w:eastAsia="zh-CN"/>
              </w:rPr>
              <w:t>»</w:t>
            </w:r>
            <w:r w:rsidRPr="00EE7E72">
              <w:rPr>
                <w:rFonts w:eastAsia="Times New Roman"/>
                <w:sz w:val="24"/>
                <w:szCs w:val="24"/>
                <w:lang w:val="uk-UA" w:eastAsia="zh-CN"/>
              </w:rPr>
              <w:t xml:space="preserve"> (2019-2020)</w:t>
            </w:r>
          </w:p>
        </w:tc>
        <w:tc>
          <w:tcPr>
            <w:tcW w:w="1843" w:type="dxa"/>
            <w:tcBorders>
              <w:top w:val="single" w:sz="4" w:space="0" w:color="auto"/>
              <w:left w:val="nil"/>
              <w:bottom w:val="single" w:sz="4" w:space="0" w:color="auto"/>
              <w:right w:val="single" w:sz="4" w:space="0" w:color="auto"/>
            </w:tcBorders>
            <w:shd w:val="clear" w:color="auto" w:fill="auto"/>
            <w:vAlign w:val="bottom"/>
          </w:tcPr>
          <w:p w14:paraId="43F81046" w14:textId="77777777" w:rsidR="00EE7E72" w:rsidRPr="00EE7E72" w:rsidRDefault="00EE7E72" w:rsidP="00EE7E72">
            <w:pPr>
              <w:suppressAutoHyphens/>
              <w:spacing w:after="0" w:line="240" w:lineRule="auto"/>
              <w:jc w:val="center"/>
              <w:rPr>
                <w:rFonts w:eastAsia="Times New Roman"/>
                <w:sz w:val="24"/>
                <w:szCs w:val="24"/>
                <w:lang w:eastAsia="zh-CN"/>
              </w:rPr>
            </w:pPr>
            <w:r w:rsidRPr="00EE7E72">
              <w:rPr>
                <w:rFonts w:eastAsia="Times New Roman"/>
                <w:sz w:val="24"/>
                <w:szCs w:val="24"/>
                <w:lang w:eastAsia="zh-CN"/>
              </w:rPr>
              <w:t>9 325 660,94</w:t>
            </w:r>
          </w:p>
        </w:tc>
      </w:tr>
      <w:tr w:rsidR="00EE7E72" w:rsidRPr="00EE7E72" w14:paraId="593CE7F3" w14:textId="77777777" w:rsidTr="00741984">
        <w:trPr>
          <w:trHeight w:val="243"/>
        </w:trPr>
        <w:tc>
          <w:tcPr>
            <w:tcW w:w="1716" w:type="dxa"/>
            <w:tcBorders>
              <w:top w:val="single" w:sz="4" w:space="0" w:color="auto"/>
              <w:left w:val="single" w:sz="4" w:space="0" w:color="auto"/>
              <w:bottom w:val="single" w:sz="4" w:space="0" w:color="auto"/>
              <w:right w:val="single" w:sz="4" w:space="0" w:color="auto"/>
            </w:tcBorders>
            <w:shd w:val="clear" w:color="auto" w:fill="auto"/>
          </w:tcPr>
          <w:p w14:paraId="5A837A13" w14:textId="77777777" w:rsidR="00EE7E72" w:rsidRPr="00EE7E72" w:rsidRDefault="00EE7E72" w:rsidP="00EE7E72">
            <w:pPr>
              <w:suppressAutoHyphens/>
              <w:spacing w:after="0" w:line="240" w:lineRule="auto"/>
              <w:jc w:val="center"/>
              <w:rPr>
                <w:rFonts w:eastAsia="Times New Roman"/>
                <w:sz w:val="24"/>
                <w:szCs w:val="24"/>
                <w:lang w:eastAsia="zh-CN"/>
              </w:rPr>
            </w:pPr>
            <w:r w:rsidRPr="00EE7E72">
              <w:rPr>
                <w:rFonts w:eastAsia="Times New Roman"/>
                <w:sz w:val="24"/>
                <w:szCs w:val="24"/>
                <w:lang w:eastAsia="zh-CN"/>
              </w:rPr>
              <w:t>13110657</w:t>
            </w:r>
          </w:p>
        </w:tc>
        <w:tc>
          <w:tcPr>
            <w:tcW w:w="5812" w:type="dxa"/>
            <w:tcBorders>
              <w:top w:val="single" w:sz="4" w:space="0" w:color="auto"/>
              <w:left w:val="nil"/>
              <w:bottom w:val="single" w:sz="4" w:space="0" w:color="auto"/>
              <w:right w:val="single" w:sz="4" w:space="0" w:color="auto"/>
            </w:tcBorders>
            <w:shd w:val="clear" w:color="auto" w:fill="auto"/>
            <w:vAlign w:val="bottom"/>
          </w:tcPr>
          <w:p w14:paraId="00EF0E69" w14:textId="77777777" w:rsidR="00EE7E72" w:rsidRPr="00EE7E72" w:rsidRDefault="00EE7E72" w:rsidP="00EE7E72">
            <w:pPr>
              <w:suppressAutoHyphens/>
              <w:spacing w:after="0" w:line="240" w:lineRule="auto"/>
              <w:rPr>
                <w:rFonts w:eastAsia="Times New Roman"/>
                <w:sz w:val="24"/>
                <w:szCs w:val="24"/>
                <w:lang w:val="uk-UA" w:eastAsia="zh-CN"/>
              </w:rPr>
            </w:pPr>
            <w:r w:rsidRPr="00EE7E72">
              <w:rPr>
                <w:rFonts w:eastAsia="Times New Roman"/>
                <w:iCs/>
                <w:sz w:val="24"/>
                <w:szCs w:val="24"/>
                <w:lang w:val="uk-UA" w:eastAsia="zh-CN"/>
              </w:rPr>
              <w:t>Т</w:t>
            </w:r>
            <w:proofErr w:type="spellStart"/>
            <w:r w:rsidRPr="00EE7E72">
              <w:rPr>
                <w:rFonts w:eastAsia="Times New Roman"/>
                <w:iCs/>
                <w:sz w:val="24"/>
                <w:szCs w:val="24"/>
                <w:lang w:eastAsia="zh-CN"/>
              </w:rPr>
              <w:t>ехнічний</w:t>
            </w:r>
            <w:proofErr w:type="spellEnd"/>
            <w:r w:rsidRPr="00EE7E72">
              <w:rPr>
                <w:rFonts w:eastAsia="Times New Roman"/>
                <w:iCs/>
                <w:sz w:val="24"/>
                <w:szCs w:val="24"/>
                <w:lang w:eastAsia="zh-CN"/>
              </w:rPr>
              <w:t xml:space="preserve"> </w:t>
            </w:r>
            <w:proofErr w:type="spellStart"/>
            <w:r w:rsidRPr="00EE7E72">
              <w:rPr>
                <w:rFonts w:eastAsia="Times New Roman"/>
                <w:iCs/>
                <w:sz w:val="24"/>
                <w:szCs w:val="24"/>
                <w:lang w:eastAsia="zh-CN"/>
              </w:rPr>
              <w:t>нагляд</w:t>
            </w:r>
            <w:proofErr w:type="spellEnd"/>
            <w:r w:rsidRPr="00EE7E72">
              <w:rPr>
                <w:rFonts w:eastAsia="Times New Roman"/>
                <w:iCs/>
                <w:sz w:val="24"/>
                <w:szCs w:val="24"/>
                <w:lang w:val="uk-UA" w:eastAsia="zh-CN"/>
              </w:rPr>
              <w:t xml:space="preserve"> (2019-2020)</w:t>
            </w:r>
          </w:p>
        </w:tc>
        <w:tc>
          <w:tcPr>
            <w:tcW w:w="1843" w:type="dxa"/>
            <w:tcBorders>
              <w:top w:val="single" w:sz="4" w:space="0" w:color="auto"/>
              <w:left w:val="nil"/>
              <w:bottom w:val="single" w:sz="4" w:space="0" w:color="auto"/>
              <w:right w:val="single" w:sz="4" w:space="0" w:color="auto"/>
            </w:tcBorders>
            <w:shd w:val="clear" w:color="auto" w:fill="auto"/>
            <w:vAlign w:val="bottom"/>
          </w:tcPr>
          <w:p w14:paraId="6E088E02" w14:textId="77777777" w:rsidR="00EE7E72" w:rsidRPr="00EE7E72" w:rsidRDefault="00EE7E72" w:rsidP="00EE7E72">
            <w:pPr>
              <w:suppressAutoHyphens/>
              <w:spacing w:after="0" w:line="240" w:lineRule="auto"/>
              <w:jc w:val="center"/>
              <w:rPr>
                <w:rFonts w:eastAsia="Times New Roman"/>
                <w:sz w:val="24"/>
                <w:szCs w:val="24"/>
                <w:lang w:eastAsia="zh-CN"/>
              </w:rPr>
            </w:pPr>
            <w:r w:rsidRPr="00EE7E72">
              <w:rPr>
                <w:rFonts w:eastAsia="Times New Roman"/>
                <w:sz w:val="24"/>
                <w:szCs w:val="24"/>
                <w:lang w:eastAsia="zh-CN"/>
              </w:rPr>
              <w:t>113 150,52</w:t>
            </w:r>
          </w:p>
        </w:tc>
      </w:tr>
      <w:tr w:rsidR="00EE7E72" w:rsidRPr="00EE7E72" w14:paraId="5717F1F3" w14:textId="77777777" w:rsidTr="00741984">
        <w:trPr>
          <w:trHeight w:val="243"/>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09B3903" w14:textId="77777777" w:rsidR="00EE7E72" w:rsidRPr="00EE7E72" w:rsidRDefault="00EE7E72" w:rsidP="00EE7E72">
            <w:pPr>
              <w:suppressAutoHyphens/>
              <w:spacing w:after="0" w:line="240" w:lineRule="auto"/>
              <w:jc w:val="center"/>
              <w:rPr>
                <w:rFonts w:eastAsia="Times New Roman"/>
                <w:b/>
                <w:sz w:val="24"/>
                <w:szCs w:val="24"/>
                <w:lang w:val="uk-UA" w:eastAsia="zh-CN"/>
              </w:rPr>
            </w:pPr>
          </w:p>
        </w:tc>
        <w:tc>
          <w:tcPr>
            <w:tcW w:w="5812" w:type="dxa"/>
            <w:tcBorders>
              <w:top w:val="single" w:sz="4" w:space="0" w:color="auto"/>
              <w:left w:val="nil"/>
              <w:bottom w:val="single" w:sz="4" w:space="0" w:color="auto"/>
              <w:right w:val="single" w:sz="4" w:space="0" w:color="auto"/>
            </w:tcBorders>
            <w:shd w:val="clear" w:color="auto" w:fill="auto"/>
            <w:vAlign w:val="center"/>
          </w:tcPr>
          <w:p w14:paraId="2DE6D280" w14:textId="77777777" w:rsidR="00EE7E72" w:rsidRPr="00EE7E72" w:rsidRDefault="00EE7E72" w:rsidP="00EE7E72">
            <w:pPr>
              <w:suppressAutoHyphens/>
              <w:spacing w:after="0" w:line="240" w:lineRule="auto"/>
              <w:rPr>
                <w:rFonts w:eastAsia="Times New Roman"/>
                <w:b/>
                <w:iCs/>
                <w:color w:val="000000"/>
                <w:sz w:val="24"/>
                <w:szCs w:val="24"/>
                <w:lang w:val="uk-UA" w:eastAsia="zh-CN"/>
              </w:rPr>
            </w:pPr>
            <w:r w:rsidRPr="00EE7E72">
              <w:rPr>
                <w:rFonts w:eastAsia="Times New Roman"/>
                <w:b/>
                <w:iCs/>
                <w:color w:val="000000"/>
                <w:sz w:val="24"/>
                <w:szCs w:val="24"/>
                <w:lang w:val="uk-UA" w:eastAsia="zh-CN"/>
              </w:rPr>
              <w:t>Разом:</w:t>
            </w:r>
          </w:p>
        </w:tc>
        <w:tc>
          <w:tcPr>
            <w:tcW w:w="1843" w:type="dxa"/>
            <w:tcBorders>
              <w:top w:val="single" w:sz="4" w:space="0" w:color="auto"/>
              <w:left w:val="nil"/>
              <w:bottom w:val="single" w:sz="4" w:space="0" w:color="auto"/>
              <w:right w:val="single" w:sz="4" w:space="0" w:color="auto"/>
            </w:tcBorders>
            <w:shd w:val="clear" w:color="auto" w:fill="auto"/>
            <w:vAlign w:val="bottom"/>
          </w:tcPr>
          <w:p w14:paraId="0B264B00" w14:textId="77777777" w:rsidR="00EE7E72" w:rsidRPr="00EE7E72" w:rsidRDefault="00EE7E72" w:rsidP="00EE7E72">
            <w:pPr>
              <w:suppressAutoHyphens/>
              <w:spacing w:after="0" w:line="240" w:lineRule="auto"/>
              <w:jc w:val="center"/>
              <w:rPr>
                <w:rFonts w:eastAsia="Times New Roman"/>
                <w:b/>
                <w:sz w:val="24"/>
                <w:szCs w:val="24"/>
                <w:lang w:eastAsia="zh-CN"/>
              </w:rPr>
            </w:pPr>
            <w:r w:rsidRPr="00EE7E72">
              <w:rPr>
                <w:rFonts w:eastAsia="Times New Roman"/>
                <w:b/>
                <w:sz w:val="24"/>
                <w:szCs w:val="24"/>
                <w:lang w:eastAsia="zh-CN"/>
              </w:rPr>
              <w:t>9 993 335,98</w:t>
            </w:r>
          </w:p>
        </w:tc>
      </w:tr>
    </w:tbl>
    <w:p w14:paraId="4CA9E4E6" w14:textId="77777777" w:rsidR="00EE7E72" w:rsidRPr="00EE7E72" w:rsidRDefault="00EE7E72" w:rsidP="00EE7E72">
      <w:pPr>
        <w:suppressAutoHyphens/>
        <w:spacing w:after="0" w:line="240" w:lineRule="auto"/>
        <w:jc w:val="center"/>
        <w:rPr>
          <w:rFonts w:eastAsia="Times New Roman"/>
          <w:sz w:val="24"/>
          <w:szCs w:val="24"/>
          <w:lang w:val="uk-UA" w:eastAsia="zh-CN"/>
        </w:rPr>
      </w:pPr>
    </w:p>
    <w:bookmarkEnd w:id="0"/>
    <w:p w14:paraId="514DFEE4" w14:textId="77777777" w:rsidR="007B1926" w:rsidRDefault="007B1926" w:rsidP="00EE7E72">
      <w:pPr>
        <w:spacing w:after="0" w:line="240" w:lineRule="auto"/>
        <w:rPr>
          <w:sz w:val="24"/>
          <w:szCs w:val="24"/>
          <w:lang w:val="uk-UA"/>
        </w:rPr>
      </w:pPr>
    </w:p>
    <w:p w14:paraId="699C4270" w14:textId="77777777" w:rsidR="007B1926" w:rsidRPr="0063626C" w:rsidRDefault="007B1926" w:rsidP="0063626C">
      <w:pPr>
        <w:spacing w:after="0" w:line="240" w:lineRule="auto"/>
        <w:ind w:left="142" w:hanging="142"/>
        <w:rPr>
          <w:sz w:val="24"/>
          <w:szCs w:val="24"/>
          <w:lang w:val="uk-UA"/>
        </w:rPr>
      </w:pPr>
    </w:p>
    <w:p w14:paraId="2EE54562" w14:textId="0DF6BD80" w:rsidR="006C7DE2" w:rsidRDefault="00E579C0" w:rsidP="007B1926">
      <w:pPr>
        <w:spacing w:after="0" w:line="240" w:lineRule="auto"/>
        <w:jc w:val="both"/>
      </w:pPr>
      <w:r w:rsidRPr="00E579C0">
        <w:rPr>
          <w:sz w:val="24"/>
          <w:szCs w:val="24"/>
          <w:lang w:val="uk-UA"/>
        </w:rPr>
        <w:t>Секретар Південнівської міської ради</w:t>
      </w:r>
      <w:r w:rsidRPr="00E579C0">
        <w:rPr>
          <w:sz w:val="24"/>
          <w:szCs w:val="24"/>
          <w:lang w:val="uk-UA"/>
        </w:rPr>
        <w:tab/>
      </w:r>
      <w:r w:rsidRPr="00E579C0">
        <w:rPr>
          <w:sz w:val="24"/>
          <w:szCs w:val="24"/>
          <w:lang w:val="uk-UA"/>
        </w:rPr>
        <w:tab/>
      </w:r>
      <w:r w:rsidRPr="00E579C0">
        <w:rPr>
          <w:sz w:val="24"/>
          <w:szCs w:val="24"/>
          <w:lang w:val="uk-UA"/>
        </w:rPr>
        <w:tab/>
      </w:r>
      <w:r w:rsidRPr="00E579C0">
        <w:rPr>
          <w:sz w:val="24"/>
          <w:szCs w:val="24"/>
          <w:lang w:val="uk-UA"/>
        </w:rPr>
        <w:tab/>
      </w:r>
      <w:r w:rsidRPr="00E579C0">
        <w:rPr>
          <w:sz w:val="24"/>
          <w:szCs w:val="24"/>
          <w:lang w:val="uk-UA"/>
        </w:rPr>
        <w:tab/>
        <w:t>Ігор ЧУГУННИКОВ</w:t>
      </w:r>
    </w:p>
    <w:sectPr w:rsidR="006C7DE2" w:rsidSect="006362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BA4"/>
    <w:rsid w:val="001423E5"/>
    <w:rsid w:val="00307D05"/>
    <w:rsid w:val="003439CC"/>
    <w:rsid w:val="0063626C"/>
    <w:rsid w:val="006C30CF"/>
    <w:rsid w:val="006C7DE2"/>
    <w:rsid w:val="006E24CB"/>
    <w:rsid w:val="007B1926"/>
    <w:rsid w:val="00A31BA4"/>
    <w:rsid w:val="00A470F4"/>
    <w:rsid w:val="00C0082A"/>
    <w:rsid w:val="00CD19A5"/>
    <w:rsid w:val="00E579C0"/>
    <w:rsid w:val="00EE7E72"/>
    <w:rsid w:val="00F94CBE"/>
    <w:rsid w:val="00FE58F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EDCB2"/>
  <w15:chartTrackingRefBased/>
  <w15:docId w15:val="{2601D2B3-7525-4784-884B-491F4A8F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26C"/>
    <w:pPr>
      <w:spacing w:after="200" w:line="276" w:lineRule="auto"/>
    </w:pPr>
    <w:rPr>
      <w:rFonts w:ascii="Times New Roman" w:eastAsia="SimSun" w:hAnsi="Times New Roman" w:cs="Times New Roman"/>
      <w:kern w:val="0"/>
      <w:sz w:val="22"/>
      <w:szCs w:val="22"/>
      <w:lang w:eastAsia="en-US"/>
      <w14:ligatures w14:val="none"/>
    </w:rPr>
  </w:style>
  <w:style w:type="paragraph" w:styleId="1">
    <w:name w:val="heading 1"/>
    <w:basedOn w:val="a"/>
    <w:next w:val="a"/>
    <w:link w:val="10"/>
    <w:uiPriority w:val="9"/>
    <w:qFormat/>
    <w:rsid w:val="00A31BA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zh-CN"/>
      <w14:ligatures w14:val="standardContextual"/>
    </w:rPr>
  </w:style>
  <w:style w:type="paragraph" w:styleId="2">
    <w:name w:val="heading 2"/>
    <w:basedOn w:val="a"/>
    <w:next w:val="a"/>
    <w:link w:val="20"/>
    <w:uiPriority w:val="9"/>
    <w:semiHidden/>
    <w:unhideWhenUsed/>
    <w:qFormat/>
    <w:rsid w:val="00A31BA4"/>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zh-CN"/>
      <w14:ligatures w14:val="standardContextual"/>
    </w:rPr>
  </w:style>
  <w:style w:type="paragraph" w:styleId="3">
    <w:name w:val="heading 3"/>
    <w:basedOn w:val="a"/>
    <w:next w:val="a"/>
    <w:link w:val="30"/>
    <w:uiPriority w:val="9"/>
    <w:semiHidden/>
    <w:unhideWhenUsed/>
    <w:qFormat/>
    <w:rsid w:val="00A31BA4"/>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zh-CN"/>
      <w14:ligatures w14:val="standardContextual"/>
    </w:rPr>
  </w:style>
  <w:style w:type="paragraph" w:styleId="4">
    <w:name w:val="heading 4"/>
    <w:basedOn w:val="a"/>
    <w:next w:val="a"/>
    <w:link w:val="40"/>
    <w:uiPriority w:val="9"/>
    <w:semiHidden/>
    <w:unhideWhenUsed/>
    <w:qFormat/>
    <w:rsid w:val="00A31BA4"/>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eastAsia="zh-CN"/>
      <w14:ligatures w14:val="standardContextual"/>
    </w:rPr>
  </w:style>
  <w:style w:type="paragraph" w:styleId="5">
    <w:name w:val="heading 5"/>
    <w:basedOn w:val="a"/>
    <w:next w:val="a"/>
    <w:link w:val="50"/>
    <w:uiPriority w:val="9"/>
    <w:semiHidden/>
    <w:unhideWhenUsed/>
    <w:qFormat/>
    <w:rsid w:val="00A31BA4"/>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eastAsia="zh-CN"/>
      <w14:ligatures w14:val="standardContextual"/>
    </w:rPr>
  </w:style>
  <w:style w:type="paragraph" w:styleId="6">
    <w:name w:val="heading 6"/>
    <w:basedOn w:val="a"/>
    <w:next w:val="a"/>
    <w:link w:val="60"/>
    <w:uiPriority w:val="9"/>
    <w:semiHidden/>
    <w:unhideWhenUsed/>
    <w:qFormat/>
    <w:rsid w:val="00A31BA4"/>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zh-CN"/>
      <w14:ligatures w14:val="standardContextual"/>
    </w:rPr>
  </w:style>
  <w:style w:type="paragraph" w:styleId="7">
    <w:name w:val="heading 7"/>
    <w:basedOn w:val="a"/>
    <w:next w:val="a"/>
    <w:link w:val="70"/>
    <w:uiPriority w:val="9"/>
    <w:semiHidden/>
    <w:unhideWhenUsed/>
    <w:qFormat/>
    <w:rsid w:val="00A31BA4"/>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zh-CN"/>
      <w14:ligatures w14:val="standardContextual"/>
    </w:rPr>
  </w:style>
  <w:style w:type="paragraph" w:styleId="8">
    <w:name w:val="heading 8"/>
    <w:basedOn w:val="a"/>
    <w:next w:val="a"/>
    <w:link w:val="80"/>
    <w:uiPriority w:val="9"/>
    <w:semiHidden/>
    <w:unhideWhenUsed/>
    <w:qFormat/>
    <w:rsid w:val="00A31BA4"/>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zh-CN"/>
      <w14:ligatures w14:val="standardContextual"/>
    </w:rPr>
  </w:style>
  <w:style w:type="paragraph" w:styleId="9">
    <w:name w:val="heading 9"/>
    <w:basedOn w:val="a"/>
    <w:next w:val="a"/>
    <w:link w:val="90"/>
    <w:uiPriority w:val="9"/>
    <w:semiHidden/>
    <w:unhideWhenUsed/>
    <w:qFormat/>
    <w:rsid w:val="00A31BA4"/>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zh-C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1BA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31BA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31BA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31BA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31BA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31BA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31BA4"/>
    <w:rPr>
      <w:rFonts w:eastAsiaTheme="majorEastAsia" w:cstheme="majorBidi"/>
      <w:color w:val="595959" w:themeColor="text1" w:themeTint="A6"/>
    </w:rPr>
  </w:style>
  <w:style w:type="character" w:customStyle="1" w:styleId="80">
    <w:name w:val="Заголовок 8 Знак"/>
    <w:basedOn w:val="a0"/>
    <w:link w:val="8"/>
    <w:uiPriority w:val="9"/>
    <w:semiHidden/>
    <w:rsid w:val="00A31BA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31BA4"/>
    <w:rPr>
      <w:rFonts w:eastAsiaTheme="majorEastAsia" w:cstheme="majorBidi"/>
      <w:color w:val="272727" w:themeColor="text1" w:themeTint="D8"/>
    </w:rPr>
  </w:style>
  <w:style w:type="paragraph" w:styleId="a3">
    <w:name w:val="Title"/>
    <w:basedOn w:val="a"/>
    <w:next w:val="a"/>
    <w:link w:val="a4"/>
    <w:uiPriority w:val="10"/>
    <w:qFormat/>
    <w:rsid w:val="00A31BA4"/>
    <w:pPr>
      <w:spacing w:after="80" w:line="240" w:lineRule="auto"/>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a4">
    <w:name w:val="Назва Знак"/>
    <w:basedOn w:val="a0"/>
    <w:link w:val="a3"/>
    <w:uiPriority w:val="10"/>
    <w:rsid w:val="00A31B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BA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a6">
    <w:name w:val="Підзаголовок Знак"/>
    <w:basedOn w:val="a0"/>
    <w:link w:val="a5"/>
    <w:uiPriority w:val="11"/>
    <w:rsid w:val="00A31BA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31BA4"/>
    <w:pPr>
      <w:spacing w:before="160" w:after="160" w:line="278" w:lineRule="auto"/>
      <w:jc w:val="center"/>
    </w:pPr>
    <w:rPr>
      <w:rFonts w:asciiTheme="minorHAnsi" w:eastAsiaTheme="minorEastAsia" w:hAnsiTheme="minorHAnsi" w:cstheme="minorBidi"/>
      <w:i/>
      <w:iCs/>
      <w:color w:val="404040" w:themeColor="text1" w:themeTint="BF"/>
      <w:kern w:val="2"/>
      <w:sz w:val="24"/>
      <w:szCs w:val="24"/>
      <w:lang w:eastAsia="zh-CN"/>
      <w14:ligatures w14:val="standardContextual"/>
    </w:rPr>
  </w:style>
  <w:style w:type="character" w:customStyle="1" w:styleId="a8">
    <w:name w:val="Цитата Знак"/>
    <w:basedOn w:val="a0"/>
    <w:link w:val="a7"/>
    <w:uiPriority w:val="29"/>
    <w:rsid w:val="00A31BA4"/>
    <w:rPr>
      <w:i/>
      <w:iCs/>
      <w:color w:val="404040" w:themeColor="text1" w:themeTint="BF"/>
    </w:rPr>
  </w:style>
  <w:style w:type="paragraph" w:styleId="a9">
    <w:name w:val="List Paragraph"/>
    <w:basedOn w:val="a"/>
    <w:uiPriority w:val="34"/>
    <w:qFormat/>
    <w:rsid w:val="00A31BA4"/>
    <w:pPr>
      <w:spacing w:after="160" w:line="278" w:lineRule="auto"/>
      <w:ind w:left="720"/>
      <w:contextualSpacing/>
    </w:pPr>
    <w:rPr>
      <w:rFonts w:asciiTheme="minorHAnsi" w:eastAsiaTheme="minorEastAsia" w:hAnsiTheme="minorHAnsi" w:cstheme="minorBidi"/>
      <w:kern w:val="2"/>
      <w:sz w:val="24"/>
      <w:szCs w:val="24"/>
      <w:lang w:eastAsia="zh-CN"/>
      <w14:ligatures w14:val="standardContextual"/>
    </w:rPr>
  </w:style>
  <w:style w:type="character" w:styleId="aa">
    <w:name w:val="Intense Emphasis"/>
    <w:basedOn w:val="a0"/>
    <w:uiPriority w:val="21"/>
    <w:qFormat/>
    <w:rsid w:val="00A31BA4"/>
    <w:rPr>
      <w:i/>
      <w:iCs/>
      <w:color w:val="2F5496" w:themeColor="accent1" w:themeShade="BF"/>
    </w:rPr>
  </w:style>
  <w:style w:type="paragraph" w:styleId="ab">
    <w:name w:val="Intense Quote"/>
    <w:basedOn w:val="a"/>
    <w:next w:val="a"/>
    <w:link w:val="ac"/>
    <w:uiPriority w:val="30"/>
    <w:qFormat/>
    <w:rsid w:val="00A31BA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kern w:val="2"/>
      <w:sz w:val="24"/>
      <w:szCs w:val="24"/>
      <w:lang w:eastAsia="zh-CN"/>
      <w14:ligatures w14:val="standardContextual"/>
    </w:rPr>
  </w:style>
  <w:style w:type="character" w:customStyle="1" w:styleId="ac">
    <w:name w:val="Насичена цитата Знак"/>
    <w:basedOn w:val="a0"/>
    <w:link w:val="ab"/>
    <w:uiPriority w:val="30"/>
    <w:rsid w:val="00A31BA4"/>
    <w:rPr>
      <w:i/>
      <w:iCs/>
      <w:color w:val="2F5496" w:themeColor="accent1" w:themeShade="BF"/>
    </w:rPr>
  </w:style>
  <w:style w:type="character" w:styleId="ad">
    <w:name w:val="Intense Reference"/>
    <w:basedOn w:val="a0"/>
    <w:uiPriority w:val="32"/>
    <w:qFormat/>
    <w:rsid w:val="00A31BA4"/>
    <w:rPr>
      <w:b/>
      <w:bCs/>
      <w:smallCaps/>
      <w:color w:val="2F5496" w:themeColor="accent1" w:themeShade="BF"/>
      <w:spacing w:val="5"/>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63626C"/>
    <w:pPr>
      <w:spacing w:before="100" w:beforeAutospacing="1" w:after="100" w:afterAutospacing="1" w:line="240" w:lineRule="auto"/>
    </w:pPr>
    <w:rPr>
      <w:rFonts w:eastAsia="Times New Roman"/>
      <w:sz w:val="24"/>
      <w:szCs w:val="24"/>
      <w:lang w:eastAsia="ru-RU"/>
    </w:rPr>
  </w:style>
  <w:style w:type="character" w:styleId="af">
    <w:name w:val="Strong"/>
    <w:qFormat/>
    <w:rsid w:val="0063626C"/>
    <w:rPr>
      <w:b/>
      <w:bCs/>
    </w:rPr>
  </w:style>
  <w:style w:type="paragraph" w:styleId="af0">
    <w:name w:val="Balloon Text"/>
    <w:basedOn w:val="a"/>
    <w:link w:val="af1"/>
    <w:uiPriority w:val="99"/>
    <w:semiHidden/>
    <w:unhideWhenUsed/>
    <w:rsid w:val="00E579C0"/>
    <w:pPr>
      <w:spacing w:after="0" w:line="240" w:lineRule="auto"/>
    </w:pPr>
    <w:rPr>
      <w:rFonts w:ascii="Segoe UI" w:hAnsi="Segoe UI" w:cs="Segoe UI"/>
      <w:sz w:val="18"/>
      <w:szCs w:val="18"/>
    </w:rPr>
  </w:style>
  <w:style w:type="character" w:customStyle="1" w:styleId="af1">
    <w:name w:val="Текст у виносці Знак"/>
    <w:basedOn w:val="a0"/>
    <w:link w:val="af0"/>
    <w:uiPriority w:val="99"/>
    <w:semiHidden/>
    <w:rsid w:val="00E579C0"/>
    <w:rPr>
      <w:rFonts w:ascii="Segoe UI" w:eastAsia="SimSun" w:hAnsi="Segoe UI" w:cs="Segoe UI"/>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893195">
      <w:bodyDiv w:val="1"/>
      <w:marLeft w:val="0"/>
      <w:marRight w:val="0"/>
      <w:marTop w:val="0"/>
      <w:marBottom w:val="0"/>
      <w:divBdr>
        <w:top w:val="none" w:sz="0" w:space="0" w:color="auto"/>
        <w:left w:val="none" w:sz="0" w:space="0" w:color="auto"/>
        <w:bottom w:val="none" w:sz="0" w:space="0" w:color="auto"/>
        <w:right w:val="none" w:sz="0" w:space="0" w:color="auto"/>
      </w:divBdr>
    </w:div>
    <w:div w:id="207789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54F7A-32D6-41E7-9515-216A91046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1131</Words>
  <Characters>646</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3</cp:revision>
  <cp:lastPrinted>2025-03-11T07:17:00Z</cp:lastPrinted>
  <dcterms:created xsi:type="dcterms:W3CDTF">2025-03-11T07:19:00Z</dcterms:created>
  <dcterms:modified xsi:type="dcterms:W3CDTF">2025-03-13T12:21:00Z</dcterms:modified>
</cp:coreProperties>
</file>