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E129DF" w14:textId="3D4F48F4" w:rsidR="006503EE" w:rsidRPr="00BD1258" w:rsidRDefault="006503EE" w:rsidP="00125CB1">
      <w:pPr>
        <w:rPr>
          <w:color w:val="000000"/>
          <w:lang w:val="uk-UA"/>
        </w:rPr>
      </w:pPr>
      <w:r w:rsidRPr="00BD1258">
        <w:rPr>
          <w:lang w:val="uk-UA"/>
        </w:rPr>
        <w:t xml:space="preserve">                                                                                                  </w:t>
      </w:r>
      <w:r w:rsidR="00125CB1">
        <w:rPr>
          <w:lang w:val="uk-UA"/>
        </w:rPr>
        <w:t xml:space="preserve">             </w:t>
      </w:r>
      <w:r w:rsidRPr="00BD1258">
        <w:rPr>
          <w:color w:val="000000"/>
          <w:lang w:val="uk-UA"/>
        </w:rPr>
        <w:t xml:space="preserve">Додаток </w:t>
      </w:r>
    </w:p>
    <w:p w14:paraId="1A101EB0" w14:textId="4717C5AB" w:rsidR="009C32B7" w:rsidRPr="00BD1258" w:rsidRDefault="006503EE" w:rsidP="00125CB1">
      <w:pPr>
        <w:ind w:firstLine="540"/>
        <w:rPr>
          <w:color w:val="000000"/>
          <w:lang w:val="uk-UA"/>
        </w:rPr>
      </w:pPr>
      <w:r w:rsidRPr="00BD1258">
        <w:rPr>
          <w:color w:val="000000"/>
          <w:lang w:val="uk-UA"/>
        </w:rPr>
        <w:t xml:space="preserve">                                                               </w:t>
      </w:r>
      <w:r w:rsidR="009C32B7" w:rsidRPr="00BD1258">
        <w:rPr>
          <w:color w:val="000000"/>
          <w:lang w:val="uk-UA"/>
        </w:rPr>
        <w:t xml:space="preserve">                              </w:t>
      </w:r>
      <w:r w:rsidR="00125CB1">
        <w:rPr>
          <w:color w:val="000000"/>
          <w:lang w:val="uk-UA"/>
        </w:rPr>
        <w:t xml:space="preserve">         </w:t>
      </w:r>
      <w:r w:rsidR="0061412B">
        <w:rPr>
          <w:color w:val="000000"/>
          <w:lang w:val="uk-UA"/>
        </w:rPr>
        <w:t>д</w:t>
      </w:r>
      <w:r w:rsidRPr="00BD1258">
        <w:rPr>
          <w:color w:val="000000"/>
          <w:lang w:val="uk-UA"/>
        </w:rPr>
        <w:t>о</w:t>
      </w:r>
      <w:r w:rsidR="0032322E" w:rsidRPr="00BD1258">
        <w:rPr>
          <w:color w:val="000000"/>
          <w:lang w:val="uk-UA"/>
        </w:rPr>
        <w:t xml:space="preserve"> проєкту</w:t>
      </w:r>
      <w:r w:rsidRPr="00BD1258">
        <w:rPr>
          <w:color w:val="000000"/>
          <w:lang w:val="uk-UA"/>
        </w:rPr>
        <w:t xml:space="preserve"> рішення</w:t>
      </w:r>
    </w:p>
    <w:p w14:paraId="77761522" w14:textId="68D74598" w:rsidR="009C32B7" w:rsidRPr="00BD1258" w:rsidRDefault="009C32B7" w:rsidP="00125CB1">
      <w:pPr>
        <w:rPr>
          <w:rFonts w:eastAsia="Times New Roman"/>
          <w:lang w:val="uk-UA" w:eastAsia="uk-UA"/>
        </w:rPr>
      </w:pPr>
      <w:r w:rsidRPr="00BD1258">
        <w:rPr>
          <w:rFonts w:eastAsia="Times New Roman"/>
          <w:lang w:val="uk-UA" w:eastAsia="uk-UA"/>
        </w:rPr>
        <w:t xml:space="preserve">                                                                                                               виконавчого комітету</w:t>
      </w:r>
    </w:p>
    <w:p w14:paraId="0815B955" w14:textId="77777777" w:rsidR="009C32B7" w:rsidRPr="00BD1258" w:rsidRDefault="009C32B7" w:rsidP="00125CB1">
      <w:pPr>
        <w:rPr>
          <w:rFonts w:eastAsia="Times New Roman"/>
          <w:lang w:val="uk-UA" w:eastAsia="uk-UA"/>
        </w:rPr>
      </w:pPr>
      <w:r w:rsidRPr="00BD1258">
        <w:rPr>
          <w:rFonts w:eastAsia="Times New Roman"/>
          <w:lang w:val="uk-UA" w:eastAsia="uk-UA"/>
        </w:rPr>
        <w:t xml:space="preserve">                                                                                                               Південнівської  міської ради</w:t>
      </w:r>
    </w:p>
    <w:p w14:paraId="4473AEA5" w14:textId="33B50223" w:rsidR="009C32B7" w:rsidRPr="00BD1258" w:rsidRDefault="009C32B7" w:rsidP="00125CB1">
      <w:pPr>
        <w:rPr>
          <w:color w:val="000000"/>
          <w:lang w:val="uk-UA"/>
        </w:rPr>
      </w:pPr>
      <w:r w:rsidRPr="00BD1258">
        <w:rPr>
          <w:rFonts w:eastAsia="Times New Roman"/>
          <w:lang w:val="uk-UA" w:eastAsia="uk-UA"/>
        </w:rPr>
        <w:t xml:space="preserve">                                                                                                    </w:t>
      </w:r>
      <w:r w:rsidR="00125CB1">
        <w:rPr>
          <w:rFonts w:eastAsia="Times New Roman"/>
          <w:lang w:val="uk-UA" w:eastAsia="uk-UA"/>
        </w:rPr>
        <w:t xml:space="preserve">          </w:t>
      </w:r>
      <w:r w:rsidR="00776BBD">
        <w:rPr>
          <w:rFonts w:eastAsia="Times New Roman"/>
          <w:lang w:val="uk-UA" w:eastAsia="uk-UA"/>
        </w:rPr>
        <w:t xml:space="preserve"> </w:t>
      </w:r>
      <w:r w:rsidRPr="00BD1258">
        <w:rPr>
          <w:color w:val="000000"/>
          <w:lang w:val="uk-UA"/>
        </w:rPr>
        <w:t xml:space="preserve">від </w:t>
      </w:r>
      <w:r w:rsidRPr="00BD1258">
        <w:rPr>
          <w:color w:val="000000"/>
          <w:u w:val="single"/>
          <w:lang w:val="uk-UA"/>
        </w:rPr>
        <w:t>«    »</w:t>
      </w:r>
      <w:r w:rsidRPr="00BD1258">
        <w:rPr>
          <w:color w:val="000000"/>
          <w:lang w:val="uk-UA"/>
        </w:rPr>
        <w:t xml:space="preserve"> ________2025 року</w:t>
      </w:r>
    </w:p>
    <w:p w14:paraId="24FFD5B2" w14:textId="57FA78FC" w:rsidR="0087308F" w:rsidRPr="00BD1258" w:rsidRDefault="0087308F" w:rsidP="00125CB1">
      <w:pPr>
        <w:rPr>
          <w:rFonts w:eastAsia="Times New Roman"/>
          <w:lang w:val="uk-UA" w:eastAsia="uk-UA"/>
        </w:rPr>
      </w:pPr>
      <w:r w:rsidRPr="00BD1258">
        <w:rPr>
          <w:color w:val="000000"/>
          <w:lang w:val="uk-UA"/>
        </w:rPr>
        <w:t xml:space="preserve">                                                                                                               № ____________________</w:t>
      </w:r>
    </w:p>
    <w:p w14:paraId="05B5DAC5" w14:textId="77777777" w:rsidR="009C32B7" w:rsidRPr="00BD1258" w:rsidRDefault="009C32B7" w:rsidP="009C32B7">
      <w:pPr>
        <w:jc w:val="center"/>
        <w:rPr>
          <w:rFonts w:eastAsia="Times New Roman"/>
          <w:lang w:val="uk-UA" w:eastAsia="uk-UA"/>
        </w:rPr>
      </w:pPr>
      <w:r w:rsidRPr="00BD1258">
        <w:rPr>
          <w:rFonts w:eastAsia="Times New Roman"/>
          <w:lang w:val="uk-UA" w:eastAsia="uk-UA"/>
        </w:rPr>
        <w:t xml:space="preserve">                             </w:t>
      </w:r>
    </w:p>
    <w:p w14:paraId="691D6CCB" w14:textId="77777777" w:rsidR="006B2B88" w:rsidRPr="00BD1258" w:rsidRDefault="009C32B7" w:rsidP="006B2B88">
      <w:pPr>
        <w:jc w:val="center"/>
        <w:rPr>
          <w:rFonts w:eastAsia="Times New Roman"/>
          <w:b/>
          <w:lang w:val="uk-UA" w:eastAsia="uk-UA"/>
        </w:rPr>
      </w:pPr>
      <w:r w:rsidRPr="00BD1258">
        <w:rPr>
          <w:rFonts w:eastAsia="Times New Roman"/>
          <w:lang w:val="uk-UA" w:eastAsia="uk-UA"/>
        </w:rPr>
        <w:t xml:space="preserve">                                                                                                                                                                                              </w:t>
      </w:r>
      <w:r w:rsidR="006B2B88" w:rsidRPr="00BD1258">
        <w:rPr>
          <w:rFonts w:eastAsia="Times New Roman"/>
          <w:b/>
          <w:lang w:val="uk-UA" w:eastAsia="uk-UA"/>
        </w:rPr>
        <w:t>ПІДСУМКОВИЙ ЗВІТ</w:t>
      </w:r>
      <w:r w:rsidRPr="00BD1258">
        <w:rPr>
          <w:rFonts w:eastAsia="Times New Roman"/>
          <w:b/>
          <w:lang w:val="uk-UA" w:eastAsia="uk-UA"/>
        </w:rPr>
        <w:t xml:space="preserve"> </w:t>
      </w:r>
    </w:p>
    <w:p w14:paraId="0427545C" w14:textId="3A4FDFCE" w:rsidR="001E4024" w:rsidRPr="001E4024" w:rsidRDefault="00213529" w:rsidP="001E4024">
      <w:pPr>
        <w:pStyle w:val="rvps6"/>
        <w:shd w:val="clear" w:color="auto" w:fill="FFFFFF"/>
        <w:ind w:right="450"/>
        <w:jc w:val="center"/>
        <w:rPr>
          <w:b/>
          <w:lang w:val="uk-UA"/>
        </w:rPr>
      </w:pPr>
      <w:r w:rsidRPr="00616C95">
        <w:rPr>
          <w:b/>
          <w:lang w:val="uk-UA"/>
        </w:rPr>
        <w:t xml:space="preserve">Про </w:t>
      </w:r>
      <w:r>
        <w:rPr>
          <w:b/>
          <w:lang w:val="uk-UA"/>
        </w:rPr>
        <w:t>результати виконання</w:t>
      </w:r>
      <w:r w:rsidRPr="00616C95">
        <w:rPr>
          <w:b/>
          <w:lang w:val="uk-UA"/>
        </w:rPr>
        <w:t xml:space="preserve"> </w:t>
      </w:r>
      <w:r w:rsidR="001E4024" w:rsidRPr="001E4024">
        <w:rPr>
          <w:b/>
          <w:lang w:val="uk-UA"/>
        </w:rPr>
        <w:t>Програми розвитку туризму Южненської міської територіальної громади на 2021-2024 роки, затвердженої рішенням Южненської міської ради від 22.12.2020 року №38-VIII зі змінами, за 2021-2024 роки</w:t>
      </w:r>
    </w:p>
    <w:p w14:paraId="210E3CC0" w14:textId="73DC0790" w:rsidR="006503EE" w:rsidRPr="00BD1258" w:rsidRDefault="001E4024" w:rsidP="001E4024">
      <w:pPr>
        <w:pStyle w:val="rvps6"/>
        <w:shd w:val="clear" w:color="auto" w:fill="FFFFFF"/>
        <w:spacing w:before="0" w:after="0"/>
        <w:ind w:right="450"/>
        <w:jc w:val="center"/>
        <w:rPr>
          <w:lang w:val="uk-UA" w:eastAsia="uk-UA"/>
        </w:rPr>
      </w:pPr>
      <w:r w:rsidRPr="001E4024">
        <w:rPr>
          <w:b/>
          <w:lang w:val="uk-UA"/>
        </w:rPr>
        <w:t xml:space="preserve">  </w:t>
      </w:r>
    </w:p>
    <w:p w14:paraId="45137E82" w14:textId="77777777" w:rsidR="008C2EBB" w:rsidRPr="00612D95" w:rsidRDefault="008C2EBB" w:rsidP="008C2EBB">
      <w:pPr>
        <w:pStyle w:val="af1"/>
        <w:numPr>
          <w:ilvl w:val="0"/>
          <w:numId w:val="4"/>
        </w:numPr>
        <w:rPr>
          <w:b/>
          <w:bCs/>
          <w:lang w:val="uk-UA"/>
        </w:rPr>
      </w:pPr>
      <w:r w:rsidRPr="00612D95">
        <w:rPr>
          <w:b/>
          <w:bCs/>
          <w:lang w:val="uk-UA"/>
        </w:rPr>
        <w:t>Основні дані.</w:t>
      </w:r>
    </w:p>
    <w:p w14:paraId="64D186F4" w14:textId="77777777" w:rsidR="0061412B" w:rsidRDefault="0061412B" w:rsidP="0061412B">
      <w:pPr>
        <w:tabs>
          <w:tab w:val="left" w:pos="1988"/>
        </w:tabs>
        <w:ind w:firstLine="540"/>
        <w:jc w:val="both"/>
        <w:rPr>
          <w:color w:val="000000"/>
          <w:lang w:val="uk-UA"/>
        </w:rPr>
      </w:pPr>
    </w:p>
    <w:p w14:paraId="79F339FD" w14:textId="227EA24F" w:rsidR="001E4024" w:rsidRPr="001E4024" w:rsidRDefault="001E4024" w:rsidP="001E4024">
      <w:pPr>
        <w:tabs>
          <w:tab w:val="left" w:pos="1988"/>
        </w:tabs>
        <w:ind w:firstLine="540"/>
        <w:jc w:val="both"/>
        <w:rPr>
          <w:color w:val="000000"/>
          <w:lang w:val="uk-UA"/>
        </w:rPr>
      </w:pPr>
      <w:r w:rsidRPr="001E4024">
        <w:rPr>
          <w:color w:val="000000"/>
          <w:lang w:val="uk-UA"/>
        </w:rPr>
        <w:t>Рішенням  Южненської міської ради від 22.12.2020 року №38-VIII «Про затвердження Програми розвитку туризму Южненської міської територіальної громади на 2021-2023 роки»;</w:t>
      </w:r>
    </w:p>
    <w:p w14:paraId="03049168" w14:textId="0938DBBF" w:rsidR="001E4024" w:rsidRPr="001E4024" w:rsidRDefault="001E4024" w:rsidP="001E4024">
      <w:pPr>
        <w:tabs>
          <w:tab w:val="left" w:pos="1988"/>
        </w:tabs>
        <w:jc w:val="both"/>
        <w:rPr>
          <w:color w:val="000000"/>
          <w:lang w:val="uk-UA"/>
        </w:rPr>
      </w:pPr>
      <w:r w:rsidRPr="001E4024">
        <w:rPr>
          <w:color w:val="000000"/>
          <w:lang w:val="uk-UA"/>
        </w:rPr>
        <w:t>рішення</w:t>
      </w:r>
      <w:r>
        <w:rPr>
          <w:color w:val="000000"/>
          <w:lang w:val="uk-UA"/>
        </w:rPr>
        <w:t>м</w:t>
      </w:r>
      <w:r w:rsidRPr="001E4024">
        <w:rPr>
          <w:color w:val="000000"/>
          <w:lang w:val="uk-UA"/>
        </w:rPr>
        <w:t xml:space="preserve"> Южненської міської ради від 09.12.2021 року №829-VIII «Про внесення змін та доповнень до Програми розвитку туризму Южненської міської територіальної громади на 2021-2023 роки,  затвердженої рішенням Южненськоїміської ради від 22.12.2020 року №38-VIII, шляхом викладення її в новій редакції».</w:t>
      </w:r>
    </w:p>
    <w:p w14:paraId="614AE4DF" w14:textId="77777777" w:rsidR="001E4024" w:rsidRPr="001E4024" w:rsidRDefault="001E4024" w:rsidP="001E4024">
      <w:pPr>
        <w:tabs>
          <w:tab w:val="left" w:pos="1988"/>
        </w:tabs>
        <w:ind w:firstLine="540"/>
        <w:jc w:val="both"/>
        <w:rPr>
          <w:color w:val="000000"/>
          <w:lang w:val="uk-UA"/>
        </w:rPr>
      </w:pPr>
    </w:p>
    <w:p w14:paraId="113B31A8" w14:textId="77777777" w:rsidR="001E4024" w:rsidRPr="001E4024" w:rsidRDefault="001E4024" w:rsidP="001E4024">
      <w:pPr>
        <w:tabs>
          <w:tab w:val="left" w:pos="1988"/>
        </w:tabs>
        <w:ind w:firstLine="540"/>
        <w:jc w:val="both"/>
        <w:rPr>
          <w:color w:val="000000"/>
          <w:lang w:val="uk-UA"/>
        </w:rPr>
      </w:pPr>
      <w:r w:rsidRPr="001E4024">
        <w:rPr>
          <w:color w:val="000000"/>
          <w:lang w:val="uk-UA"/>
        </w:rPr>
        <w:t>Відповідальний виконавець Програми: Управління економіки Южненської міської ради Одеського району Одеської області.</w:t>
      </w:r>
    </w:p>
    <w:p w14:paraId="4E4E109A" w14:textId="6552E65B" w:rsidR="00213529" w:rsidRPr="001E4024" w:rsidRDefault="001E4024" w:rsidP="001E4024">
      <w:pPr>
        <w:tabs>
          <w:tab w:val="left" w:pos="1988"/>
        </w:tabs>
        <w:ind w:firstLine="540"/>
        <w:jc w:val="both"/>
        <w:rPr>
          <w:color w:val="000000"/>
          <w:highlight w:val="yellow"/>
          <w:lang w:val="uk-UA"/>
        </w:rPr>
      </w:pPr>
      <w:r w:rsidRPr="001E4024">
        <w:rPr>
          <w:color w:val="000000"/>
          <w:lang w:val="uk-UA"/>
        </w:rPr>
        <w:t>Строк реалізації Програми: 2021-2024 роки.</w:t>
      </w:r>
      <w:r w:rsidR="000B5E7F" w:rsidRPr="001E4024">
        <w:rPr>
          <w:color w:val="000000"/>
          <w:highlight w:val="yellow"/>
          <w:lang w:val="uk-UA"/>
        </w:rPr>
        <w:t xml:space="preserve"> </w:t>
      </w:r>
    </w:p>
    <w:p w14:paraId="23DFBB64" w14:textId="77777777" w:rsidR="00213529" w:rsidRPr="001E4024" w:rsidRDefault="00213529" w:rsidP="00213529">
      <w:pPr>
        <w:tabs>
          <w:tab w:val="left" w:pos="1988"/>
        </w:tabs>
        <w:ind w:firstLine="540"/>
        <w:jc w:val="both"/>
        <w:rPr>
          <w:color w:val="000000"/>
          <w:highlight w:val="yellow"/>
          <w:lang w:val="uk-UA"/>
        </w:rPr>
      </w:pPr>
    </w:p>
    <w:p w14:paraId="6098F071" w14:textId="11F05BA1" w:rsidR="008C2EBB" w:rsidRPr="00354994" w:rsidRDefault="008C2EBB" w:rsidP="00354994">
      <w:pPr>
        <w:pStyle w:val="af1"/>
        <w:numPr>
          <w:ilvl w:val="0"/>
          <w:numId w:val="4"/>
        </w:numPr>
        <w:rPr>
          <w:b/>
          <w:lang w:val="uk-UA"/>
        </w:rPr>
      </w:pPr>
      <w:r w:rsidRPr="00354994">
        <w:rPr>
          <w:b/>
          <w:lang w:val="uk-UA"/>
        </w:rPr>
        <w:t>Мета Програми та результати її досягнення.</w:t>
      </w:r>
    </w:p>
    <w:p w14:paraId="478EE100" w14:textId="77777777" w:rsidR="008C2EBB" w:rsidRDefault="008C2EBB" w:rsidP="00831247">
      <w:pPr>
        <w:pStyle w:val="HTML"/>
        <w:jc w:val="both"/>
        <w:rPr>
          <w:rFonts w:ascii="Times New Roman" w:hAnsi="Times New Roman" w:cs="Times New Roman"/>
          <w:color w:val="000000"/>
          <w:lang w:val="uk-UA"/>
        </w:rPr>
      </w:pPr>
    </w:p>
    <w:p w14:paraId="3B8020D8" w14:textId="77777777" w:rsidR="00302425" w:rsidRDefault="006C5769" w:rsidP="0022536D">
      <w:pPr>
        <w:pStyle w:val="HTML"/>
        <w:jc w:val="both"/>
        <w:rPr>
          <w:rFonts w:ascii="Times New Roman" w:hAnsi="Times New Roman" w:cs="Times New Roman"/>
          <w:color w:val="000000"/>
          <w:lang w:val="uk-UA"/>
        </w:rPr>
      </w:pPr>
      <w:r>
        <w:rPr>
          <w:rFonts w:ascii="Times New Roman" w:hAnsi="Times New Roman" w:cs="Times New Roman"/>
          <w:color w:val="000000"/>
          <w:lang w:val="uk-UA"/>
        </w:rPr>
        <w:tab/>
      </w:r>
      <w:r w:rsidR="001E4024" w:rsidRPr="00BF19C0">
        <w:rPr>
          <w:rFonts w:ascii="Times New Roman" w:hAnsi="Times New Roman" w:cs="Times New Roman"/>
          <w:color w:val="000000"/>
          <w:lang w:val="uk-UA"/>
        </w:rPr>
        <w:t>П</w:t>
      </w:r>
      <w:r w:rsidR="0022536D" w:rsidRPr="00BF19C0">
        <w:rPr>
          <w:rFonts w:ascii="Times New Roman" w:hAnsi="Times New Roman" w:cs="Times New Roman"/>
          <w:color w:val="000000"/>
          <w:lang w:val="uk-UA"/>
        </w:rPr>
        <w:t>рограма розвитку</w:t>
      </w:r>
      <w:r w:rsidR="001E4024" w:rsidRPr="00BF19C0">
        <w:rPr>
          <w:rFonts w:ascii="Times New Roman" w:hAnsi="Times New Roman" w:cs="Times New Roman"/>
          <w:color w:val="000000"/>
          <w:lang w:val="uk-UA"/>
        </w:rPr>
        <w:t xml:space="preserve"> туризму</w:t>
      </w:r>
      <w:r w:rsidR="0022536D" w:rsidRPr="00BF19C0">
        <w:rPr>
          <w:rFonts w:ascii="Times New Roman" w:hAnsi="Times New Roman" w:cs="Times New Roman"/>
          <w:color w:val="000000"/>
          <w:lang w:val="uk-UA"/>
        </w:rPr>
        <w:t xml:space="preserve"> Южненської міської територіальної громади на 2021-2024 роки була розроблена з </w:t>
      </w:r>
      <w:r w:rsidR="001E4024" w:rsidRPr="00BF19C0">
        <w:rPr>
          <w:rFonts w:ascii="Times New Roman" w:hAnsi="Times New Roman" w:cs="Times New Roman"/>
          <w:color w:val="000000"/>
          <w:lang w:val="uk-UA"/>
        </w:rPr>
        <w:t xml:space="preserve"> метою збільшення туристичного потоку, підвищення конкурентоздатності громади в галузі туризму, підвищення якості послуг для туристів, створення необхідної інфраструктури, просування Южненської міської територіальної громади як туристичної,  збільшення кількості робочих місць та збереження й раціональне використання природного потенціалу громади. </w:t>
      </w:r>
    </w:p>
    <w:p w14:paraId="7C37FB01" w14:textId="34E0E6DC" w:rsidR="001E4024" w:rsidRPr="00BF19C0" w:rsidRDefault="00302425" w:rsidP="0022536D">
      <w:pPr>
        <w:pStyle w:val="HTML"/>
        <w:jc w:val="both"/>
        <w:rPr>
          <w:rFonts w:ascii="Times New Roman" w:hAnsi="Times New Roman" w:cs="Times New Roman"/>
          <w:color w:val="000000"/>
          <w:lang w:val="uk-UA"/>
        </w:rPr>
      </w:pPr>
      <w:r>
        <w:rPr>
          <w:rFonts w:ascii="Times New Roman" w:hAnsi="Times New Roman" w:cs="Times New Roman"/>
          <w:color w:val="000000"/>
          <w:lang w:val="uk-UA"/>
        </w:rPr>
        <w:tab/>
      </w:r>
    </w:p>
    <w:p w14:paraId="2DB8955D" w14:textId="0AA54276" w:rsidR="00033C65" w:rsidRPr="00291BFA" w:rsidRDefault="005D2129" w:rsidP="0022536D">
      <w:pPr>
        <w:pStyle w:val="HTML"/>
        <w:jc w:val="both"/>
        <w:rPr>
          <w:rFonts w:ascii="Times New Roman" w:hAnsi="Times New Roman" w:cs="Times New Roman"/>
          <w:color w:val="000000"/>
          <w:lang w:val="uk-UA"/>
        </w:rPr>
      </w:pPr>
      <w:r w:rsidRPr="00291BFA">
        <w:rPr>
          <w:rFonts w:ascii="Times New Roman" w:hAnsi="Times New Roman" w:cs="Times New Roman"/>
          <w:color w:val="000000"/>
          <w:lang w:val="uk-UA"/>
        </w:rPr>
        <w:t xml:space="preserve">Протягом звітнього періоду </w:t>
      </w:r>
      <w:r w:rsidR="0022536D" w:rsidRPr="00291BFA">
        <w:rPr>
          <w:rFonts w:ascii="Times New Roman" w:hAnsi="Times New Roman" w:cs="Times New Roman"/>
          <w:color w:val="000000"/>
          <w:lang w:val="uk-UA"/>
        </w:rPr>
        <w:t>громада стикнулася з серйозними викликами</w:t>
      </w:r>
      <w:r w:rsidR="00033C65" w:rsidRPr="00291BFA">
        <w:rPr>
          <w:rFonts w:ascii="Times New Roman" w:hAnsi="Times New Roman" w:cs="Times New Roman"/>
          <w:color w:val="000000"/>
          <w:lang w:val="uk-UA"/>
        </w:rPr>
        <w:t>:</w:t>
      </w:r>
      <w:r w:rsidR="0022536D" w:rsidRPr="00291BFA">
        <w:rPr>
          <w:rFonts w:ascii="Times New Roman" w:hAnsi="Times New Roman" w:cs="Times New Roman"/>
          <w:color w:val="000000"/>
          <w:lang w:val="uk-UA"/>
        </w:rPr>
        <w:t xml:space="preserve"> </w:t>
      </w:r>
    </w:p>
    <w:p w14:paraId="5D00FF04" w14:textId="77777777" w:rsidR="00291BFA" w:rsidRPr="00291BFA" w:rsidRDefault="00291BFA" w:rsidP="0022536D">
      <w:pPr>
        <w:pStyle w:val="HTML"/>
        <w:jc w:val="both"/>
        <w:rPr>
          <w:rFonts w:ascii="Times New Roman" w:hAnsi="Times New Roman" w:cs="Times New Roman"/>
          <w:color w:val="000000"/>
          <w:lang w:val="uk-UA"/>
        </w:rPr>
      </w:pPr>
    </w:p>
    <w:p w14:paraId="524616C2" w14:textId="0A5A4431" w:rsidR="00291BFA" w:rsidRDefault="005D2129" w:rsidP="00291BFA">
      <w:pPr>
        <w:pStyle w:val="HTML"/>
        <w:numPr>
          <w:ilvl w:val="0"/>
          <w:numId w:val="8"/>
        </w:numPr>
        <w:jc w:val="both"/>
        <w:rPr>
          <w:rFonts w:ascii="Times New Roman" w:hAnsi="Times New Roman" w:cs="Times New Roman"/>
          <w:color w:val="000000"/>
          <w:lang w:val="uk-UA"/>
        </w:rPr>
      </w:pPr>
      <w:r w:rsidRPr="00291BFA">
        <w:rPr>
          <w:rFonts w:ascii="Times New Roman" w:hAnsi="Times New Roman" w:cs="Times New Roman"/>
          <w:color w:val="000000"/>
          <w:lang w:val="uk-UA"/>
        </w:rPr>
        <w:t>у 2021 році</w:t>
      </w:r>
      <w:r w:rsidR="00033C65" w:rsidRPr="00291BFA">
        <w:rPr>
          <w:rFonts w:ascii="Times New Roman" w:hAnsi="Times New Roman" w:cs="Times New Roman"/>
          <w:color w:val="000000"/>
          <w:lang w:val="uk-UA"/>
        </w:rPr>
        <w:t xml:space="preserve"> - з</w:t>
      </w:r>
      <w:r w:rsidR="0022536D" w:rsidRPr="00291BFA">
        <w:rPr>
          <w:rFonts w:ascii="Times New Roman" w:hAnsi="Times New Roman" w:cs="Times New Roman"/>
          <w:color w:val="000000"/>
          <w:lang w:val="uk-UA"/>
        </w:rPr>
        <w:t xml:space="preserve"> пандемією </w:t>
      </w:r>
      <w:r w:rsidR="00033C65" w:rsidRPr="00291BFA">
        <w:rPr>
          <w:rFonts w:ascii="Times New Roman" w:hAnsi="Times New Roman" w:cs="Times New Roman"/>
          <w:color w:val="000000"/>
          <w:lang w:val="uk-UA"/>
        </w:rPr>
        <w:t xml:space="preserve">на </w:t>
      </w:r>
      <w:r w:rsidR="0022536D" w:rsidRPr="00291BFA">
        <w:rPr>
          <w:rFonts w:ascii="Times New Roman" w:hAnsi="Times New Roman" w:cs="Times New Roman"/>
          <w:color w:val="000000"/>
          <w:lang w:val="uk-UA"/>
        </w:rPr>
        <w:t>COVID-19, яка у 2021-2022 роках спричинила економічний спад</w:t>
      </w:r>
      <w:r w:rsidR="00BF19C0" w:rsidRPr="00291BFA">
        <w:rPr>
          <w:rFonts w:ascii="Times New Roman" w:hAnsi="Times New Roman" w:cs="Times New Roman"/>
          <w:color w:val="000000"/>
          <w:lang w:val="uk-UA"/>
        </w:rPr>
        <w:t>. Карантинні обмеження призвели до скорочення туристичних потоків і тимчасового закриття готелів, ресторанів та інших обєктів туристичної інфраструктури. Ска</w:t>
      </w:r>
      <w:r w:rsidR="00302425" w:rsidRPr="00291BFA">
        <w:rPr>
          <w:rFonts w:ascii="Times New Roman" w:hAnsi="Times New Roman" w:cs="Times New Roman"/>
          <w:color w:val="000000"/>
          <w:lang w:val="uk-UA"/>
        </w:rPr>
        <w:t>сування масових заходів унеможливило проведення запланованих культурних заходів, спортивних турнірів і конференцій</w:t>
      </w:r>
      <w:r w:rsidR="00291BFA">
        <w:rPr>
          <w:rFonts w:ascii="Times New Roman" w:hAnsi="Times New Roman" w:cs="Times New Roman"/>
          <w:color w:val="000000"/>
          <w:lang w:val="uk-UA"/>
        </w:rPr>
        <w:t>;</w:t>
      </w:r>
    </w:p>
    <w:p w14:paraId="69FE3084" w14:textId="77777777" w:rsidR="00291BFA" w:rsidRPr="00291BFA" w:rsidRDefault="00291BFA" w:rsidP="00291BFA">
      <w:pPr>
        <w:pStyle w:val="HTML"/>
        <w:ind w:left="720"/>
        <w:jc w:val="both"/>
        <w:rPr>
          <w:rFonts w:ascii="Times New Roman" w:hAnsi="Times New Roman" w:cs="Times New Roman"/>
          <w:color w:val="000000"/>
          <w:lang w:val="uk-UA"/>
        </w:rPr>
      </w:pPr>
    </w:p>
    <w:p w14:paraId="59DFB608" w14:textId="77777777" w:rsidR="00291BFA" w:rsidRPr="00291BFA" w:rsidRDefault="00291BFA" w:rsidP="00291BFA">
      <w:pPr>
        <w:pStyle w:val="HTML"/>
        <w:numPr>
          <w:ilvl w:val="0"/>
          <w:numId w:val="8"/>
        </w:numPr>
        <w:jc w:val="both"/>
        <w:rPr>
          <w:rFonts w:ascii="Times New Roman" w:hAnsi="Times New Roman" w:cs="Times New Roman"/>
          <w:color w:val="000000"/>
          <w:lang w:val="uk-UA"/>
        </w:rPr>
      </w:pPr>
      <w:r w:rsidRPr="00291BFA">
        <w:rPr>
          <w:rFonts w:ascii="Times New Roman" w:hAnsi="Times New Roman" w:cs="Times New Roman"/>
          <w:color w:val="000000"/>
          <w:lang w:val="uk-UA"/>
        </w:rPr>
        <w:t>з 2022 року - повномасштабною війною, що суттєво вплинуло на безпекову ситуацію  не тільки регіону, а й в України в цілому. Питання безпеки стало головним чинником скорочення туристичних потоків до регіону. Частина об’єктів туристичного бізнесу призупинила роботу.</w:t>
      </w:r>
      <w:r w:rsidRPr="00291BFA">
        <w:rPr>
          <w:lang w:val="uk-UA"/>
        </w:rPr>
        <w:t xml:space="preserve"> </w:t>
      </w:r>
      <w:r w:rsidRPr="00291BFA">
        <w:rPr>
          <w:rFonts w:ascii="Times New Roman" w:hAnsi="Times New Roman" w:cs="Times New Roman"/>
          <w:color w:val="000000"/>
          <w:lang w:val="uk-UA"/>
        </w:rPr>
        <w:t xml:space="preserve">Внаслідок замінування берегової лінії з початку повномасштабного вторгнення об’єкти, розташовані у 100-метровій прибережній зоні втратили можливість працювати, малі підприємства, які займалися обслуговуванням туристів та відпочивальників – це кав’ярні, заклади харчування, магазини, точки прокату спортивного та відпочинкового спорядження – повністю втратили своїх клієнтів і, відповідно, дохід. </w:t>
      </w:r>
    </w:p>
    <w:p w14:paraId="6BE55A89" w14:textId="173A891E" w:rsidR="00594EE9" w:rsidRPr="00594EE9" w:rsidRDefault="00302425" w:rsidP="00594EE9">
      <w:pPr>
        <w:jc w:val="both"/>
        <w:rPr>
          <w:rFonts w:eastAsia="Times New Roman"/>
          <w:color w:val="000000"/>
          <w:lang w:val="uk-UA"/>
        </w:rPr>
      </w:pPr>
      <w:r>
        <w:rPr>
          <w:color w:val="000000"/>
          <w:lang w:val="uk-UA"/>
        </w:rPr>
        <w:lastRenderedPageBreak/>
        <w:tab/>
      </w:r>
      <w:r w:rsidRPr="00302425">
        <w:rPr>
          <w:color w:val="000000"/>
          <w:lang w:val="uk-UA"/>
        </w:rPr>
        <w:t xml:space="preserve">Туризм у Южненській громаді завжди був важливою складовою економіки. В громаді </w:t>
      </w:r>
      <w:r>
        <w:rPr>
          <w:color w:val="000000"/>
          <w:lang w:val="uk-UA"/>
        </w:rPr>
        <w:t>до війни</w:t>
      </w:r>
      <w:r w:rsidRPr="00302425">
        <w:rPr>
          <w:color w:val="000000"/>
          <w:lang w:val="uk-UA"/>
        </w:rPr>
        <w:t xml:space="preserve"> функціону</w:t>
      </w:r>
      <w:r>
        <w:rPr>
          <w:color w:val="000000"/>
          <w:lang w:val="uk-UA"/>
        </w:rPr>
        <w:t xml:space="preserve">вало </w:t>
      </w:r>
      <w:r w:rsidRPr="00302425">
        <w:rPr>
          <w:color w:val="000000"/>
          <w:lang w:val="uk-UA"/>
        </w:rPr>
        <w:t>43 суб’єкти туристичної діяльності, які потенційно мо</w:t>
      </w:r>
      <w:r w:rsidR="00291BFA">
        <w:rPr>
          <w:color w:val="000000"/>
          <w:lang w:val="uk-UA"/>
        </w:rPr>
        <w:t>гли</w:t>
      </w:r>
      <w:r w:rsidRPr="00302425">
        <w:rPr>
          <w:color w:val="000000"/>
          <w:lang w:val="uk-UA"/>
        </w:rPr>
        <w:t xml:space="preserve"> обслуговувати туристів. </w:t>
      </w:r>
    </w:p>
    <w:p w14:paraId="2382F06E" w14:textId="60DBF168" w:rsidR="00354994" w:rsidRDefault="00291BFA" w:rsidP="00594EE9">
      <w:pPr>
        <w:pStyle w:val="HTML"/>
        <w:ind w:left="360"/>
        <w:jc w:val="both"/>
        <w:rPr>
          <w:rFonts w:ascii="Times New Roman" w:hAnsi="Times New Roman" w:cs="Times New Roman"/>
          <w:color w:val="000000"/>
          <w:lang w:val="uk-UA"/>
        </w:rPr>
      </w:pPr>
      <w:r>
        <w:rPr>
          <w:rFonts w:ascii="Times New Roman" w:hAnsi="Times New Roman" w:cs="Times New Roman"/>
          <w:color w:val="000000"/>
          <w:lang w:val="uk-UA"/>
        </w:rPr>
        <w:t xml:space="preserve">Через пандемію та війну туристична галузь втратила можливість </w:t>
      </w:r>
      <w:r w:rsidRPr="00291BFA">
        <w:rPr>
          <w:rFonts w:ascii="Times New Roman" w:hAnsi="Times New Roman" w:cs="Times New Roman"/>
          <w:color w:val="000000"/>
          <w:lang w:val="uk-UA"/>
        </w:rPr>
        <w:t xml:space="preserve">повноцінного розвитку, але, для розуміння загальної картини </w:t>
      </w:r>
      <w:r w:rsidR="00AA5A68">
        <w:rPr>
          <w:rFonts w:ascii="Times New Roman" w:hAnsi="Times New Roman" w:cs="Times New Roman"/>
          <w:color w:val="000000"/>
          <w:lang w:val="uk-UA"/>
        </w:rPr>
        <w:t xml:space="preserve">ситуації з об’єктами туристичної галузі в громаді, </w:t>
      </w:r>
      <w:r w:rsidRPr="00291BFA">
        <w:rPr>
          <w:rFonts w:ascii="Times New Roman" w:hAnsi="Times New Roman" w:cs="Times New Roman"/>
          <w:color w:val="000000"/>
          <w:lang w:val="uk-UA"/>
        </w:rPr>
        <w:t xml:space="preserve">пропонуємо узагальнений </w:t>
      </w:r>
      <w:r w:rsidR="00594EE9">
        <w:rPr>
          <w:rFonts w:ascii="Times New Roman" w:hAnsi="Times New Roman" w:cs="Times New Roman"/>
          <w:color w:val="000000"/>
          <w:lang w:val="uk-UA"/>
        </w:rPr>
        <w:t>аналіз</w:t>
      </w:r>
      <w:r w:rsidRPr="00291BFA">
        <w:rPr>
          <w:rFonts w:ascii="Times New Roman" w:hAnsi="Times New Roman" w:cs="Times New Roman"/>
          <w:color w:val="000000"/>
          <w:lang w:val="uk-UA"/>
        </w:rPr>
        <w:t xml:space="preserve"> за період дії програми.</w:t>
      </w:r>
    </w:p>
    <w:p w14:paraId="2108E18B" w14:textId="77777777" w:rsidR="00291BFA" w:rsidRPr="00302425" w:rsidRDefault="00291BFA" w:rsidP="00302425">
      <w:pPr>
        <w:pStyle w:val="HTML"/>
        <w:ind w:left="360"/>
        <w:jc w:val="both"/>
        <w:rPr>
          <w:rFonts w:ascii="Times New Roman" w:hAnsi="Times New Roman" w:cs="Times New Roman"/>
          <w:color w:val="000000"/>
          <w:highlight w:val="yellow"/>
          <w:lang w:val="uk-UA"/>
        </w:rPr>
      </w:pPr>
    </w:p>
    <w:p w14:paraId="1EE9D47E" w14:textId="612205D4" w:rsidR="00043ADD" w:rsidRPr="00043ADD" w:rsidRDefault="00043ADD" w:rsidP="00043ADD">
      <w:pPr>
        <w:pStyle w:val="HTML"/>
        <w:jc w:val="both"/>
        <w:rPr>
          <w:rFonts w:ascii="Times New Roman" w:hAnsi="Times New Roman" w:cs="Times New Roman"/>
          <w:b/>
          <w:bCs/>
          <w:i/>
          <w:iCs/>
          <w:color w:val="000000"/>
          <w:lang w:val="uk-UA"/>
        </w:rPr>
      </w:pPr>
      <w:r w:rsidRPr="00043ADD">
        <w:rPr>
          <w:rFonts w:ascii="Times New Roman" w:hAnsi="Times New Roman" w:cs="Times New Roman"/>
          <w:b/>
          <w:bCs/>
          <w:i/>
          <w:iCs/>
          <w:color w:val="000000"/>
          <w:lang w:val="uk-UA"/>
        </w:rPr>
        <w:t>У 2021 році завершені інфраструктурні проєкти туристичної галузі:</w:t>
      </w:r>
    </w:p>
    <w:p w14:paraId="0B899F3F" w14:textId="77777777" w:rsidR="00043ADD" w:rsidRPr="00043ADD" w:rsidRDefault="00043ADD" w:rsidP="00043ADD">
      <w:pPr>
        <w:pStyle w:val="HTML"/>
        <w:jc w:val="both"/>
        <w:rPr>
          <w:rFonts w:ascii="Times New Roman" w:hAnsi="Times New Roman" w:cs="Times New Roman"/>
          <w:color w:val="000000"/>
          <w:lang w:val="uk-UA"/>
        </w:rPr>
      </w:pPr>
      <w:r w:rsidRPr="00043ADD">
        <w:rPr>
          <w:rFonts w:ascii="Times New Roman" w:hAnsi="Times New Roman" w:cs="Times New Roman"/>
          <w:color w:val="000000"/>
          <w:lang w:val="uk-UA"/>
        </w:rPr>
        <w:t>-</w:t>
      </w:r>
      <w:r w:rsidRPr="00043ADD">
        <w:rPr>
          <w:rFonts w:ascii="Times New Roman" w:hAnsi="Times New Roman" w:cs="Times New Roman"/>
          <w:color w:val="000000"/>
          <w:lang w:val="uk-UA"/>
        </w:rPr>
        <w:tab/>
        <w:t>«Болгарський сквер»;</w:t>
      </w:r>
    </w:p>
    <w:p w14:paraId="39AEF394" w14:textId="77777777" w:rsidR="00043ADD" w:rsidRPr="00043ADD" w:rsidRDefault="00043ADD" w:rsidP="00043ADD">
      <w:pPr>
        <w:pStyle w:val="HTML"/>
        <w:jc w:val="both"/>
        <w:rPr>
          <w:rFonts w:ascii="Times New Roman" w:hAnsi="Times New Roman" w:cs="Times New Roman"/>
          <w:color w:val="000000"/>
          <w:lang w:val="uk-UA"/>
        </w:rPr>
      </w:pPr>
      <w:r w:rsidRPr="00043ADD">
        <w:rPr>
          <w:rFonts w:ascii="Times New Roman" w:hAnsi="Times New Roman" w:cs="Times New Roman"/>
          <w:color w:val="000000"/>
          <w:lang w:val="uk-UA"/>
        </w:rPr>
        <w:t>-</w:t>
      </w:r>
      <w:r w:rsidRPr="00043ADD">
        <w:rPr>
          <w:rFonts w:ascii="Times New Roman" w:hAnsi="Times New Roman" w:cs="Times New Roman"/>
          <w:color w:val="000000"/>
          <w:lang w:val="uk-UA"/>
        </w:rPr>
        <w:tab/>
        <w:t>Скейт-парк;</w:t>
      </w:r>
    </w:p>
    <w:p w14:paraId="07C33761" w14:textId="7AF60BCB" w:rsidR="00043ADD" w:rsidRDefault="00043ADD" w:rsidP="00043ADD">
      <w:pPr>
        <w:pStyle w:val="HTML"/>
        <w:jc w:val="both"/>
        <w:rPr>
          <w:rFonts w:ascii="Times New Roman" w:hAnsi="Times New Roman" w:cs="Times New Roman"/>
          <w:color w:val="000000"/>
          <w:lang w:val="uk-UA"/>
        </w:rPr>
      </w:pPr>
      <w:r w:rsidRPr="00043ADD">
        <w:rPr>
          <w:rFonts w:ascii="Times New Roman" w:hAnsi="Times New Roman" w:cs="Times New Roman"/>
          <w:color w:val="000000"/>
          <w:lang w:val="uk-UA"/>
        </w:rPr>
        <w:t>-</w:t>
      </w:r>
      <w:r w:rsidRPr="00043ADD">
        <w:rPr>
          <w:rFonts w:ascii="Times New Roman" w:hAnsi="Times New Roman" w:cs="Times New Roman"/>
          <w:color w:val="000000"/>
          <w:lang w:val="uk-UA"/>
        </w:rPr>
        <w:tab/>
        <w:t>дитячий майданчик на території парку «Приморський»</w:t>
      </w:r>
      <w:r>
        <w:rPr>
          <w:rFonts w:ascii="Times New Roman" w:hAnsi="Times New Roman" w:cs="Times New Roman"/>
          <w:color w:val="000000"/>
          <w:lang w:val="uk-UA"/>
        </w:rPr>
        <w:t>;</w:t>
      </w:r>
    </w:p>
    <w:p w14:paraId="53D5EAA0" w14:textId="1B536F8B" w:rsidR="00043ADD" w:rsidRDefault="00043ADD" w:rsidP="00043ADD">
      <w:pPr>
        <w:pStyle w:val="HTML"/>
        <w:jc w:val="both"/>
        <w:rPr>
          <w:rFonts w:ascii="Times New Roman" w:hAnsi="Times New Roman" w:cs="Times New Roman"/>
          <w:color w:val="000000"/>
          <w:lang w:val="uk-UA"/>
        </w:rPr>
      </w:pPr>
      <w:r>
        <w:rPr>
          <w:rFonts w:ascii="Times New Roman" w:hAnsi="Times New Roman" w:cs="Times New Roman"/>
          <w:color w:val="000000"/>
          <w:lang w:val="uk-UA"/>
        </w:rPr>
        <w:t xml:space="preserve">-              </w:t>
      </w:r>
      <w:r w:rsidRPr="00043ADD">
        <w:rPr>
          <w:rFonts w:ascii="Times New Roman" w:hAnsi="Times New Roman" w:cs="Times New Roman"/>
          <w:color w:val="000000"/>
          <w:lang w:val="uk-UA"/>
        </w:rPr>
        <w:t>комплексн</w:t>
      </w:r>
      <w:r>
        <w:rPr>
          <w:rFonts w:ascii="Times New Roman" w:hAnsi="Times New Roman" w:cs="Times New Roman"/>
          <w:color w:val="000000"/>
          <w:lang w:val="uk-UA"/>
        </w:rPr>
        <w:t>ий</w:t>
      </w:r>
      <w:r w:rsidRPr="00043ADD">
        <w:rPr>
          <w:rFonts w:ascii="Times New Roman" w:hAnsi="Times New Roman" w:cs="Times New Roman"/>
          <w:color w:val="000000"/>
          <w:lang w:val="uk-UA"/>
        </w:rPr>
        <w:t xml:space="preserve"> спортивн</w:t>
      </w:r>
      <w:r>
        <w:rPr>
          <w:rFonts w:ascii="Times New Roman" w:hAnsi="Times New Roman" w:cs="Times New Roman"/>
          <w:color w:val="000000"/>
          <w:lang w:val="uk-UA"/>
        </w:rPr>
        <w:t>ий</w:t>
      </w:r>
      <w:r w:rsidRPr="00043ADD">
        <w:rPr>
          <w:rFonts w:ascii="Times New Roman" w:hAnsi="Times New Roman" w:cs="Times New Roman"/>
          <w:color w:val="000000"/>
          <w:lang w:val="uk-UA"/>
        </w:rPr>
        <w:t xml:space="preserve"> майданчик </w:t>
      </w:r>
      <w:r>
        <w:rPr>
          <w:rFonts w:ascii="Times New Roman" w:hAnsi="Times New Roman" w:cs="Times New Roman"/>
          <w:color w:val="000000"/>
          <w:lang w:val="uk-UA"/>
        </w:rPr>
        <w:t>(</w:t>
      </w:r>
      <w:r w:rsidRPr="00043ADD">
        <w:rPr>
          <w:rFonts w:ascii="Times New Roman" w:hAnsi="Times New Roman" w:cs="Times New Roman"/>
          <w:color w:val="000000"/>
          <w:lang w:val="uk-UA"/>
        </w:rPr>
        <w:t>парк «Приморський»</w:t>
      </w:r>
      <w:r>
        <w:rPr>
          <w:rFonts w:ascii="Times New Roman" w:hAnsi="Times New Roman" w:cs="Times New Roman"/>
          <w:color w:val="000000"/>
          <w:lang w:val="uk-UA"/>
        </w:rPr>
        <w:t>).</w:t>
      </w:r>
    </w:p>
    <w:p w14:paraId="72818153" w14:textId="54B99246" w:rsidR="00AF1698" w:rsidRPr="00043ADD" w:rsidRDefault="00043ADD" w:rsidP="00AF1698">
      <w:pPr>
        <w:pStyle w:val="HTML"/>
        <w:jc w:val="both"/>
        <w:rPr>
          <w:rFonts w:ascii="Times New Roman" w:hAnsi="Times New Roman" w:cs="Times New Roman"/>
          <w:b/>
          <w:bCs/>
          <w:i/>
          <w:iCs/>
          <w:color w:val="000000"/>
          <w:lang w:val="uk-UA"/>
        </w:rPr>
      </w:pPr>
      <w:r w:rsidRPr="00043ADD">
        <w:rPr>
          <w:rFonts w:ascii="Times New Roman" w:hAnsi="Times New Roman" w:cs="Times New Roman"/>
          <w:b/>
          <w:bCs/>
          <w:i/>
          <w:iCs/>
          <w:color w:val="000000"/>
          <w:lang w:val="uk-UA"/>
        </w:rPr>
        <w:t>У 2022 році</w:t>
      </w:r>
      <w:r w:rsidR="00594EE9">
        <w:rPr>
          <w:rFonts w:ascii="Times New Roman" w:hAnsi="Times New Roman" w:cs="Times New Roman"/>
          <w:b/>
          <w:bCs/>
          <w:i/>
          <w:iCs/>
          <w:color w:val="000000"/>
          <w:lang w:val="uk-UA"/>
        </w:rPr>
        <w:t xml:space="preserve"> </w:t>
      </w:r>
      <w:r w:rsidRPr="00043ADD">
        <w:rPr>
          <w:rFonts w:ascii="Times New Roman" w:hAnsi="Times New Roman" w:cs="Times New Roman"/>
          <w:b/>
          <w:bCs/>
          <w:i/>
          <w:iCs/>
          <w:color w:val="000000"/>
          <w:lang w:val="uk-UA"/>
        </w:rPr>
        <w:t>в</w:t>
      </w:r>
      <w:r w:rsidR="00AF1698" w:rsidRPr="00043ADD">
        <w:rPr>
          <w:rFonts w:ascii="Times New Roman" w:hAnsi="Times New Roman" w:cs="Times New Roman"/>
          <w:b/>
          <w:bCs/>
          <w:i/>
          <w:iCs/>
          <w:color w:val="000000"/>
          <w:lang w:val="uk-UA"/>
        </w:rPr>
        <w:t>ідкрито:</w:t>
      </w:r>
    </w:p>
    <w:p w14:paraId="6D4B4C87" w14:textId="77777777" w:rsidR="00AF1698" w:rsidRPr="00043ADD" w:rsidRDefault="00AF1698" w:rsidP="00AF1698">
      <w:pPr>
        <w:pStyle w:val="HTML"/>
        <w:jc w:val="both"/>
        <w:rPr>
          <w:rFonts w:ascii="Times New Roman" w:hAnsi="Times New Roman" w:cs="Times New Roman"/>
          <w:color w:val="000000"/>
          <w:lang w:val="uk-UA"/>
        </w:rPr>
      </w:pPr>
      <w:r w:rsidRPr="00043ADD">
        <w:rPr>
          <w:rFonts w:ascii="Times New Roman" w:hAnsi="Times New Roman" w:cs="Times New Roman"/>
          <w:color w:val="000000"/>
          <w:lang w:val="uk-UA"/>
        </w:rPr>
        <w:t>-</w:t>
      </w:r>
      <w:r w:rsidRPr="00043ADD">
        <w:rPr>
          <w:rFonts w:ascii="Times New Roman" w:hAnsi="Times New Roman" w:cs="Times New Roman"/>
          <w:color w:val="000000"/>
          <w:lang w:val="uk-UA"/>
        </w:rPr>
        <w:tab/>
        <w:t>кав’ярню «SUN» (відкрила родина – ВПО з міста Миколаїв);</w:t>
      </w:r>
    </w:p>
    <w:p w14:paraId="15EADA7E" w14:textId="77777777" w:rsidR="00043ADD" w:rsidRDefault="00AF1698" w:rsidP="00AF1698">
      <w:pPr>
        <w:pStyle w:val="HTML"/>
        <w:jc w:val="both"/>
        <w:rPr>
          <w:rFonts w:ascii="Times New Roman" w:hAnsi="Times New Roman" w:cs="Times New Roman"/>
          <w:color w:val="000000"/>
          <w:lang w:val="uk-UA"/>
        </w:rPr>
      </w:pPr>
      <w:r w:rsidRPr="00043ADD">
        <w:rPr>
          <w:rFonts w:ascii="Times New Roman" w:hAnsi="Times New Roman" w:cs="Times New Roman"/>
          <w:color w:val="000000"/>
          <w:lang w:val="uk-UA"/>
        </w:rPr>
        <w:t>-</w:t>
      </w:r>
      <w:r w:rsidRPr="00043ADD">
        <w:rPr>
          <w:rFonts w:ascii="Times New Roman" w:hAnsi="Times New Roman" w:cs="Times New Roman"/>
          <w:color w:val="000000"/>
          <w:lang w:val="uk-UA"/>
        </w:rPr>
        <w:tab/>
        <w:t xml:space="preserve">магазин овочів та приправ біля скверу на честь білоруського батальйону – захисників </w:t>
      </w:r>
    </w:p>
    <w:p w14:paraId="7CC3CF26" w14:textId="340463C7" w:rsidR="00AF1698" w:rsidRPr="00043ADD" w:rsidRDefault="00043ADD" w:rsidP="00AF1698">
      <w:pPr>
        <w:pStyle w:val="HTML"/>
        <w:jc w:val="both"/>
        <w:rPr>
          <w:rFonts w:ascii="Times New Roman" w:hAnsi="Times New Roman" w:cs="Times New Roman"/>
          <w:color w:val="000000"/>
          <w:lang w:val="uk-UA"/>
        </w:rPr>
      </w:pPr>
      <w:r>
        <w:rPr>
          <w:rFonts w:ascii="Times New Roman" w:hAnsi="Times New Roman" w:cs="Times New Roman"/>
          <w:color w:val="000000"/>
          <w:lang w:val="uk-UA"/>
        </w:rPr>
        <w:t xml:space="preserve">               </w:t>
      </w:r>
      <w:r w:rsidR="00AF1698" w:rsidRPr="00043ADD">
        <w:rPr>
          <w:rFonts w:ascii="Times New Roman" w:hAnsi="Times New Roman" w:cs="Times New Roman"/>
          <w:color w:val="000000"/>
          <w:lang w:val="uk-UA"/>
        </w:rPr>
        <w:t>України (відкрила родина – ВПО з Миколаївської області);</w:t>
      </w:r>
    </w:p>
    <w:p w14:paraId="7EEEEB99" w14:textId="77777777" w:rsidR="00AF1698" w:rsidRPr="00043ADD" w:rsidRDefault="00AF1698" w:rsidP="00AF1698">
      <w:pPr>
        <w:pStyle w:val="HTML"/>
        <w:jc w:val="both"/>
        <w:rPr>
          <w:rFonts w:ascii="Times New Roman" w:hAnsi="Times New Roman" w:cs="Times New Roman"/>
          <w:color w:val="000000"/>
          <w:lang w:val="uk-UA"/>
        </w:rPr>
      </w:pPr>
      <w:r w:rsidRPr="00043ADD">
        <w:rPr>
          <w:rFonts w:ascii="Times New Roman" w:hAnsi="Times New Roman" w:cs="Times New Roman"/>
          <w:color w:val="000000"/>
          <w:lang w:val="uk-UA"/>
        </w:rPr>
        <w:t>-</w:t>
      </w:r>
      <w:r w:rsidRPr="00043ADD">
        <w:rPr>
          <w:rFonts w:ascii="Times New Roman" w:hAnsi="Times New Roman" w:cs="Times New Roman"/>
          <w:color w:val="000000"/>
          <w:lang w:val="uk-UA"/>
        </w:rPr>
        <w:tab/>
        <w:t>кафе «Рататуй» (відкрив працівник ОПЗ після скорочення на підприємстві);</w:t>
      </w:r>
    </w:p>
    <w:p w14:paraId="2ED14418" w14:textId="77777777" w:rsidR="00AF1698" w:rsidRPr="00043ADD" w:rsidRDefault="00AF1698" w:rsidP="00AF1698">
      <w:pPr>
        <w:pStyle w:val="HTML"/>
        <w:jc w:val="both"/>
        <w:rPr>
          <w:rFonts w:ascii="Times New Roman" w:hAnsi="Times New Roman" w:cs="Times New Roman"/>
          <w:color w:val="000000"/>
          <w:lang w:val="uk-UA"/>
        </w:rPr>
      </w:pPr>
      <w:r w:rsidRPr="00043ADD">
        <w:rPr>
          <w:rFonts w:ascii="Times New Roman" w:hAnsi="Times New Roman" w:cs="Times New Roman"/>
          <w:color w:val="000000"/>
          <w:lang w:val="uk-UA"/>
        </w:rPr>
        <w:t>-</w:t>
      </w:r>
      <w:r w:rsidRPr="00043ADD">
        <w:rPr>
          <w:rFonts w:ascii="Times New Roman" w:hAnsi="Times New Roman" w:cs="Times New Roman"/>
          <w:color w:val="000000"/>
          <w:lang w:val="uk-UA"/>
        </w:rPr>
        <w:tab/>
        <w:t>кафе «ZEVS» на території мийки самообслуговування (розвиток власного бізнесу);</w:t>
      </w:r>
    </w:p>
    <w:p w14:paraId="2D2E1BC5" w14:textId="77777777" w:rsidR="00AF1698" w:rsidRPr="00043ADD" w:rsidRDefault="00AF1698" w:rsidP="00AF1698">
      <w:pPr>
        <w:pStyle w:val="HTML"/>
        <w:jc w:val="both"/>
        <w:rPr>
          <w:rFonts w:ascii="Times New Roman" w:hAnsi="Times New Roman" w:cs="Times New Roman"/>
          <w:color w:val="000000"/>
          <w:lang w:val="uk-UA"/>
        </w:rPr>
      </w:pPr>
      <w:r w:rsidRPr="00043ADD">
        <w:rPr>
          <w:rFonts w:ascii="Times New Roman" w:hAnsi="Times New Roman" w:cs="Times New Roman"/>
          <w:color w:val="000000"/>
          <w:lang w:val="uk-UA"/>
        </w:rPr>
        <w:t>-</w:t>
      </w:r>
      <w:r w:rsidRPr="00043ADD">
        <w:rPr>
          <w:rFonts w:ascii="Times New Roman" w:hAnsi="Times New Roman" w:cs="Times New Roman"/>
          <w:color w:val="000000"/>
          <w:lang w:val="uk-UA"/>
        </w:rPr>
        <w:tab/>
        <w:t>невеличку кав’ярню «Острівок кави» в ТЦ «Хвиля»;</w:t>
      </w:r>
    </w:p>
    <w:p w14:paraId="3EC036C0" w14:textId="77777777" w:rsidR="00043ADD" w:rsidRDefault="00AF1698" w:rsidP="00AF1698">
      <w:pPr>
        <w:pStyle w:val="HTML"/>
        <w:jc w:val="both"/>
        <w:rPr>
          <w:rFonts w:ascii="Times New Roman" w:hAnsi="Times New Roman" w:cs="Times New Roman"/>
          <w:color w:val="000000"/>
          <w:lang w:val="uk-UA"/>
        </w:rPr>
      </w:pPr>
      <w:r w:rsidRPr="00043ADD">
        <w:rPr>
          <w:rFonts w:ascii="Times New Roman" w:hAnsi="Times New Roman" w:cs="Times New Roman"/>
          <w:color w:val="000000"/>
          <w:lang w:val="uk-UA"/>
        </w:rPr>
        <w:t>-</w:t>
      </w:r>
      <w:r w:rsidRPr="00043ADD">
        <w:rPr>
          <w:rFonts w:ascii="Times New Roman" w:hAnsi="Times New Roman" w:cs="Times New Roman"/>
          <w:color w:val="000000"/>
          <w:lang w:val="uk-UA"/>
        </w:rPr>
        <w:tab/>
        <w:t xml:space="preserve">розширена територія дитячої студії «Magic room» з новими ігровими зонами </w:t>
      </w:r>
    </w:p>
    <w:p w14:paraId="5CEC203E" w14:textId="1519659A" w:rsidR="00AF1698" w:rsidRPr="00043ADD" w:rsidRDefault="00043ADD" w:rsidP="00AF1698">
      <w:pPr>
        <w:pStyle w:val="HTML"/>
        <w:jc w:val="both"/>
        <w:rPr>
          <w:rFonts w:ascii="Times New Roman" w:hAnsi="Times New Roman" w:cs="Times New Roman"/>
          <w:color w:val="000000"/>
          <w:lang w:val="uk-UA"/>
        </w:rPr>
      </w:pPr>
      <w:r>
        <w:rPr>
          <w:rFonts w:ascii="Times New Roman" w:hAnsi="Times New Roman" w:cs="Times New Roman"/>
          <w:color w:val="000000"/>
          <w:lang w:val="uk-UA"/>
        </w:rPr>
        <w:t xml:space="preserve">               </w:t>
      </w:r>
      <w:r w:rsidR="00AF1698" w:rsidRPr="00043ADD">
        <w:rPr>
          <w:rFonts w:ascii="Times New Roman" w:hAnsi="Times New Roman" w:cs="Times New Roman"/>
          <w:color w:val="000000"/>
          <w:lang w:val="uk-UA"/>
        </w:rPr>
        <w:t>(розвиток власного бізнесу);</w:t>
      </w:r>
    </w:p>
    <w:p w14:paraId="7A1D1A00" w14:textId="77777777" w:rsidR="00043ADD" w:rsidRDefault="00AF1698" w:rsidP="00AF1698">
      <w:pPr>
        <w:pStyle w:val="HTML"/>
        <w:jc w:val="both"/>
        <w:rPr>
          <w:rFonts w:ascii="Times New Roman" w:hAnsi="Times New Roman" w:cs="Times New Roman"/>
          <w:color w:val="000000"/>
          <w:lang w:val="uk-UA"/>
        </w:rPr>
      </w:pPr>
      <w:r w:rsidRPr="00043ADD">
        <w:rPr>
          <w:rFonts w:ascii="Times New Roman" w:hAnsi="Times New Roman" w:cs="Times New Roman"/>
          <w:color w:val="000000"/>
          <w:lang w:val="uk-UA"/>
        </w:rPr>
        <w:t>-</w:t>
      </w:r>
      <w:r w:rsidRPr="00043ADD">
        <w:rPr>
          <w:rFonts w:ascii="Times New Roman" w:hAnsi="Times New Roman" w:cs="Times New Roman"/>
          <w:color w:val="000000"/>
          <w:lang w:val="uk-UA"/>
        </w:rPr>
        <w:tab/>
        <w:t xml:space="preserve">сучасний тренажерний зал «PHOENIX» (відкрив працівник ОПЗ після скорочення на </w:t>
      </w:r>
    </w:p>
    <w:p w14:paraId="699DD5E5" w14:textId="0A5B8008" w:rsidR="00AF1698" w:rsidRPr="00043ADD" w:rsidRDefault="00043ADD" w:rsidP="00AF1698">
      <w:pPr>
        <w:pStyle w:val="HTML"/>
        <w:jc w:val="both"/>
        <w:rPr>
          <w:rFonts w:ascii="Times New Roman" w:hAnsi="Times New Roman" w:cs="Times New Roman"/>
          <w:color w:val="000000"/>
          <w:lang w:val="uk-UA"/>
        </w:rPr>
      </w:pPr>
      <w:r>
        <w:rPr>
          <w:rFonts w:ascii="Times New Roman" w:hAnsi="Times New Roman" w:cs="Times New Roman"/>
          <w:color w:val="000000"/>
          <w:lang w:val="uk-UA"/>
        </w:rPr>
        <w:t xml:space="preserve">               </w:t>
      </w:r>
      <w:r w:rsidR="00AF1698" w:rsidRPr="00043ADD">
        <w:rPr>
          <w:rFonts w:ascii="Times New Roman" w:hAnsi="Times New Roman" w:cs="Times New Roman"/>
          <w:color w:val="000000"/>
          <w:lang w:val="uk-UA"/>
        </w:rPr>
        <w:t>підприємстві);</w:t>
      </w:r>
    </w:p>
    <w:p w14:paraId="67239731" w14:textId="77777777" w:rsidR="00AF1698" w:rsidRPr="00043ADD" w:rsidRDefault="00AF1698" w:rsidP="00AF1698">
      <w:pPr>
        <w:pStyle w:val="HTML"/>
        <w:jc w:val="both"/>
        <w:rPr>
          <w:rFonts w:ascii="Times New Roman" w:hAnsi="Times New Roman" w:cs="Times New Roman"/>
          <w:color w:val="000000"/>
          <w:lang w:val="uk-UA"/>
        </w:rPr>
      </w:pPr>
      <w:r w:rsidRPr="00043ADD">
        <w:rPr>
          <w:rFonts w:ascii="Times New Roman" w:hAnsi="Times New Roman" w:cs="Times New Roman"/>
          <w:color w:val="000000"/>
          <w:lang w:val="uk-UA"/>
        </w:rPr>
        <w:t>-</w:t>
      </w:r>
      <w:r w:rsidRPr="00043ADD">
        <w:rPr>
          <w:rFonts w:ascii="Times New Roman" w:hAnsi="Times New Roman" w:cs="Times New Roman"/>
          <w:color w:val="000000"/>
          <w:lang w:val="uk-UA"/>
        </w:rPr>
        <w:tab/>
        <w:t>ігровий зал комп’ютерних ігор «Кібер Хата»;</w:t>
      </w:r>
    </w:p>
    <w:p w14:paraId="5B6C2D4F" w14:textId="77777777" w:rsidR="00AF1698" w:rsidRPr="00043ADD" w:rsidRDefault="00AF1698" w:rsidP="00AF1698">
      <w:pPr>
        <w:pStyle w:val="HTML"/>
        <w:jc w:val="both"/>
        <w:rPr>
          <w:rFonts w:ascii="Times New Roman" w:hAnsi="Times New Roman" w:cs="Times New Roman"/>
          <w:color w:val="000000"/>
          <w:lang w:val="uk-UA"/>
        </w:rPr>
      </w:pPr>
      <w:r w:rsidRPr="00043ADD">
        <w:rPr>
          <w:rFonts w:ascii="Times New Roman" w:hAnsi="Times New Roman" w:cs="Times New Roman"/>
          <w:color w:val="000000"/>
          <w:lang w:val="uk-UA"/>
        </w:rPr>
        <w:t>-</w:t>
      </w:r>
      <w:r w:rsidRPr="00043ADD">
        <w:rPr>
          <w:rFonts w:ascii="Times New Roman" w:hAnsi="Times New Roman" w:cs="Times New Roman"/>
          <w:color w:val="000000"/>
          <w:lang w:val="uk-UA"/>
        </w:rPr>
        <w:tab/>
        <w:t>заклад швидкого харчування «BISTRO»;</w:t>
      </w:r>
    </w:p>
    <w:p w14:paraId="2D0CD193" w14:textId="77777777" w:rsidR="00043ADD" w:rsidRDefault="00AF1698" w:rsidP="00AF1698">
      <w:pPr>
        <w:pStyle w:val="HTML"/>
        <w:jc w:val="both"/>
        <w:rPr>
          <w:rFonts w:ascii="Times New Roman" w:hAnsi="Times New Roman" w:cs="Times New Roman"/>
          <w:color w:val="000000"/>
          <w:lang w:val="uk-UA"/>
        </w:rPr>
      </w:pPr>
      <w:r w:rsidRPr="00043ADD">
        <w:rPr>
          <w:rFonts w:ascii="Times New Roman" w:hAnsi="Times New Roman" w:cs="Times New Roman"/>
          <w:color w:val="000000"/>
          <w:lang w:val="uk-UA"/>
        </w:rPr>
        <w:t>-</w:t>
      </w:r>
      <w:r w:rsidRPr="00043ADD">
        <w:rPr>
          <w:rFonts w:ascii="Times New Roman" w:hAnsi="Times New Roman" w:cs="Times New Roman"/>
          <w:color w:val="000000"/>
          <w:lang w:val="uk-UA"/>
        </w:rPr>
        <w:tab/>
        <w:t xml:space="preserve">магазин одягу для спорту «FREEVER» (другий магазин в місті, розвиток власного </w:t>
      </w:r>
    </w:p>
    <w:p w14:paraId="601308DD" w14:textId="65648BFF" w:rsidR="00AF1698" w:rsidRPr="00043ADD" w:rsidRDefault="00043ADD" w:rsidP="00AF1698">
      <w:pPr>
        <w:pStyle w:val="HTML"/>
        <w:jc w:val="both"/>
        <w:rPr>
          <w:rFonts w:ascii="Times New Roman" w:hAnsi="Times New Roman" w:cs="Times New Roman"/>
          <w:color w:val="000000"/>
          <w:lang w:val="uk-UA"/>
        </w:rPr>
      </w:pPr>
      <w:r>
        <w:rPr>
          <w:rFonts w:ascii="Times New Roman" w:hAnsi="Times New Roman" w:cs="Times New Roman"/>
          <w:color w:val="000000"/>
          <w:lang w:val="uk-UA"/>
        </w:rPr>
        <w:t xml:space="preserve">               </w:t>
      </w:r>
      <w:r w:rsidR="00AF1698" w:rsidRPr="00043ADD">
        <w:rPr>
          <w:rFonts w:ascii="Times New Roman" w:hAnsi="Times New Roman" w:cs="Times New Roman"/>
          <w:color w:val="000000"/>
          <w:lang w:val="uk-UA"/>
        </w:rPr>
        <w:t>бізнесу);</w:t>
      </w:r>
    </w:p>
    <w:p w14:paraId="5547E5F8" w14:textId="77777777" w:rsidR="00AF1698" w:rsidRPr="00043ADD" w:rsidRDefault="00AF1698" w:rsidP="00AF1698">
      <w:pPr>
        <w:pStyle w:val="HTML"/>
        <w:jc w:val="both"/>
        <w:rPr>
          <w:rFonts w:ascii="Times New Roman" w:hAnsi="Times New Roman" w:cs="Times New Roman"/>
          <w:color w:val="000000"/>
          <w:lang w:val="uk-UA"/>
        </w:rPr>
      </w:pPr>
      <w:r w:rsidRPr="00043ADD">
        <w:rPr>
          <w:rFonts w:ascii="Times New Roman" w:hAnsi="Times New Roman" w:cs="Times New Roman"/>
          <w:color w:val="000000"/>
          <w:lang w:val="uk-UA"/>
        </w:rPr>
        <w:t>-</w:t>
      </w:r>
      <w:r w:rsidRPr="00043ADD">
        <w:rPr>
          <w:rFonts w:ascii="Times New Roman" w:hAnsi="Times New Roman" w:cs="Times New Roman"/>
          <w:color w:val="000000"/>
          <w:lang w:val="uk-UA"/>
        </w:rPr>
        <w:tab/>
        <w:t>піца-бар «STALKER»;</w:t>
      </w:r>
    </w:p>
    <w:p w14:paraId="424E3336" w14:textId="77777777" w:rsidR="00AF1698" w:rsidRPr="00043ADD" w:rsidRDefault="00AF1698" w:rsidP="00AF1698">
      <w:pPr>
        <w:pStyle w:val="HTML"/>
        <w:jc w:val="both"/>
        <w:rPr>
          <w:rFonts w:ascii="Times New Roman" w:hAnsi="Times New Roman" w:cs="Times New Roman"/>
          <w:color w:val="000000"/>
          <w:lang w:val="uk-UA"/>
        </w:rPr>
      </w:pPr>
      <w:r w:rsidRPr="00043ADD">
        <w:rPr>
          <w:rFonts w:ascii="Times New Roman" w:hAnsi="Times New Roman" w:cs="Times New Roman"/>
          <w:color w:val="000000"/>
          <w:lang w:val="uk-UA"/>
        </w:rPr>
        <w:t>-</w:t>
      </w:r>
      <w:r w:rsidRPr="00043ADD">
        <w:rPr>
          <w:rFonts w:ascii="Times New Roman" w:hAnsi="Times New Roman" w:cs="Times New Roman"/>
          <w:color w:val="000000"/>
          <w:lang w:val="uk-UA"/>
        </w:rPr>
        <w:tab/>
        <w:t>зоомагазин «Зообум»;</w:t>
      </w:r>
    </w:p>
    <w:p w14:paraId="4D0F6978" w14:textId="4D3F59C3" w:rsidR="00AF1698" w:rsidRPr="00043ADD" w:rsidRDefault="00AF1698" w:rsidP="00AF1698">
      <w:pPr>
        <w:pStyle w:val="HTML"/>
        <w:jc w:val="both"/>
        <w:rPr>
          <w:rFonts w:ascii="Times New Roman" w:hAnsi="Times New Roman" w:cs="Times New Roman"/>
          <w:color w:val="000000"/>
          <w:lang w:val="uk-UA"/>
        </w:rPr>
      </w:pPr>
      <w:r w:rsidRPr="00043ADD">
        <w:rPr>
          <w:rFonts w:ascii="Times New Roman" w:hAnsi="Times New Roman" w:cs="Times New Roman"/>
          <w:color w:val="000000"/>
          <w:lang w:val="uk-UA"/>
        </w:rPr>
        <w:t>-</w:t>
      </w:r>
      <w:r w:rsidRPr="00043ADD">
        <w:rPr>
          <w:rFonts w:ascii="Times New Roman" w:hAnsi="Times New Roman" w:cs="Times New Roman"/>
          <w:color w:val="000000"/>
          <w:lang w:val="uk-UA"/>
        </w:rPr>
        <w:tab/>
        <w:t>магазин «Чиста вода»</w:t>
      </w:r>
      <w:r w:rsidR="003E134D">
        <w:rPr>
          <w:rFonts w:ascii="Times New Roman" w:hAnsi="Times New Roman" w:cs="Times New Roman"/>
          <w:color w:val="000000"/>
          <w:lang w:val="uk-UA"/>
        </w:rPr>
        <w:t>.</w:t>
      </w:r>
    </w:p>
    <w:p w14:paraId="439597E0" w14:textId="77777777" w:rsidR="00043ADD" w:rsidRDefault="00043ADD" w:rsidP="00043ADD">
      <w:pPr>
        <w:pStyle w:val="HTML"/>
        <w:jc w:val="both"/>
        <w:rPr>
          <w:rFonts w:ascii="Times New Roman" w:hAnsi="Times New Roman" w:cs="Times New Roman"/>
          <w:b/>
          <w:bCs/>
          <w:i/>
          <w:iCs/>
          <w:color w:val="000000"/>
          <w:lang w:val="uk-UA"/>
        </w:rPr>
      </w:pPr>
      <w:r w:rsidRPr="00043ADD">
        <w:rPr>
          <w:rFonts w:ascii="Times New Roman" w:hAnsi="Times New Roman" w:cs="Times New Roman"/>
          <w:b/>
          <w:bCs/>
          <w:i/>
          <w:iCs/>
          <w:color w:val="000000"/>
          <w:lang w:val="uk-UA"/>
        </w:rPr>
        <w:t>У 2023 році:</w:t>
      </w:r>
    </w:p>
    <w:p w14:paraId="61B4927B" w14:textId="77777777" w:rsidR="00043ADD" w:rsidRPr="003E134D" w:rsidRDefault="00043ADD" w:rsidP="00043ADD">
      <w:pPr>
        <w:pStyle w:val="HTML"/>
        <w:jc w:val="both"/>
        <w:rPr>
          <w:rFonts w:ascii="Times New Roman" w:hAnsi="Times New Roman" w:cs="Times New Roman"/>
          <w:color w:val="000000"/>
          <w:lang w:val="uk-UA"/>
        </w:rPr>
      </w:pPr>
      <w:r w:rsidRPr="003E134D">
        <w:rPr>
          <w:rFonts w:ascii="Times New Roman" w:hAnsi="Times New Roman" w:cs="Times New Roman"/>
          <w:i/>
          <w:iCs/>
          <w:color w:val="000000"/>
          <w:lang w:val="uk-UA"/>
        </w:rPr>
        <w:t xml:space="preserve">-              </w:t>
      </w:r>
      <w:r w:rsidR="00AF1698" w:rsidRPr="003E134D">
        <w:rPr>
          <w:rFonts w:ascii="Times New Roman" w:hAnsi="Times New Roman" w:cs="Times New Roman"/>
          <w:color w:val="000000"/>
          <w:lang w:val="uk-UA"/>
        </w:rPr>
        <w:t xml:space="preserve">в умовах аукціону,  фондом комунального майна ЮМР, було надано право оренди на  </w:t>
      </w:r>
    </w:p>
    <w:p w14:paraId="26FAA30A" w14:textId="77777777" w:rsidR="00043ADD" w:rsidRDefault="00043ADD" w:rsidP="00043ADD">
      <w:pPr>
        <w:pStyle w:val="HTML"/>
        <w:jc w:val="both"/>
        <w:rPr>
          <w:rFonts w:ascii="Times New Roman" w:hAnsi="Times New Roman" w:cs="Times New Roman"/>
          <w:color w:val="000000"/>
          <w:lang w:val="uk-UA"/>
        </w:rPr>
      </w:pPr>
      <w:r>
        <w:rPr>
          <w:rFonts w:ascii="Times New Roman" w:hAnsi="Times New Roman" w:cs="Times New Roman"/>
          <w:color w:val="000000"/>
          <w:lang w:val="uk-UA"/>
        </w:rPr>
        <w:t xml:space="preserve">               </w:t>
      </w:r>
      <w:r w:rsidR="00AF1698" w:rsidRPr="00043ADD">
        <w:rPr>
          <w:rFonts w:ascii="Times New Roman" w:hAnsi="Times New Roman" w:cs="Times New Roman"/>
          <w:color w:val="000000"/>
          <w:lang w:val="uk-UA"/>
        </w:rPr>
        <w:t xml:space="preserve">земельну ділянку площею 7,006 Га, на суму майже 1,9 млн грн, під розміщення  </w:t>
      </w:r>
      <w:r>
        <w:rPr>
          <w:rFonts w:ascii="Times New Roman" w:hAnsi="Times New Roman" w:cs="Times New Roman"/>
          <w:color w:val="000000"/>
          <w:lang w:val="uk-UA"/>
        </w:rPr>
        <w:t xml:space="preserve">         </w:t>
      </w:r>
    </w:p>
    <w:p w14:paraId="3C111046" w14:textId="10512754" w:rsidR="00043ADD" w:rsidRPr="00043ADD" w:rsidRDefault="00043ADD" w:rsidP="00043ADD">
      <w:pPr>
        <w:pStyle w:val="HTML"/>
        <w:jc w:val="both"/>
        <w:rPr>
          <w:rFonts w:ascii="Times New Roman" w:hAnsi="Times New Roman" w:cs="Times New Roman"/>
          <w:b/>
          <w:bCs/>
          <w:i/>
          <w:iCs/>
          <w:color w:val="000000"/>
          <w:lang w:val="uk-UA"/>
        </w:rPr>
      </w:pPr>
      <w:r>
        <w:rPr>
          <w:rFonts w:ascii="Times New Roman" w:hAnsi="Times New Roman" w:cs="Times New Roman"/>
          <w:color w:val="000000"/>
          <w:lang w:val="uk-UA"/>
        </w:rPr>
        <w:t xml:space="preserve">               </w:t>
      </w:r>
      <w:r w:rsidR="00AF1698" w:rsidRPr="00043ADD">
        <w:rPr>
          <w:rFonts w:ascii="Times New Roman" w:hAnsi="Times New Roman" w:cs="Times New Roman"/>
          <w:color w:val="000000"/>
          <w:lang w:val="uk-UA"/>
        </w:rPr>
        <w:t>яхтового туристичного комплексу</w:t>
      </w:r>
      <w:r>
        <w:rPr>
          <w:rFonts w:ascii="Times New Roman" w:hAnsi="Times New Roman" w:cs="Times New Roman"/>
          <w:color w:val="000000"/>
          <w:lang w:val="uk-UA"/>
        </w:rPr>
        <w:t>;</w:t>
      </w:r>
      <w:r w:rsidR="00AF1698" w:rsidRPr="00043ADD">
        <w:rPr>
          <w:rFonts w:ascii="Times New Roman" w:hAnsi="Times New Roman" w:cs="Times New Roman"/>
          <w:color w:val="000000"/>
          <w:lang w:val="uk-UA"/>
        </w:rPr>
        <w:t xml:space="preserve"> </w:t>
      </w:r>
    </w:p>
    <w:p w14:paraId="4836EDCA" w14:textId="77777777" w:rsidR="00AF1698" w:rsidRPr="00043ADD" w:rsidRDefault="00AF1698" w:rsidP="00AF1698">
      <w:pPr>
        <w:pStyle w:val="HTML"/>
        <w:jc w:val="both"/>
        <w:rPr>
          <w:rFonts w:ascii="Times New Roman" w:hAnsi="Times New Roman" w:cs="Times New Roman"/>
          <w:color w:val="000000"/>
          <w:lang w:val="uk-UA"/>
        </w:rPr>
      </w:pPr>
      <w:r w:rsidRPr="00043ADD">
        <w:rPr>
          <w:rFonts w:ascii="Times New Roman" w:hAnsi="Times New Roman" w:cs="Times New Roman"/>
          <w:color w:val="000000"/>
          <w:lang w:val="uk-UA"/>
        </w:rPr>
        <w:t>-</w:t>
      </w:r>
      <w:r w:rsidRPr="00043ADD">
        <w:rPr>
          <w:rFonts w:ascii="Times New Roman" w:hAnsi="Times New Roman" w:cs="Times New Roman"/>
          <w:color w:val="000000"/>
          <w:lang w:val="uk-UA"/>
        </w:rPr>
        <w:tab/>
        <w:t xml:space="preserve">кафе «Grinch» запустилось в оновленому форматі; </w:t>
      </w:r>
    </w:p>
    <w:p w14:paraId="7E4D4CD3" w14:textId="77777777" w:rsidR="00AF1698" w:rsidRPr="00043ADD" w:rsidRDefault="00AF1698" w:rsidP="00AF1698">
      <w:pPr>
        <w:pStyle w:val="HTML"/>
        <w:jc w:val="both"/>
        <w:rPr>
          <w:rFonts w:ascii="Times New Roman" w:hAnsi="Times New Roman" w:cs="Times New Roman"/>
          <w:color w:val="000000"/>
          <w:lang w:val="uk-UA"/>
        </w:rPr>
      </w:pPr>
      <w:r w:rsidRPr="00043ADD">
        <w:rPr>
          <w:rFonts w:ascii="Times New Roman" w:hAnsi="Times New Roman" w:cs="Times New Roman"/>
          <w:color w:val="000000"/>
          <w:lang w:val="uk-UA"/>
        </w:rPr>
        <w:t>-</w:t>
      </w:r>
      <w:r w:rsidRPr="00043ADD">
        <w:rPr>
          <w:rFonts w:ascii="Times New Roman" w:hAnsi="Times New Roman" w:cs="Times New Roman"/>
          <w:color w:val="000000"/>
          <w:lang w:val="uk-UA"/>
        </w:rPr>
        <w:tab/>
        <w:t xml:space="preserve">трьохсекційний басейн комплексу «Red Hood», в пляжній зоні; </w:t>
      </w:r>
    </w:p>
    <w:p w14:paraId="768930D0" w14:textId="77777777" w:rsidR="00AF1698" w:rsidRPr="00043ADD" w:rsidRDefault="00AF1698" w:rsidP="00AF1698">
      <w:pPr>
        <w:pStyle w:val="HTML"/>
        <w:jc w:val="both"/>
        <w:rPr>
          <w:rFonts w:ascii="Times New Roman" w:hAnsi="Times New Roman" w:cs="Times New Roman"/>
          <w:color w:val="000000"/>
          <w:lang w:val="uk-UA"/>
        </w:rPr>
      </w:pPr>
      <w:r w:rsidRPr="00043ADD">
        <w:rPr>
          <w:rFonts w:ascii="Times New Roman" w:hAnsi="Times New Roman" w:cs="Times New Roman"/>
          <w:color w:val="000000"/>
          <w:lang w:val="uk-UA"/>
        </w:rPr>
        <w:t>-</w:t>
      </w:r>
      <w:r w:rsidRPr="00043ADD">
        <w:rPr>
          <w:rFonts w:ascii="Times New Roman" w:hAnsi="Times New Roman" w:cs="Times New Roman"/>
          <w:color w:val="000000"/>
          <w:lang w:val="uk-UA"/>
        </w:rPr>
        <w:tab/>
        <w:t>кав’ярня All Kraft змінила локацію і збільшила свою територію в декілька разів;</w:t>
      </w:r>
    </w:p>
    <w:p w14:paraId="082286A4" w14:textId="77777777" w:rsidR="00AF1698" w:rsidRPr="00043ADD" w:rsidRDefault="00AF1698" w:rsidP="00AF1698">
      <w:pPr>
        <w:pStyle w:val="HTML"/>
        <w:jc w:val="both"/>
        <w:rPr>
          <w:rFonts w:ascii="Times New Roman" w:hAnsi="Times New Roman" w:cs="Times New Roman"/>
          <w:color w:val="000000"/>
          <w:lang w:val="uk-UA"/>
        </w:rPr>
      </w:pPr>
      <w:r w:rsidRPr="00043ADD">
        <w:rPr>
          <w:rFonts w:ascii="Times New Roman" w:hAnsi="Times New Roman" w:cs="Times New Roman"/>
          <w:color w:val="000000"/>
          <w:lang w:val="uk-UA"/>
        </w:rPr>
        <w:t>-</w:t>
      </w:r>
      <w:r w:rsidRPr="00043ADD">
        <w:rPr>
          <w:rFonts w:ascii="Times New Roman" w:hAnsi="Times New Roman" w:cs="Times New Roman"/>
          <w:color w:val="000000"/>
          <w:lang w:val="uk-UA"/>
        </w:rPr>
        <w:tab/>
        <w:t>кав’ярня «Філіжанка» відкрила ще 2 заклади в місті Южному;</w:t>
      </w:r>
    </w:p>
    <w:p w14:paraId="2C6D6EC1" w14:textId="079B3BDD" w:rsidR="00AF1698" w:rsidRDefault="00AF1698" w:rsidP="00AF1698">
      <w:pPr>
        <w:pStyle w:val="HTML"/>
        <w:jc w:val="both"/>
        <w:rPr>
          <w:rFonts w:ascii="Times New Roman" w:hAnsi="Times New Roman" w:cs="Times New Roman"/>
          <w:color w:val="000000"/>
          <w:lang w:val="uk-UA"/>
        </w:rPr>
      </w:pPr>
      <w:r w:rsidRPr="00043ADD">
        <w:rPr>
          <w:rFonts w:ascii="Times New Roman" w:hAnsi="Times New Roman" w:cs="Times New Roman"/>
          <w:color w:val="000000"/>
          <w:lang w:val="uk-UA"/>
        </w:rPr>
        <w:t>-</w:t>
      </w:r>
      <w:r w:rsidRPr="00043ADD">
        <w:rPr>
          <w:rFonts w:ascii="Times New Roman" w:hAnsi="Times New Roman" w:cs="Times New Roman"/>
          <w:color w:val="000000"/>
          <w:lang w:val="uk-UA"/>
        </w:rPr>
        <w:tab/>
        <w:t>відкрита нова кав’ярня «Дика кава»</w:t>
      </w:r>
      <w:r w:rsidR="00043ADD">
        <w:rPr>
          <w:rFonts w:ascii="Times New Roman" w:hAnsi="Times New Roman" w:cs="Times New Roman"/>
          <w:color w:val="000000"/>
          <w:lang w:val="uk-UA"/>
        </w:rPr>
        <w:t>;</w:t>
      </w:r>
    </w:p>
    <w:p w14:paraId="0B22BD12" w14:textId="0D4D223A" w:rsidR="00C976B3" w:rsidRPr="003E134D" w:rsidRDefault="003E134D" w:rsidP="003E134D">
      <w:pPr>
        <w:rPr>
          <w:b/>
          <w:bCs/>
          <w:i/>
          <w:iCs/>
          <w:color w:val="000000" w:themeColor="text1"/>
          <w:lang w:val="uk-UA"/>
        </w:rPr>
      </w:pPr>
      <w:r w:rsidRPr="003E134D">
        <w:rPr>
          <w:b/>
          <w:bCs/>
          <w:i/>
          <w:iCs/>
          <w:color w:val="000000" w:themeColor="text1"/>
          <w:lang w:val="uk-UA"/>
        </w:rPr>
        <w:t>У 2024 році:</w:t>
      </w:r>
    </w:p>
    <w:p w14:paraId="650BD226" w14:textId="27920D07" w:rsidR="003E134D" w:rsidRPr="003E134D" w:rsidRDefault="003E134D" w:rsidP="003E134D">
      <w:pPr>
        <w:rPr>
          <w:color w:val="000000" w:themeColor="text1"/>
          <w:lang w:val="uk-UA"/>
        </w:rPr>
      </w:pPr>
      <w:r>
        <w:rPr>
          <w:color w:val="000000" w:themeColor="text1"/>
          <w:lang w:val="uk-UA"/>
        </w:rPr>
        <w:t xml:space="preserve">-              </w:t>
      </w:r>
      <w:r w:rsidRPr="003E134D">
        <w:rPr>
          <w:color w:val="000000" w:themeColor="text1"/>
          <w:lang w:val="uk-UA"/>
        </w:rPr>
        <w:t>магазин мережі данського бренду JYSK;</w:t>
      </w:r>
    </w:p>
    <w:p w14:paraId="1189F4F8" w14:textId="4EB6FA24" w:rsidR="003E134D" w:rsidRPr="003E134D" w:rsidRDefault="003E134D" w:rsidP="003E134D">
      <w:pPr>
        <w:rPr>
          <w:color w:val="000000" w:themeColor="text1"/>
          <w:lang w:val="uk-UA"/>
        </w:rPr>
      </w:pPr>
      <w:r>
        <w:rPr>
          <w:color w:val="000000" w:themeColor="text1"/>
          <w:lang w:val="uk-UA"/>
        </w:rPr>
        <w:t xml:space="preserve">-              </w:t>
      </w:r>
      <w:r w:rsidRPr="003E134D">
        <w:rPr>
          <w:color w:val="000000" w:themeColor="text1"/>
          <w:lang w:val="uk-UA"/>
        </w:rPr>
        <w:t>магазин одягу «Sinsay»;</w:t>
      </w:r>
    </w:p>
    <w:p w14:paraId="7487768D" w14:textId="58FFAB13" w:rsidR="003E134D" w:rsidRPr="003E134D" w:rsidRDefault="003E134D" w:rsidP="003E134D">
      <w:pPr>
        <w:rPr>
          <w:color w:val="000000" w:themeColor="text1"/>
          <w:lang w:val="uk-UA"/>
        </w:rPr>
      </w:pPr>
      <w:r w:rsidRPr="003E134D">
        <w:rPr>
          <w:color w:val="000000" w:themeColor="text1"/>
          <w:lang w:val="uk-UA"/>
        </w:rPr>
        <w:t>-</w:t>
      </w:r>
      <w:r w:rsidRPr="003E134D">
        <w:rPr>
          <w:color w:val="000000" w:themeColor="text1"/>
          <w:lang w:val="uk-UA"/>
        </w:rPr>
        <w:tab/>
      </w:r>
      <w:r>
        <w:rPr>
          <w:color w:val="000000" w:themeColor="text1"/>
          <w:lang w:val="uk-UA"/>
        </w:rPr>
        <w:t xml:space="preserve">    </w:t>
      </w:r>
      <w:r w:rsidRPr="003E134D">
        <w:rPr>
          <w:color w:val="000000" w:themeColor="text1"/>
          <w:lang w:val="uk-UA"/>
        </w:rPr>
        <w:t>новий магазин «PROSTOR»;</w:t>
      </w:r>
    </w:p>
    <w:p w14:paraId="0BDC02BA" w14:textId="13D766F4" w:rsidR="003E134D" w:rsidRPr="003E134D" w:rsidRDefault="003E134D" w:rsidP="003E134D">
      <w:pPr>
        <w:rPr>
          <w:color w:val="000000" w:themeColor="text1"/>
          <w:lang w:val="uk-UA"/>
        </w:rPr>
      </w:pPr>
      <w:r>
        <w:rPr>
          <w:color w:val="000000" w:themeColor="text1"/>
          <w:lang w:val="uk-UA"/>
        </w:rPr>
        <w:t xml:space="preserve">-              </w:t>
      </w:r>
      <w:r w:rsidRPr="003E134D">
        <w:rPr>
          <w:color w:val="000000" w:themeColor="text1"/>
          <w:lang w:val="uk-UA"/>
        </w:rPr>
        <w:t>новий магазин інструментів «DNIPRO – М»;</w:t>
      </w:r>
    </w:p>
    <w:p w14:paraId="126144A8" w14:textId="6B81434C" w:rsidR="003E134D" w:rsidRPr="003E134D" w:rsidRDefault="003E134D" w:rsidP="003E134D">
      <w:pPr>
        <w:rPr>
          <w:color w:val="000000" w:themeColor="text1"/>
          <w:lang w:val="uk-UA"/>
        </w:rPr>
      </w:pPr>
      <w:r>
        <w:rPr>
          <w:color w:val="000000" w:themeColor="text1"/>
          <w:lang w:val="uk-UA"/>
        </w:rPr>
        <w:t xml:space="preserve">-              </w:t>
      </w:r>
      <w:r w:rsidRPr="003E134D">
        <w:rPr>
          <w:color w:val="000000" w:themeColor="text1"/>
          <w:lang w:val="uk-UA"/>
        </w:rPr>
        <w:t>новий магазин «Київський м'ясокомбінат» компанії SMK;</w:t>
      </w:r>
    </w:p>
    <w:p w14:paraId="3C05D4A4" w14:textId="00C334AD" w:rsidR="003E134D" w:rsidRPr="003E134D" w:rsidRDefault="003E134D" w:rsidP="003E134D">
      <w:pPr>
        <w:rPr>
          <w:color w:val="000000" w:themeColor="text1"/>
          <w:lang w:val="uk-UA"/>
        </w:rPr>
      </w:pPr>
      <w:r>
        <w:rPr>
          <w:color w:val="000000" w:themeColor="text1"/>
          <w:lang w:val="uk-UA"/>
        </w:rPr>
        <w:t xml:space="preserve">-              </w:t>
      </w:r>
      <w:r w:rsidRPr="003E134D">
        <w:rPr>
          <w:color w:val="000000" w:themeColor="text1"/>
          <w:lang w:val="uk-UA"/>
        </w:rPr>
        <w:t>тенісні корти «SETclub»;</w:t>
      </w:r>
    </w:p>
    <w:p w14:paraId="11254F2B" w14:textId="43F2E991" w:rsidR="003E134D" w:rsidRPr="003E134D" w:rsidRDefault="003E134D" w:rsidP="003E134D">
      <w:pPr>
        <w:rPr>
          <w:color w:val="000000" w:themeColor="text1"/>
          <w:lang w:val="uk-UA"/>
        </w:rPr>
      </w:pPr>
      <w:r>
        <w:rPr>
          <w:color w:val="000000" w:themeColor="text1"/>
          <w:lang w:val="uk-UA"/>
        </w:rPr>
        <w:t xml:space="preserve">-              </w:t>
      </w:r>
      <w:r w:rsidRPr="003E134D">
        <w:rPr>
          <w:color w:val="000000" w:themeColor="text1"/>
          <w:lang w:val="uk-UA"/>
        </w:rPr>
        <w:t xml:space="preserve">магазин «ЕПІЦЕНТР» </w:t>
      </w:r>
    </w:p>
    <w:p w14:paraId="53E827B0" w14:textId="77777777" w:rsidR="00594EE9" w:rsidRDefault="00594EE9" w:rsidP="00C976B3">
      <w:pPr>
        <w:pStyle w:val="af1"/>
        <w:ind w:left="1065"/>
        <w:rPr>
          <w:color w:val="000000" w:themeColor="text1"/>
          <w:lang w:val="uk-UA"/>
        </w:rPr>
      </w:pPr>
    </w:p>
    <w:p w14:paraId="2AACCF8F" w14:textId="77777777" w:rsidR="00594EE9" w:rsidRDefault="00594EE9" w:rsidP="00C976B3">
      <w:pPr>
        <w:pStyle w:val="af1"/>
        <w:ind w:left="1065"/>
        <w:rPr>
          <w:color w:val="000000" w:themeColor="text1"/>
          <w:lang w:val="uk-UA"/>
        </w:rPr>
      </w:pPr>
    </w:p>
    <w:p w14:paraId="2E0F66DF" w14:textId="77777777" w:rsidR="003C1674" w:rsidRDefault="003C1674" w:rsidP="00C976B3">
      <w:pPr>
        <w:pStyle w:val="af1"/>
        <w:ind w:left="1065"/>
        <w:rPr>
          <w:color w:val="000000" w:themeColor="text1"/>
          <w:lang w:val="uk-UA"/>
        </w:rPr>
      </w:pPr>
    </w:p>
    <w:p w14:paraId="7C2E5EB7" w14:textId="77777777" w:rsidR="003C1674" w:rsidRDefault="003C1674" w:rsidP="00C976B3">
      <w:pPr>
        <w:pStyle w:val="af1"/>
        <w:ind w:left="1065"/>
        <w:rPr>
          <w:color w:val="000000" w:themeColor="text1"/>
          <w:lang w:val="uk-UA"/>
        </w:rPr>
      </w:pPr>
    </w:p>
    <w:p w14:paraId="57F0E6A2" w14:textId="77777777" w:rsidR="003C1674" w:rsidRDefault="003C1674" w:rsidP="00C976B3">
      <w:pPr>
        <w:pStyle w:val="af1"/>
        <w:ind w:left="1065"/>
        <w:rPr>
          <w:color w:val="000000" w:themeColor="text1"/>
          <w:lang w:val="uk-UA"/>
        </w:rPr>
      </w:pPr>
    </w:p>
    <w:p w14:paraId="797937ED" w14:textId="77777777" w:rsidR="003C1674" w:rsidRDefault="003C1674" w:rsidP="00C976B3">
      <w:pPr>
        <w:pStyle w:val="af1"/>
        <w:ind w:left="1065"/>
        <w:rPr>
          <w:color w:val="000000" w:themeColor="text1"/>
          <w:lang w:val="uk-UA"/>
        </w:rPr>
      </w:pPr>
    </w:p>
    <w:p w14:paraId="6B593CDE" w14:textId="77777777" w:rsidR="00AA5A68" w:rsidRPr="00043ADD" w:rsidRDefault="00AA5A68" w:rsidP="00C976B3">
      <w:pPr>
        <w:pStyle w:val="af1"/>
        <w:ind w:left="1065"/>
        <w:rPr>
          <w:color w:val="000000" w:themeColor="text1"/>
          <w:lang w:val="uk-UA"/>
        </w:rPr>
      </w:pPr>
    </w:p>
    <w:p w14:paraId="48966019" w14:textId="367D9751" w:rsidR="008C2EBB" w:rsidRPr="008C2EBB" w:rsidRDefault="008C2EBB" w:rsidP="008C2EBB">
      <w:pPr>
        <w:pStyle w:val="af1"/>
        <w:numPr>
          <w:ilvl w:val="0"/>
          <w:numId w:val="4"/>
        </w:numPr>
        <w:rPr>
          <w:b/>
          <w:color w:val="000000" w:themeColor="text1"/>
          <w:lang w:val="uk-UA"/>
        </w:rPr>
      </w:pPr>
      <w:r w:rsidRPr="008C2EBB">
        <w:rPr>
          <w:b/>
          <w:color w:val="000000" w:themeColor="text1"/>
          <w:lang w:val="uk-UA"/>
        </w:rPr>
        <w:lastRenderedPageBreak/>
        <w:t>Фінансування.</w:t>
      </w:r>
    </w:p>
    <w:p w14:paraId="6F598CDC" w14:textId="77777777" w:rsidR="008C2EBB" w:rsidRDefault="008C2EBB" w:rsidP="00B048D4">
      <w:pPr>
        <w:jc w:val="both"/>
        <w:rPr>
          <w:color w:val="000000"/>
          <w:lang w:val="uk-UA"/>
        </w:rPr>
      </w:pPr>
    </w:p>
    <w:p w14:paraId="7B28B931" w14:textId="19410B41" w:rsidR="00253B8B" w:rsidRPr="001001CB" w:rsidRDefault="00253B8B" w:rsidP="008C2EBB">
      <w:pPr>
        <w:ind w:firstLine="567"/>
        <w:jc w:val="both"/>
        <w:rPr>
          <w:color w:val="000000"/>
          <w:lang w:val="uk-UA"/>
        </w:rPr>
      </w:pPr>
      <w:r w:rsidRPr="00BD1258">
        <w:rPr>
          <w:color w:val="000000"/>
          <w:lang w:val="uk-UA"/>
        </w:rPr>
        <w:t xml:space="preserve">Фінансування заходів Програми здійснюється відповідно до законодавства України за </w:t>
      </w:r>
      <w:r w:rsidRPr="001001CB">
        <w:rPr>
          <w:color w:val="000000"/>
          <w:lang w:val="uk-UA"/>
        </w:rPr>
        <w:t>раху</w:t>
      </w:r>
      <w:r w:rsidR="008C2EBB" w:rsidRPr="001001CB">
        <w:rPr>
          <w:color w:val="000000"/>
          <w:lang w:val="uk-UA"/>
        </w:rPr>
        <w:t>н</w:t>
      </w:r>
      <w:r w:rsidRPr="001001CB">
        <w:rPr>
          <w:color w:val="000000"/>
          <w:lang w:val="uk-UA"/>
        </w:rPr>
        <w:t xml:space="preserve">ок коштів місцевого бюджету, а також інших джерел, не заборонених чинним законодавством. </w:t>
      </w:r>
    </w:p>
    <w:p w14:paraId="5EB0FB7F" w14:textId="77777777" w:rsidR="00253B8B" w:rsidRPr="001001CB" w:rsidRDefault="00253B8B" w:rsidP="000C3E8B">
      <w:pPr>
        <w:ind w:firstLine="708"/>
        <w:jc w:val="both"/>
        <w:rPr>
          <w:lang w:val="uk-UA"/>
        </w:rPr>
      </w:pPr>
    </w:p>
    <w:p w14:paraId="2E43CC64" w14:textId="27C1DB4F" w:rsidR="00F22105" w:rsidRDefault="008C2EBB" w:rsidP="00F54686">
      <w:pPr>
        <w:jc w:val="both"/>
        <w:rPr>
          <w:color w:val="000000"/>
          <w:lang w:val="uk-UA"/>
        </w:rPr>
      </w:pPr>
      <w:r w:rsidRPr="001001CB">
        <w:rPr>
          <w:color w:val="000000"/>
          <w:lang w:val="uk-UA"/>
        </w:rPr>
        <w:t>О</w:t>
      </w:r>
      <w:r w:rsidR="00F22105" w:rsidRPr="001001CB">
        <w:rPr>
          <w:color w:val="000000"/>
          <w:lang w:val="uk-UA"/>
        </w:rPr>
        <w:t>бсяги ф</w:t>
      </w:r>
      <w:r w:rsidR="008771C6" w:rsidRPr="001001CB">
        <w:rPr>
          <w:color w:val="000000"/>
          <w:lang w:val="uk-UA"/>
        </w:rPr>
        <w:t xml:space="preserve">інансування </w:t>
      </w:r>
      <w:r w:rsidRPr="001001CB">
        <w:rPr>
          <w:color w:val="000000"/>
          <w:lang w:val="uk-UA"/>
        </w:rPr>
        <w:t xml:space="preserve">передбачені </w:t>
      </w:r>
      <w:r w:rsidR="008771C6" w:rsidRPr="001001CB">
        <w:rPr>
          <w:color w:val="000000"/>
          <w:lang w:val="uk-UA"/>
        </w:rPr>
        <w:t>Програм</w:t>
      </w:r>
      <w:r w:rsidRPr="001001CB">
        <w:rPr>
          <w:color w:val="000000"/>
          <w:lang w:val="uk-UA"/>
        </w:rPr>
        <w:t>ою</w:t>
      </w:r>
      <w:r w:rsidR="00CA3139" w:rsidRPr="001001CB">
        <w:rPr>
          <w:color w:val="000000"/>
          <w:lang w:val="uk-UA"/>
        </w:rPr>
        <w:t xml:space="preserve"> на 202</w:t>
      </w:r>
      <w:r w:rsidR="002D64CB" w:rsidRPr="001001CB">
        <w:rPr>
          <w:color w:val="000000"/>
          <w:lang w:val="uk-UA"/>
        </w:rPr>
        <w:t>1</w:t>
      </w:r>
      <w:r w:rsidR="00CA3139" w:rsidRPr="001001CB">
        <w:rPr>
          <w:color w:val="000000"/>
          <w:lang w:val="uk-UA"/>
        </w:rPr>
        <w:t>-2024 роки</w:t>
      </w:r>
      <w:r w:rsidR="008771C6" w:rsidRPr="001001CB">
        <w:rPr>
          <w:color w:val="000000"/>
          <w:lang w:val="uk-UA"/>
        </w:rPr>
        <w:t xml:space="preserve"> складають </w:t>
      </w:r>
      <w:r w:rsidR="003C1674">
        <w:rPr>
          <w:color w:val="000000"/>
          <w:lang w:val="uk-UA"/>
        </w:rPr>
        <w:t>1716,0</w:t>
      </w:r>
      <w:r w:rsidR="00D8164C" w:rsidRPr="001001CB">
        <w:rPr>
          <w:color w:val="000000"/>
          <w:lang w:val="uk-UA"/>
        </w:rPr>
        <w:t xml:space="preserve"> </w:t>
      </w:r>
      <w:r w:rsidR="00F22105" w:rsidRPr="001001CB">
        <w:rPr>
          <w:color w:val="000000"/>
          <w:lang w:val="uk-UA"/>
        </w:rPr>
        <w:t>тис.грн.</w:t>
      </w:r>
    </w:p>
    <w:p w14:paraId="7F11CAF8" w14:textId="77777777" w:rsidR="001001CB" w:rsidRPr="001001CB" w:rsidRDefault="001001CB" w:rsidP="00F54686">
      <w:pPr>
        <w:jc w:val="both"/>
        <w:rPr>
          <w:color w:val="000000"/>
          <w:lang w:val="uk-UA"/>
        </w:rPr>
      </w:pPr>
    </w:p>
    <w:tbl>
      <w:tblPr>
        <w:tblpPr w:leftFromText="180" w:rightFromText="180" w:vertAnchor="text" w:horzAnchor="margin" w:tblpXSpec="center" w:tblpY="98"/>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88"/>
        <w:gridCol w:w="1259"/>
        <w:gridCol w:w="1134"/>
        <w:gridCol w:w="1277"/>
        <w:gridCol w:w="1142"/>
        <w:gridCol w:w="1827"/>
      </w:tblGrid>
      <w:tr w:rsidR="002D64CB" w:rsidRPr="001001CB" w14:paraId="685433A5" w14:textId="77777777" w:rsidTr="00D8164C">
        <w:trPr>
          <w:trHeight w:val="584"/>
          <w:jc w:val="center"/>
        </w:trPr>
        <w:tc>
          <w:tcPr>
            <w:tcW w:w="1552" w:type="pct"/>
            <w:vMerge w:val="restart"/>
            <w:vAlign w:val="center"/>
          </w:tcPr>
          <w:p w14:paraId="7A04E487" w14:textId="1A12E35E" w:rsidR="002D64CB" w:rsidRPr="001001CB" w:rsidRDefault="002D64CB" w:rsidP="00D8164C">
            <w:pPr>
              <w:jc w:val="center"/>
              <w:rPr>
                <w:b/>
                <w:color w:val="000000"/>
                <w:lang w:val="uk-UA"/>
              </w:rPr>
            </w:pPr>
            <w:r w:rsidRPr="001001CB">
              <w:rPr>
                <w:b/>
                <w:color w:val="000000"/>
                <w:lang w:val="uk-UA"/>
              </w:rPr>
              <w:t>Обсяг коштів на виконання Програми</w:t>
            </w:r>
          </w:p>
        </w:tc>
        <w:tc>
          <w:tcPr>
            <w:tcW w:w="2499" w:type="pct"/>
            <w:gridSpan w:val="4"/>
            <w:vAlign w:val="center"/>
          </w:tcPr>
          <w:p w14:paraId="7C82F7A2" w14:textId="77777777" w:rsidR="002D64CB" w:rsidRPr="001001CB" w:rsidRDefault="002D64CB" w:rsidP="00D8164C">
            <w:pPr>
              <w:jc w:val="center"/>
              <w:rPr>
                <w:b/>
                <w:color w:val="000000"/>
                <w:lang w:val="uk-UA"/>
              </w:rPr>
            </w:pPr>
            <w:r w:rsidRPr="001001CB">
              <w:rPr>
                <w:b/>
                <w:color w:val="000000"/>
                <w:lang w:val="uk-UA"/>
              </w:rPr>
              <w:t>За роками виконання:</w:t>
            </w:r>
          </w:p>
          <w:p w14:paraId="4A98B713" w14:textId="4762E9ED" w:rsidR="002D64CB" w:rsidRPr="001001CB" w:rsidRDefault="002D64CB" w:rsidP="00D8164C">
            <w:pPr>
              <w:jc w:val="center"/>
              <w:rPr>
                <w:b/>
                <w:color w:val="000000"/>
                <w:lang w:val="uk-UA"/>
              </w:rPr>
            </w:pPr>
            <w:r w:rsidRPr="001001CB">
              <w:rPr>
                <w:b/>
                <w:color w:val="000000"/>
                <w:lang w:val="uk-UA"/>
              </w:rPr>
              <w:t>тис.грн.</w:t>
            </w:r>
          </w:p>
        </w:tc>
        <w:tc>
          <w:tcPr>
            <w:tcW w:w="949" w:type="pct"/>
            <w:vMerge w:val="restart"/>
            <w:vAlign w:val="center"/>
          </w:tcPr>
          <w:p w14:paraId="5AA78989" w14:textId="7E562A11" w:rsidR="002D64CB" w:rsidRPr="001001CB" w:rsidRDefault="002D64CB" w:rsidP="00D8164C">
            <w:pPr>
              <w:jc w:val="center"/>
              <w:rPr>
                <w:b/>
                <w:color w:val="000000"/>
                <w:lang w:val="uk-UA"/>
              </w:rPr>
            </w:pPr>
            <w:r w:rsidRPr="001001CB">
              <w:rPr>
                <w:b/>
                <w:color w:val="000000"/>
                <w:lang w:val="uk-UA"/>
              </w:rPr>
              <w:t>Усього витрат на виконання Програми</w:t>
            </w:r>
          </w:p>
        </w:tc>
      </w:tr>
      <w:tr w:rsidR="002D64CB" w:rsidRPr="001001CB" w14:paraId="61CCF674" w14:textId="77777777" w:rsidTr="00D8164C">
        <w:trPr>
          <w:trHeight w:val="151"/>
          <w:jc w:val="center"/>
        </w:trPr>
        <w:tc>
          <w:tcPr>
            <w:tcW w:w="1552" w:type="pct"/>
            <w:vMerge/>
            <w:vAlign w:val="center"/>
          </w:tcPr>
          <w:p w14:paraId="014E29D8" w14:textId="77777777" w:rsidR="002D64CB" w:rsidRPr="001001CB" w:rsidRDefault="002D64CB" w:rsidP="00D8164C">
            <w:pPr>
              <w:jc w:val="center"/>
              <w:rPr>
                <w:b/>
                <w:i/>
                <w:color w:val="000000"/>
                <w:lang w:val="uk-UA"/>
              </w:rPr>
            </w:pPr>
          </w:p>
        </w:tc>
        <w:tc>
          <w:tcPr>
            <w:tcW w:w="654" w:type="pct"/>
            <w:vAlign w:val="center"/>
          </w:tcPr>
          <w:p w14:paraId="2EA80256" w14:textId="6A9C0E6E" w:rsidR="002D64CB" w:rsidRPr="001001CB" w:rsidRDefault="002D64CB" w:rsidP="00D8164C">
            <w:pPr>
              <w:jc w:val="center"/>
              <w:rPr>
                <w:b/>
                <w:i/>
                <w:color w:val="000000"/>
                <w:lang w:val="uk-UA"/>
              </w:rPr>
            </w:pPr>
            <w:r w:rsidRPr="001001CB">
              <w:rPr>
                <w:b/>
                <w:i/>
                <w:color w:val="000000"/>
                <w:lang w:val="uk-UA"/>
              </w:rPr>
              <w:t>2021 рік</w:t>
            </w:r>
          </w:p>
        </w:tc>
        <w:tc>
          <w:tcPr>
            <w:tcW w:w="589" w:type="pct"/>
            <w:vAlign w:val="center"/>
          </w:tcPr>
          <w:p w14:paraId="7E6E5FED" w14:textId="309E377C" w:rsidR="002D64CB" w:rsidRPr="001001CB" w:rsidRDefault="002D64CB" w:rsidP="00D8164C">
            <w:pPr>
              <w:jc w:val="center"/>
              <w:rPr>
                <w:b/>
                <w:i/>
                <w:color w:val="000000"/>
                <w:lang w:val="uk-UA"/>
              </w:rPr>
            </w:pPr>
            <w:r w:rsidRPr="001001CB">
              <w:rPr>
                <w:b/>
                <w:i/>
                <w:color w:val="000000"/>
                <w:lang w:val="uk-UA"/>
              </w:rPr>
              <w:t>2022 рік</w:t>
            </w:r>
          </w:p>
        </w:tc>
        <w:tc>
          <w:tcPr>
            <w:tcW w:w="663" w:type="pct"/>
            <w:shd w:val="clear" w:color="auto" w:fill="auto"/>
            <w:vAlign w:val="center"/>
          </w:tcPr>
          <w:p w14:paraId="6B6305C3" w14:textId="22468C36" w:rsidR="002D64CB" w:rsidRPr="001001CB" w:rsidRDefault="002D64CB" w:rsidP="00D8164C">
            <w:pPr>
              <w:jc w:val="center"/>
              <w:rPr>
                <w:b/>
                <w:i/>
                <w:color w:val="000000"/>
                <w:lang w:val="uk-UA"/>
              </w:rPr>
            </w:pPr>
            <w:r w:rsidRPr="001001CB">
              <w:rPr>
                <w:b/>
                <w:i/>
                <w:color w:val="000000"/>
                <w:lang w:val="uk-UA"/>
              </w:rPr>
              <w:t>2023 рік</w:t>
            </w:r>
          </w:p>
        </w:tc>
        <w:tc>
          <w:tcPr>
            <w:tcW w:w="593" w:type="pct"/>
          </w:tcPr>
          <w:p w14:paraId="2000900A" w14:textId="47B9C98E" w:rsidR="002D64CB" w:rsidRPr="001001CB" w:rsidRDefault="002D64CB" w:rsidP="00D8164C">
            <w:pPr>
              <w:jc w:val="center"/>
              <w:rPr>
                <w:b/>
                <w:i/>
                <w:color w:val="000000"/>
                <w:lang w:val="uk-UA"/>
              </w:rPr>
            </w:pPr>
            <w:r w:rsidRPr="001001CB">
              <w:rPr>
                <w:b/>
                <w:i/>
                <w:color w:val="000000"/>
                <w:lang w:val="uk-UA"/>
              </w:rPr>
              <w:t>2024 рік</w:t>
            </w:r>
          </w:p>
        </w:tc>
        <w:tc>
          <w:tcPr>
            <w:tcW w:w="949" w:type="pct"/>
            <w:vMerge/>
          </w:tcPr>
          <w:p w14:paraId="50E0F968" w14:textId="5FB43921" w:rsidR="002D64CB" w:rsidRPr="001001CB" w:rsidRDefault="002D64CB" w:rsidP="00D8164C">
            <w:pPr>
              <w:jc w:val="center"/>
              <w:rPr>
                <w:b/>
                <w:i/>
                <w:color w:val="000000"/>
                <w:lang w:val="uk-UA"/>
              </w:rPr>
            </w:pPr>
          </w:p>
        </w:tc>
      </w:tr>
      <w:tr w:rsidR="001001CB" w:rsidRPr="001001CB" w14:paraId="1A7C3089" w14:textId="77777777" w:rsidTr="003E6347">
        <w:trPr>
          <w:trHeight w:val="568"/>
          <w:jc w:val="center"/>
        </w:trPr>
        <w:tc>
          <w:tcPr>
            <w:tcW w:w="1552" w:type="pct"/>
          </w:tcPr>
          <w:p w14:paraId="0F179AA8" w14:textId="31B9611C" w:rsidR="001001CB" w:rsidRPr="001001CB" w:rsidRDefault="001001CB" w:rsidP="001001CB">
            <w:pPr>
              <w:rPr>
                <w:color w:val="000000"/>
                <w:lang w:val="uk-UA"/>
              </w:rPr>
            </w:pPr>
            <w:r w:rsidRPr="001001CB">
              <w:rPr>
                <w:color w:val="000000"/>
                <w:lang w:val="uk-UA"/>
              </w:rPr>
              <w:t>Обсяг ресурсів з місцевого бюджету передбачений програмою</w:t>
            </w:r>
          </w:p>
        </w:tc>
        <w:tc>
          <w:tcPr>
            <w:tcW w:w="654" w:type="pct"/>
            <w:tcBorders>
              <w:top w:val="single" w:sz="4" w:space="0" w:color="000000"/>
              <w:left w:val="single" w:sz="4" w:space="0" w:color="000000"/>
              <w:bottom w:val="single" w:sz="4" w:space="0" w:color="000000"/>
              <w:right w:val="single" w:sz="4" w:space="0" w:color="auto"/>
            </w:tcBorders>
            <w:shd w:val="clear" w:color="auto" w:fill="auto"/>
            <w:vAlign w:val="center"/>
          </w:tcPr>
          <w:p w14:paraId="2CE15E5A" w14:textId="77777777" w:rsidR="001001CB" w:rsidRPr="001001CB" w:rsidRDefault="001001CB" w:rsidP="001001CB">
            <w:pPr>
              <w:jc w:val="center"/>
              <w:rPr>
                <w:lang w:val="uk-UA"/>
              </w:rPr>
            </w:pPr>
          </w:p>
          <w:p w14:paraId="5CED7EEE" w14:textId="77777777" w:rsidR="001001CB" w:rsidRPr="001001CB" w:rsidRDefault="001001CB" w:rsidP="001001CB">
            <w:pPr>
              <w:jc w:val="center"/>
              <w:rPr>
                <w:lang w:val="uk-UA"/>
              </w:rPr>
            </w:pPr>
            <w:r w:rsidRPr="001001CB">
              <w:rPr>
                <w:lang w:val="uk-UA"/>
              </w:rPr>
              <w:t>590,00</w:t>
            </w:r>
          </w:p>
          <w:p w14:paraId="1794E2B2" w14:textId="55049BFF" w:rsidR="001001CB" w:rsidRPr="001001CB" w:rsidRDefault="001001CB" w:rsidP="001001CB">
            <w:pPr>
              <w:jc w:val="center"/>
              <w:rPr>
                <w:color w:val="000000"/>
                <w:lang w:val="uk-UA"/>
              </w:rPr>
            </w:pPr>
          </w:p>
        </w:tc>
        <w:tc>
          <w:tcPr>
            <w:tcW w:w="589" w:type="pct"/>
            <w:tcBorders>
              <w:top w:val="single" w:sz="4" w:space="0" w:color="000000"/>
              <w:left w:val="single" w:sz="4" w:space="0" w:color="auto"/>
              <w:bottom w:val="single" w:sz="4" w:space="0" w:color="000000"/>
            </w:tcBorders>
            <w:shd w:val="clear" w:color="auto" w:fill="auto"/>
            <w:vAlign w:val="center"/>
          </w:tcPr>
          <w:p w14:paraId="45C97AF7" w14:textId="0140B5F2" w:rsidR="001001CB" w:rsidRPr="001001CB" w:rsidRDefault="001001CB" w:rsidP="001001CB">
            <w:pPr>
              <w:jc w:val="center"/>
              <w:rPr>
                <w:color w:val="000000"/>
                <w:lang w:val="uk-UA"/>
              </w:rPr>
            </w:pPr>
            <w:r w:rsidRPr="001001CB">
              <w:rPr>
                <w:lang w:val="uk-UA"/>
              </w:rPr>
              <w:t>552,00</w:t>
            </w:r>
          </w:p>
        </w:tc>
        <w:tc>
          <w:tcPr>
            <w:tcW w:w="663" w:type="pct"/>
            <w:tcBorders>
              <w:top w:val="single" w:sz="4" w:space="0" w:color="000000"/>
              <w:left w:val="single" w:sz="4" w:space="0" w:color="auto"/>
              <w:bottom w:val="single" w:sz="4" w:space="0" w:color="000000"/>
            </w:tcBorders>
            <w:shd w:val="clear" w:color="auto" w:fill="auto"/>
            <w:vAlign w:val="center"/>
          </w:tcPr>
          <w:p w14:paraId="5D7F2753" w14:textId="0D0D055C" w:rsidR="001001CB" w:rsidRPr="001001CB" w:rsidRDefault="001001CB" w:rsidP="001001CB">
            <w:pPr>
              <w:jc w:val="center"/>
              <w:rPr>
                <w:color w:val="000000"/>
                <w:lang w:val="uk-UA"/>
              </w:rPr>
            </w:pPr>
            <w:r w:rsidRPr="001001CB">
              <w:rPr>
                <w:lang w:val="uk-UA"/>
              </w:rPr>
              <w:t>287,00</w:t>
            </w:r>
          </w:p>
        </w:tc>
        <w:tc>
          <w:tcPr>
            <w:tcW w:w="593" w:type="pct"/>
            <w:tcBorders>
              <w:top w:val="single" w:sz="4" w:space="0" w:color="000000"/>
              <w:left w:val="single" w:sz="4" w:space="0" w:color="auto"/>
              <w:bottom w:val="single" w:sz="4" w:space="0" w:color="000000"/>
            </w:tcBorders>
            <w:shd w:val="clear" w:color="auto" w:fill="auto"/>
            <w:vAlign w:val="center"/>
          </w:tcPr>
          <w:p w14:paraId="09582F23" w14:textId="77B1C2B6" w:rsidR="001001CB" w:rsidRPr="001001CB" w:rsidRDefault="001001CB" w:rsidP="001001CB">
            <w:pPr>
              <w:pStyle w:val="a4"/>
              <w:spacing w:after="0"/>
              <w:jc w:val="center"/>
              <w:rPr>
                <w:color w:val="000000"/>
                <w:lang w:eastAsia="uk-UA"/>
              </w:rPr>
            </w:pPr>
            <w:r w:rsidRPr="001001CB">
              <w:t>287,00</w:t>
            </w:r>
          </w:p>
        </w:tc>
        <w:tc>
          <w:tcPr>
            <w:tcW w:w="949" w:type="pct"/>
            <w:shd w:val="clear" w:color="auto" w:fill="auto"/>
            <w:vAlign w:val="center"/>
          </w:tcPr>
          <w:p w14:paraId="721493EF" w14:textId="2165D173" w:rsidR="001001CB" w:rsidRPr="001001CB" w:rsidRDefault="001001CB" w:rsidP="001001CB">
            <w:pPr>
              <w:pStyle w:val="a4"/>
              <w:spacing w:after="0"/>
              <w:jc w:val="center"/>
              <w:rPr>
                <w:color w:val="000000"/>
                <w:lang w:eastAsia="uk-UA"/>
              </w:rPr>
            </w:pPr>
            <w:r w:rsidRPr="001001CB">
              <w:rPr>
                <w:color w:val="000000"/>
                <w:lang w:eastAsia="uk-UA"/>
              </w:rPr>
              <w:t>1716,00</w:t>
            </w:r>
          </w:p>
        </w:tc>
      </w:tr>
      <w:tr w:rsidR="00F0757C" w:rsidRPr="001001CB" w14:paraId="7726C815" w14:textId="77777777" w:rsidTr="00D8164C">
        <w:trPr>
          <w:trHeight w:val="284"/>
          <w:jc w:val="center"/>
        </w:trPr>
        <w:tc>
          <w:tcPr>
            <w:tcW w:w="1552" w:type="pct"/>
          </w:tcPr>
          <w:p w14:paraId="19F24167" w14:textId="69DE1111" w:rsidR="00F0757C" w:rsidRPr="001001CB" w:rsidRDefault="00F0757C" w:rsidP="00D8164C">
            <w:pPr>
              <w:rPr>
                <w:b/>
                <w:color w:val="000000"/>
                <w:lang w:val="uk-UA"/>
              </w:rPr>
            </w:pPr>
            <w:r w:rsidRPr="001001CB">
              <w:rPr>
                <w:b/>
                <w:color w:val="000000"/>
                <w:lang w:val="uk-UA"/>
              </w:rPr>
              <w:t>Обсяг фінансування затверджений бюджетом</w:t>
            </w:r>
          </w:p>
        </w:tc>
        <w:tc>
          <w:tcPr>
            <w:tcW w:w="654" w:type="pct"/>
          </w:tcPr>
          <w:p w14:paraId="7DC3DD0A" w14:textId="54A5787F" w:rsidR="00F0757C" w:rsidRPr="001001CB" w:rsidRDefault="00AA5A68" w:rsidP="00D8164C">
            <w:pPr>
              <w:jc w:val="center"/>
              <w:rPr>
                <w:b/>
                <w:color w:val="000000"/>
                <w:lang w:val="uk-UA"/>
              </w:rPr>
            </w:pPr>
            <w:r w:rsidRPr="001001CB">
              <w:rPr>
                <w:lang w:val="uk-UA"/>
              </w:rPr>
              <w:t>28</w:t>
            </w:r>
            <w:r w:rsidR="00F0757C" w:rsidRPr="001001CB">
              <w:t>,</w:t>
            </w:r>
            <w:r w:rsidRPr="001001CB">
              <w:rPr>
                <w:lang w:val="uk-UA"/>
              </w:rPr>
              <w:t>9</w:t>
            </w:r>
          </w:p>
        </w:tc>
        <w:tc>
          <w:tcPr>
            <w:tcW w:w="589" w:type="pct"/>
          </w:tcPr>
          <w:p w14:paraId="5E03B38E" w14:textId="502A88A6" w:rsidR="00F0757C" w:rsidRPr="001001CB" w:rsidRDefault="00F0757C" w:rsidP="00D8164C">
            <w:pPr>
              <w:jc w:val="center"/>
              <w:rPr>
                <w:b/>
                <w:color w:val="000000"/>
                <w:lang w:val="uk-UA"/>
              </w:rPr>
            </w:pPr>
            <w:r w:rsidRPr="001001CB">
              <w:t>0,00</w:t>
            </w:r>
          </w:p>
        </w:tc>
        <w:tc>
          <w:tcPr>
            <w:tcW w:w="663" w:type="pct"/>
            <w:shd w:val="clear" w:color="auto" w:fill="auto"/>
          </w:tcPr>
          <w:p w14:paraId="4F0C3038" w14:textId="0AC923F2" w:rsidR="00F0757C" w:rsidRPr="001001CB" w:rsidRDefault="00F0757C" w:rsidP="00D8164C">
            <w:pPr>
              <w:jc w:val="center"/>
              <w:rPr>
                <w:b/>
                <w:color w:val="000000"/>
                <w:lang w:val="uk-UA"/>
              </w:rPr>
            </w:pPr>
            <w:r w:rsidRPr="001001CB">
              <w:t>0,00</w:t>
            </w:r>
          </w:p>
        </w:tc>
        <w:tc>
          <w:tcPr>
            <w:tcW w:w="593" w:type="pct"/>
          </w:tcPr>
          <w:p w14:paraId="1A9D8FAF" w14:textId="3A567E13" w:rsidR="00F0757C" w:rsidRPr="001001CB" w:rsidRDefault="00F0757C" w:rsidP="00D8164C">
            <w:pPr>
              <w:pStyle w:val="a4"/>
              <w:spacing w:after="0"/>
              <w:jc w:val="center"/>
              <w:rPr>
                <w:bCs/>
                <w:color w:val="000000"/>
                <w:lang w:eastAsia="uk-UA"/>
              </w:rPr>
            </w:pPr>
            <w:r w:rsidRPr="001001CB">
              <w:rPr>
                <w:bCs/>
                <w:color w:val="000000"/>
                <w:lang w:eastAsia="uk-UA"/>
              </w:rPr>
              <w:t>0,00</w:t>
            </w:r>
          </w:p>
        </w:tc>
        <w:tc>
          <w:tcPr>
            <w:tcW w:w="949" w:type="pct"/>
            <w:shd w:val="clear" w:color="auto" w:fill="auto"/>
          </w:tcPr>
          <w:p w14:paraId="21A2A1D2" w14:textId="78FC9D8B" w:rsidR="00F0757C" w:rsidRPr="001001CB" w:rsidRDefault="00396EC6" w:rsidP="00D8164C">
            <w:pPr>
              <w:pStyle w:val="a4"/>
              <w:spacing w:after="0"/>
              <w:jc w:val="center"/>
              <w:rPr>
                <w:b/>
                <w:color w:val="000000"/>
                <w:lang w:eastAsia="uk-UA"/>
              </w:rPr>
            </w:pPr>
            <w:r>
              <w:t>28,9</w:t>
            </w:r>
          </w:p>
        </w:tc>
      </w:tr>
      <w:tr w:rsidR="00D8164C" w:rsidRPr="001001CB" w14:paraId="0D6E83F4" w14:textId="77777777" w:rsidTr="00D8164C">
        <w:trPr>
          <w:trHeight w:val="284"/>
          <w:jc w:val="center"/>
        </w:trPr>
        <w:tc>
          <w:tcPr>
            <w:tcW w:w="1552" w:type="pct"/>
          </w:tcPr>
          <w:p w14:paraId="25D6C2D2" w14:textId="4A848181" w:rsidR="00D8164C" w:rsidRPr="001001CB" w:rsidRDefault="00D8164C" w:rsidP="00D8164C">
            <w:pPr>
              <w:rPr>
                <w:b/>
                <w:color w:val="000000"/>
                <w:lang w:val="uk-UA"/>
              </w:rPr>
            </w:pPr>
            <w:r w:rsidRPr="001001CB">
              <w:rPr>
                <w:b/>
                <w:color w:val="000000"/>
                <w:lang w:val="uk-UA"/>
              </w:rPr>
              <w:t>Фактичний обсяг фінансування</w:t>
            </w:r>
          </w:p>
        </w:tc>
        <w:tc>
          <w:tcPr>
            <w:tcW w:w="654" w:type="pct"/>
          </w:tcPr>
          <w:p w14:paraId="3AFCA910" w14:textId="64BAB17A" w:rsidR="00D8164C" w:rsidRPr="001001CB" w:rsidRDefault="00AA5A68" w:rsidP="00D8164C">
            <w:pPr>
              <w:jc w:val="center"/>
              <w:rPr>
                <w:b/>
                <w:color w:val="000000"/>
                <w:lang w:val="uk-UA"/>
              </w:rPr>
            </w:pPr>
            <w:r w:rsidRPr="001001CB">
              <w:rPr>
                <w:lang w:val="uk-UA"/>
              </w:rPr>
              <w:t>28</w:t>
            </w:r>
            <w:r w:rsidR="00D8164C" w:rsidRPr="001001CB">
              <w:t>,</w:t>
            </w:r>
            <w:r w:rsidRPr="001001CB">
              <w:rPr>
                <w:lang w:val="uk-UA"/>
              </w:rPr>
              <w:t>9</w:t>
            </w:r>
          </w:p>
        </w:tc>
        <w:tc>
          <w:tcPr>
            <w:tcW w:w="589" w:type="pct"/>
          </w:tcPr>
          <w:p w14:paraId="09EE9C30" w14:textId="047305D9" w:rsidR="00D8164C" w:rsidRPr="001001CB" w:rsidRDefault="00D8164C" w:rsidP="00D8164C">
            <w:pPr>
              <w:jc w:val="center"/>
              <w:rPr>
                <w:b/>
                <w:color w:val="000000"/>
                <w:lang w:val="uk-UA"/>
              </w:rPr>
            </w:pPr>
            <w:r w:rsidRPr="001001CB">
              <w:t>0,00</w:t>
            </w:r>
          </w:p>
        </w:tc>
        <w:tc>
          <w:tcPr>
            <w:tcW w:w="663" w:type="pct"/>
            <w:shd w:val="clear" w:color="auto" w:fill="auto"/>
          </w:tcPr>
          <w:p w14:paraId="21EA9AF5" w14:textId="56B317E7" w:rsidR="00D8164C" w:rsidRPr="001001CB" w:rsidRDefault="00D8164C" w:rsidP="00D8164C">
            <w:pPr>
              <w:jc w:val="center"/>
              <w:rPr>
                <w:b/>
                <w:color w:val="000000"/>
                <w:lang w:val="uk-UA"/>
              </w:rPr>
            </w:pPr>
            <w:r w:rsidRPr="001001CB">
              <w:t>0,00</w:t>
            </w:r>
          </w:p>
        </w:tc>
        <w:tc>
          <w:tcPr>
            <w:tcW w:w="593" w:type="pct"/>
          </w:tcPr>
          <w:p w14:paraId="2C243C4E" w14:textId="7B9023CD" w:rsidR="00D8164C" w:rsidRPr="001001CB" w:rsidRDefault="00D8164C" w:rsidP="00D8164C">
            <w:pPr>
              <w:pStyle w:val="a4"/>
              <w:spacing w:after="0"/>
              <w:jc w:val="center"/>
              <w:rPr>
                <w:b/>
                <w:color w:val="000000"/>
                <w:lang w:eastAsia="uk-UA"/>
              </w:rPr>
            </w:pPr>
            <w:r w:rsidRPr="001001CB">
              <w:t>0,00</w:t>
            </w:r>
          </w:p>
        </w:tc>
        <w:tc>
          <w:tcPr>
            <w:tcW w:w="949" w:type="pct"/>
            <w:shd w:val="clear" w:color="auto" w:fill="auto"/>
          </w:tcPr>
          <w:p w14:paraId="4047615A" w14:textId="75F15A12" w:rsidR="00D8164C" w:rsidRPr="001001CB" w:rsidRDefault="00396EC6" w:rsidP="00D8164C">
            <w:pPr>
              <w:pStyle w:val="a4"/>
              <w:spacing w:after="0"/>
              <w:jc w:val="center"/>
              <w:rPr>
                <w:b/>
                <w:color w:val="000000"/>
                <w:lang w:eastAsia="uk-UA"/>
              </w:rPr>
            </w:pPr>
            <w:r>
              <w:t>28,9</w:t>
            </w:r>
          </w:p>
        </w:tc>
      </w:tr>
    </w:tbl>
    <w:p w14:paraId="0F745B51" w14:textId="77777777" w:rsidR="000C3E8B" w:rsidRPr="001001CB" w:rsidRDefault="000C3E8B" w:rsidP="00822ED6">
      <w:pPr>
        <w:ind w:firstLine="708"/>
        <w:jc w:val="both"/>
        <w:rPr>
          <w:color w:val="000000"/>
          <w:lang w:val="uk-UA"/>
        </w:rPr>
      </w:pPr>
    </w:p>
    <w:p w14:paraId="7EF6BE4C" w14:textId="77777777" w:rsidR="001001CB" w:rsidRDefault="00344E96" w:rsidP="001001CB">
      <w:pPr>
        <w:ind w:left="284" w:firstLine="708"/>
        <w:jc w:val="both"/>
        <w:rPr>
          <w:b/>
          <w:lang w:val="uk-UA"/>
        </w:rPr>
      </w:pPr>
      <w:r w:rsidRPr="001001CB">
        <w:rPr>
          <w:lang w:val="uk-UA"/>
        </w:rPr>
        <w:t>Програмою на виконання заходів на 202</w:t>
      </w:r>
      <w:r w:rsidR="002D64CB" w:rsidRPr="001001CB">
        <w:rPr>
          <w:lang w:val="uk-UA"/>
        </w:rPr>
        <w:t>1</w:t>
      </w:r>
      <w:r w:rsidRPr="001001CB">
        <w:rPr>
          <w:lang w:val="uk-UA"/>
        </w:rPr>
        <w:t xml:space="preserve">-2024 роки передбачено видатків на загальну суму </w:t>
      </w:r>
      <w:r w:rsidR="001001CB" w:rsidRPr="001001CB">
        <w:rPr>
          <w:b/>
          <w:lang w:val="uk-UA"/>
        </w:rPr>
        <w:t>1716,00</w:t>
      </w:r>
      <w:r w:rsidRPr="001001CB">
        <w:rPr>
          <w:b/>
          <w:lang w:val="uk-UA"/>
        </w:rPr>
        <w:t xml:space="preserve"> тис.грн</w:t>
      </w:r>
      <w:r w:rsidR="00396461" w:rsidRPr="001001CB">
        <w:rPr>
          <w:b/>
          <w:lang w:val="uk-UA"/>
        </w:rPr>
        <w:t xml:space="preserve">. </w:t>
      </w:r>
      <w:r w:rsidR="00396461" w:rsidRPr="001001CB">
        <w:rPr>
          <w:bCs/>
          <w:lang w:val="uk-UA"/>
        </w:rPr>
        <w:t>Обсяг фінансування</w:t>
      </w:r>
      <w:r w:rsidR="00396461" w:rsidRPr="001001CB">
        <w:rPr>
          <w:b/>
          <w:lang w:val="uk-UA"/>
        </w:rPr>
        <w:t xml:space="preserve"> </w:t>
      </w:r>
      <w:r w:rsidR="00396461" w:rsidRPr="001001CB">
        <w:rPr>
          <w:lang w:val="uk-UA"/>
        </w:rPr>
        <w:t>затверджений бюджетом на 202</w:t>
      </w:r>
      <w:r w:rsidR="002D64CB" w:rsidRPr="001001CB">
        <w:rPr>
          <w:lang w:val="uk-UA"/>
        </w:rPr>
        <w:t>1</w:t>
      </w:r>
      <w:r w:rsidR="00396461" w:rsidRPr="001001CB">
        <w:rPr>
          <w:lang w:val="uk-UA"/>
        </w:rPr>
        <w:t>-2024 роки  на загальну суму</w:t>
      </w:r>
      <w:r w:rsidR="00396461" w:rsidRPr="001001CB">
        <w:rPr>
          <w:b/>
          <w:lang w:val="uk-UA"/>
        </w:rPr>
        <w:t xml:space="preserve"> </w:t>
      </w:r>
      <w:r w:rsidR="001001CB" w:rsidRPr="001001CB">
        <w:rPr>
          <w:b/>
          <w:lang w:val="uk-UA"/>
        </w:rPr>
        <w:t>28</w:t>
      </w:r>
      <w:r w:rsidR="00396461" w:rsidRPr="001001CB">
        <w:rPr>
          <w:b/>
          <w:lang w:val="uk-UA"/>
        </w:rPr>
        <w:t>,</w:t>
      </w:r>
      <w:r w:rsidR="001001CB" w:rsidRPr="001001CB">
        <w:rPr>
          <w:b/>
          <w:lang w:val="uk-UA"/>
        </w:rPr>
        <w:t>9</w:t>
      </w:r>
      <w:r w:rsidR="00396461" w:rsidRPr="001001CB">
        <w:rPr>
          <w:b/>
          <w:lang w:val="uk-UA"/>
        </w:rPr>
        <w:t xml:space="preserve"> тис.грн</w:t>
      </w:r>
      <w:r w:rsidR="001001CB" w:rsidRPr="001001CB">
        <w:rPr>
          <w:b/>
          <w:lang w:val="uk-UA"/>
        </w:rPr>
        <w:t xml:space="preserve">. </w:t>
      </w:r>
      <w:r w:rsidRPr="001001CB">
        <w:rPr>
          <w:lang w:val="uk-UA"/>
        </w:rPr>
        <w:t>Фактично виконано за 202</w:t>
      </w:r>
      <w:r w:rsidR="002D64CB" w:rsidRPr="001001CB">
        <w:rPr>
          <w:lang w:val="uk-UA"/>
        </w:rPr>
        <w:t>1</w:t>
      </w:r>
      <w:r w:rsidR="00396461" w:rsidRPr="001001CB">
        <w:rPr>
          <w:lang w:val="uk-UA"/>
        </w:rPr>
        <w:t>-2024</w:t>
      </w:r>
      <w:r w:rsidRPr="001001CB">
        <w:rPr>
          <w:lang w:val="uk-UA"/>
        </w:rPr>
        <w:t xml:space="preserve"> р</w:t>
      </w:r>
      <w:r w:rsidR="00396461" w:rsidRPr="001001CB">
        <w:rPr>
          <w:lang w:val="uk-UA"/>
        </w:rPr>
        <w:t>оки</w:t>
      </w:r>
      <w:r w:rsidRPr="001001CB">
        <w:rPr>
          <w:lang w:val="uk-UA"/>
        </w:rPr>
        <w:t xml:space="preserve"> на загальну суму </w:t>
      </w:r>
      <w:r w:rsidR="001001CB" w:rsidRPr="001001CB">
        <w:rPr>
          <w:b/>
          <w:lang w:val="uk-UA"/>
        </w:rPr>
        <w:t>28</w:t>
      </w:r>
      <w:r w:rsidR="00396461" w:rsidRPr="001001CB">
        <w:rPr>
          <w:b/>
          <w:lang w:val="uk-UA"/>
        </w:rPr>
        <w:t>,</w:t>
      </w:r>
      <w:r w:rsidR="001001CB" w:rsidRPr="001001CB">
        <w:rPr>
          <w:b/>
          <w:lang w:val="uk-UA"/>
        </w:rPr>
        <w:t>9</w:t>
      </w:r>
      <w:r w:rsidRPr="001001CB">
        <w:rPr>
          <w:b/>
          <w:lang w:val="uk-UA"/>
        </w:rPr>
        <w:t xml:space="preserve"> тис.грн.</w:t>
      </w:r>
      <w:r w:rsidR="001001CB" w:rsidRPr="001001CB">
        <w:rPr>
          <w:b/>
          <w:lang w:val="uk-UA"/>
        </w:rPr>
        <w:t xml:space="preserve"> </w:t>
      </w:r>
    </w:p>
    <w:p w14:paraId="0C4059A7" w14:textId="1BE03BCA" w:rsidR="00396461" w:rsidRPr="008C2EBB" w:rsidRDefault="001001CB" w:rsidP="001001CB">
      <w:pPr>
        <w:ind w:left="284" w:firstLine="708"/>
        <w:jc w:val="both"/>
        <w:rPr>
          <w:lang w:val="uk-UA"/>
        </w:rPr>
        <w:sectPr w:rsidR="00396461" w:rsidRPr="008C2EBB" w:rsidSect="008C2EBB">
          <w:pgSz w:w="11906" w:h="16838"/>
          <w:pgMar w:top="851" w:right="851" w:bottom="851" w:left="1418" w:header="709" w:footer="709" w:gutter="0"/>
          <w:cols w:space="708"/>
          <w:docGrid w:linePitch="360"/>
        </w:sectPr>
      </w:pPr>
      <w:r w:rsidRPr="001001CB">
        <w:rPr>
          <w:bCs/>
          <w:lang w:val="uk-UA"/>
        </w:rPr>
        <w:t xml:space="preserve">Єдиний захід, який був профінансований в рамках програми – виготовлення аудіо-візуальної продукції туристичного спрямування «Маленька громада великих можливостей» (2021рік). </w:t>
      </w:r>
      <w:r w:rsidR="00AA5A68" w:rsidRPr="001001CB">
        <w:rPr>
          <w:lang w:val="uk-UA"/>
        </w:rPr>
        <w:t xml:space="preserve">Зазначений захід </w:t>
      </w:r>
      <w:r w:rsidRPr="001001CB">
        <w:rPr>
          <w:lang w:val="uk-UA"/>
        </w:rPr>
        <w:t xml:space="preserve">був </w:t>
      </w:r>
      <w:r w:rsidR="00AA5A68" w:rsidRPr="001001CB">
        <w:rPr>
          <w:lang w:val="uk-UA"/>
        </w:rPr>
        <w:t>спрямований на досягнення основної  мети  Програми</w:t>
      </w:r>
      <w:r w:rsidRPr="001001CB">
        <w:rPr>
          <w:lang w:val="uk-UA"/>
        </w:rPr>
        <w:t xml:space="preserve"> -</w:t>
      </w:r>
      <w:r w:rsidR="00AA5A68" w:rsidRPr="001001CB">
        <w:rPr>
          <w:lang w:val="uk-UA"/>
        </w:rPr>
        <w:t xml:space="preserve">  популяризації туристично-рекреаційного потенціалу,  забезпе</w:t>
      </w:r>
      <w:r w:rsidR="00396EC6">
        <w:rPr>
          <w:lang w:val="uk-UA"/>
        </w:rPr>
        <w:t>че</w:t>
      </w:r>
      <w:r>
        <w:rPr>
          <w:lang w:val="uk-UA"/>
        </w:rPr>
        <w:t>ні</w:t>
      </w:r>
      <w:r w:rsidR="00AA5A68" w:rsidRPr="001001CB">
        <w:rPr>
          <w:lang w:val="uk-UA"/>
        </w:rPr>
        <w:t xml:space="preserve">  туристів</w:t>
      </w:r>
      <w:r>
        <w:rPr>
          <w:lang w:val="uk-UA"/>
        </w:rPr>
        <w:t>,</w:t>
      </w:r>
      <w:r w:rsidR="00AA5A68" w:rsidRPr="001001CB">
        <w:rPr>
          <w:lang w:val="uk-UA"/>
        </w:rPr>
        <w:t xml:space="preserve"> інвесторів інформацією по рекреаційним ресурсам та об’єктам туристичної інфраструктури громади, що  </w:t>
      </w:r>
      <w:r w:rsidRPr="001001CB">
        <w:rPr>
          <w:lang w:val="uk-UA"/>
        </w:rPr>
        <w:t xml:space="preserve">мало </w:t>
      </w:r>
      <w:r>
        <w:rPr>
          <w:lang w:val="uk-UA"/>
        </w:rPr>
        <w:t xml:space="preserve">б </w:t>
      </w:r>
      <w:r w:rsidR="00AA5A68" w:rsidRPr="001001CB">
        <w:rPr>
          <w:lang w:val="uk-UA"/>
        </w:rPr>
        <w:t>сприяти підвищенню конкурентоздатності громади в галузі туризму.</w:t>
      </w:r>
    </w:p>
    <w:p w14:paraId="29650C40" w14:textId="77777777" w:rsidR="008771C6" w:rsidRPr="00BD1258" w:rsidRDefault="008771C6" w:rsidP="008C2EBB">
      <w:pPr>
        <w:jc w:val="both"/>
        <w:rPr>
          <w:color w:val="000000"/>
          <w:lang w:val="uk-UA"/>
        </w:rPr>
      </w:pPr>
    </w:p>
    <w:p w14:paraId="7A94CB90" w14:textId="77777777" w:rsidR="00D8164C" w:rsidRDefault="00E7785F" w:rsidP="008C2EBB">
      <w:pPr>
        <w:pStyle w:val="af1"/>
        <w:numPr>
          <w:ilvl w:val="0"/>
          <w:numId w:val="4"/>
        </w:numPr>
        <w:rPr>
          <w:b/>
          <w:bCs/>
          <w:color w:val="000000"/>
          <w:lang w:val="uk-UA"/>
        </w:rPr>
      </w:pPr>
      <w:r w:rsidRPr="008C2EBB">
        <w:rPr>
          <w:b/>
          <w:bCs/>
          <w:color w:val="000000"/>
          <w:lang w:val="uk-UA"/>
        </w:rPr>
        <w:t>Ви</w:t>
      </w:r>
      <w:r w:rsidR="00A97982" w:rsidRPr="008C2EBB">
        <w:rPr>
          <w:b/>
          <w:bCs/>
          <w:color w:val="000000"/>
          <w:lang w:val="uk-UA"/>
        </w:rPr>
        <w:t>конання заходів Програми за 202</w:t>
      </w:r>
      <w:r w:rsidR="00D8164C">
        <w:rPr>
          <w:b/>
          <w:bCs/>
          <w:color w:val="000000"/>
          <w:lang w:val="uk-UA"/>
        </w:rPr>
        <w:t>1</w:t>
      </w:r>
      <w:r w:rsidR="00A97982" w:rsidRPr="008C2EBB">
        <w:rPr>
          <w:b/>
          <w:bCs/>
          <w:color w:val="000000"/>
          <w:lang w:val="uk-UA"/>
        </w:rPr>
        <w:t>-2024</w:t>
      </w:r>
      <w:r w:rsidRPr="008C2EBB">
        <w:rPr>
          <w:b/>
          <w:bCs/>
          <w:color w:val="000000"/>
          <w:lang w:val="uk-UA"/>
        </w:rPr>
        <w:t xml:space="preserve"> роки</w:t>
      </w:r>
      <w:r w:rsidR="003C1DE1" w:rsidRPr="008C2EBB">
        <w:rPr>
          <w:b/>
          <w:bCs/>
          <w:color w:val="000000"/>
          <w:lang w:val="uk-UA"/>
        </w:rPr>
        <w:t xml:space="preserve">  </w:t>
      </w:r>
    </w:p>
    <w:p w14:paraId="6C11D769" w14:textId="77777777" w:rsidR="001001CB" w:rsidRDefault="001001CB" w:rsidP="001001CB">
      <w:pPr>
        <w:pStyle w:val="af1"/>
        <w:ind w:left="1065"/>
        <w:rPr>
          <w:b/>
          <w:bCs/>
          <w:color w:val="000000"/>
          <w:lang w:val="uk-UA"/>
        </w:rPr>
      </w:pPr>
    </w:p>
    <w:tbl>
      <w:tblPr>
        <w:tblStyle w:val="1"/>
        <w:tblW w:w="15310" w:type="dxa"/>
        <w:tblInd w:w="-147" w:type="dxa"/>
        <w:tblLayout w:type="fixed"/>
        <w:tblLook w:val="04A0" w:firstRow="1" w:lastRow="0" w:firstColumn="1" w:lastColumn="0" w:noHBand="0" w:noVBand="1"/>
      </w:tblPr>
      <w:tblGrid>
        <w:gridCol w:w="506"/>
        <w:gridCol w:w="1904"/>
        <w:gridCol w:w="1701"/>
        <w:gridCol w:w="1418"/>
        <w:gridCol w:w="1701"/>
        <w:gridCol w:w="1559"/>
        <w:gridCol w:w="1418"/>
        <w:gridCol w:w="1275"/>
        <w:gridCol w:w="993"/>
        <w:gridCol w:w="992"/>
        <w:gridCol w:w="1843"/>
      </w:tblGrid>
      <w:tr w:rsidR="00977924" w:rsidRPr="00687C11" w14:paraId="7DBD145E" w14:textId="77777777" w:rsidTr="006E7CF9">
        <w:trPr>
          <w:trHeight w:val="2997"/>
        </w:trPr>
        <w:tc>
          <w:tcPr>
            <w:tcW w:w="506" w:type="dxa"/>
          </w:tcPr>
          <w:p w14:paraId="3C78E097" w14:textId="77777777" w:rsidR="00977924" w:rsidRPr="00C77676" w:rsidRDefault="00977924" w:rsidP="004172C5">
            <w:pPr>
              <w:jc w:val="center"/>
              <w:rPr>
                <w:color w:val="000000" w:themeColor="text1"/>
                <w:lang w:val="uk-UA"/>
              </w:rPr>
            </w:pPr>
            <w:r w:rsidRPr="00C77676">
              <w:rPr>
                <w:color w:val="000000" w:themeColor="text1"/>
                <w:lang w:val="uk-UA"/>
              </w:rPr>
              <w:t>№ з/п</w:t>
            </w:r>
          </w:p>
        </w:tc>
        <w:tc>
          <w:tcPr>
            <w:tcW w:w="1904" w:type="dxa"/>
          </w:tcPr>
          <w:p w14:paraId="044CD095" w14:textId="77777777" w:rsidR="00977924" w:rsidRPr="00C77676" w:rsidRDefault="00977924" w:rsidP="004172C5">
            <w:pPr>
              <w:jc w:val="center"/>
              <w:rPr>
                <w:color w:val="000000" w:themeColor="text1"/>
                <w:lang w:val="uk-UA"/>
              </w:rPr>
            </w:pPr>
            <w:r w:rsidRPr="00C77676">
              <w:rPr>
                <w:color w:val="000000" w:themeColor="text1"/>
                <w:lang w:val="uk-UA"/>
              </w:rPr>
              <w:t>Завдання Програми</w:t>
            </w:r>
          </w:p>
        </w:tc>
        <w:tc>
          <w:tcPr>
            <w:tcW w:w="1701" w:type="dxa"/>
          </w:tcPr>
          <w:p w14:paraId="11EAA1CC" w14:textId="77777777" w:rsidR="00977924" w:rsidRPr="00C77676" w:rsidRDefault="00977924" w:rsidP="004172C5">
            <w:pPr>
              <w:jc w:val="center"/>
              <w:rPr>
                <w:color w:val="000000" w:themeColor="text1"/>
                <w:lang w:val="uk-UA"/>
              </w:rPr>
            </w:pPr>
            <w:r w:rsidRPr="00C77676">
              <w:rPr>
                <w:color w:val="000000" w:themeColor="text1"/>
                <w:lang w:val="uk-UA"/>
              </w:rPr>
              <w:t>Зміст заходів</w:t>
            </w:r>
          </w:p>
        </w:tc>
        <w:tc>
          <w:tcPr>
            <w:tcW w:w="1418" w:type="dxa"/>
          </w:tcPr>
          <w:p w14:paraId="714DD564" w14:textId="189EFDE2" w:rsidR="00977924" w:rsidRPr="00C77676" w:rsidRDefault="00977924" w:rsidP="004172C5">
            <w:pPr>
              <w:jc w:val="center"/>
              <w:rPr>
                <w:color w:val="000000" w:themeColor="text1"/>
                <w:lang w:val="uk-UA"/>
              </w:rPr>
            </w:pPr>
            <w:r w:rsidRPr="00C77676">
              <w:rPr>
                <w:color w:val="000000" w:themeColor="text1"/>
                <w:lang w:val="uk-UA"/>
              </w:rPr>
              <w:t>Термін виконання</w:t>
            </w:r>
            <w:r>
              <w:rPr>
                <w:color w:val="000000" w:themeColor="text1"/>
                <w:lang w:val="uk-UA"/>
              </w:rPr>
              <w:t>, роки</w:t>
            </w:r>
          </w:p>
        </w:tc>
        <w:tc>
          <w:tcPr>
            <w:tcW w:w="1701" w:type="dxa"/>
          </w:tcPr>
          <w:p w14:paraId="520045B4" w14:textId="77777777" w:rsidR="00977924" w:rsidRPr="00C77676" w:rsidRDefault="00977924" w:rsidP="004172C5">
            <w:pPr>
              <w:jc w:val="center"/>
              <w:rPr>
                <w:color w:val="000000" w:themeColor="text1"/>
                <w:lang w:val="uk-UA"/>
              </w:rPr>
            </w:pPr>
            <w:r w:rsidRPr="00C77676">
              <w:rPr>
                <w:color w:val="000000" w:themeColor="text1"/>
                <w:lang w:val="uk-UA"/>
              </w:rPr>
              <w:t>Виконавці</w:t>
            </w:r>
          </w:p>
        </w:tc>
        <w:tc>
          <w:tcPr>
            <w:tcW w:w="1559" w:type="dxa"/>
          </w:tcPr>
          <w:p w14:paraId="6F7EE547" w14:textId="77777777" w:rsidR="00977924" w:rsidRPr="00C77676" w:rsidRDefault="00977924" w:rsidP="004172C5">
            <w:pPr>
              <w:jc w:val="center"/>
              <w:rPr>
                <w:color w:val="000000" w:themeColor="text1"/>
                <w:lang w:val="uk-UA"/>
              </w:rPr>
            </w:pPr>
            <w:r w:rsidRPr="00C77676">
              <w:rPr>
                <w:color w:val="000000" w:themeColor="text1"/>
                <w:lang w:val="uk-UA"/>
              </w:rPr>
              <w:t>Річний обсяг фінансу-вання, передба-чений Програмою, тис.грн</w:t>
            </w:r>
          </w:p>
        </w:tc>
        <w:tc>
          <w:tcPr>
            <w:tcW w:w="1418" w:type="dxa"/>
          </w:tcPr>
          <w:p w14:paraId="722EBB4B" w14:textId="77777777" w:rsidR="00977924" w:rsidRPr="00C77676" w:rsidRDefault="00977924" w:rsidP="004172C5">
            <w:pPr>
              <w:jc w:val="center"/>
              <w:rPr>
                <w:i/>
                <w:iCs/>
                <w:color w:val="000000" w:themeColor="text1"/>
                <w:lang w:val="uk-UA"/>
              </w:rPr>
            </w:pPr>
            <w:r w:rsidRPr="00C77676">
              <w:rPr>
                <w:color w:val="000000" w:themeColor="text1"/>
                <w:lang w:val="uk-UA"/>
              </w:rPr>
              <w:t>Річний обсяг фінансу-вання, затверд-жений бюджетом, тис.грн</w:t>
            </w:r>
          </w:p>
        </w:tc>
        <w:tc>
          <w:tcPr>
            <w:tcW w:w="1275" w:type="dxa"/>
          </w:tcPr>
          <w:p w14:paraId="05D418AC" w14:textId="77777777" w:rsidR="00977924" w:rsidRPr="00C77676" w:rsidRDefault="00977924" w:rsidP="004172C5">
            <w:pPr>
              <w:jc w:val="center"/>
              <w:rPr>
                <w:color w:val="000000" w:themeColor="text1"/>
                <w:lang w:val="uk-UA"/>
              </w:rPr>
            </w:pPr>
            <w:r w:rsidRPr="00C77676">
              <w:rPr>
                <w:color w:val="000000" w:themeColor="text1"/>
                <w:lang w:val="uk-UA"/>
              </w:rPr>
              <w:t>Фактично профінан-совано у звітному періоді, тис.грн</w:t>
            </w:r>
          </w:p>
        </w:tc>
        <w:tc>
          <w:tcPr>
            <w:tcW w:w="993" w:type="dxa"/>
          </w:tcPr>
          <w:p w14:paraId="34C32BAB" w14:textId="77777777" w:rsidR="00977924" w:rsidRPr="00C77676" w:rsidRDefault="00977924" w:rsidP="004172C5">
            <w:pPr>
              <w:jc w:val="center"/>
              <w:rPr>
                <w:color w:val="000000" w:themeColor="text1"/>
                <w:lang w:val="uk-UA"/>
              </w:rPr>
            </w:pPr>
            <w:r w:rsidRPr="00C77676">
              <w:rPr>
                <w:color w:val="000000" w:themeColor="text1"/>
                <w:lang w:val="uk-UA"/>
              </w:rPr>
              <w:t>% виконання заходу від обсягів, передбачених Програмою</w:t>
            </w:r>
          </w:p>
        </w:tc>
        <w:tc>
          <w:tcPr>
            <w:tcW w:w="992" w:type="dxa"/>
          </w:tcPr>
          <w:p w14:paraId="3E6F06E7" w14:textId="77777777" w:rsidR="00977924" w:rsidRPr="00C77676" w:rsidRDefault="00977924" w:rsidP="004172C5">
            <w:pPr>
              <w:jc w:val="center"/>
              <w:rPr>
                <w:color w:val="000000" w:themeColor="text1"/>
                <w:lang w:val="uk-UA"/>
              </w:rPr>
            </w:pPr>
            <w:r w:rsidRPr="00C77676">
              <w:rPr>
                <w:color w:val="000000" w:themeColor="text1"/>
                <w:lang w:val="uk-UA"/>
              </w:rPr>
              <w:t>% виконання заходу від обсягів, затверджених бюджетом</w:t>
            </w:r>
          </w:p>
        </w:tc>
        <w:tc>
          <w:tcPr>
            <w:tcW w:w="1843" w:type="dxa"/>
          </w:tcPr>
          <w:p w14:paraId="4468A635" w14:textId="77777777" w:rsidR="00977924" w:rsidRPr="00C77676" w:rsidRDefault="00977924" w:rsidP="004172C5">
            <w:pPr>
              <w:jc w:val="center"/>
              <w:rPr>
                <w:color w:val="000000" w:themeColor="text1"/>
                <w:lang w:val="uk-UA"/>
              </w:rPr>
            </w:pPr>
            <w:r w:rsidRPr="00C77676">
              <w:rPr>
                <w:color w:val="000000" w:themeColor="text1"/>
                <w:lang w:val="uk-UA"/>
              </w:rPr>
              <w:t>Інформація про виконання або причини невиконання заходу (досягнутий результат, виконання результативних показників)</w:t>
            </w:r>
          </w:p>
        </w:tc>
      </w:tr>
      <w:tr w:rsidR="006E7CF9" w:rsidRPr="00472F2C" w14:paraId="60214FDF" w14:textId="77777777" w:rsidTr="006E7CF9">
        <w:trPr>
          <w:trHeight w:val="3494"/>
        </w:trPr>
        <w:tc>
          <w:tcPr>
            <w:tcW w:w="506" w:type="dxa"/>
            <w:vMerge w:val="restart"/>
          </w:tcPr>
          <w:p w14:paraId="5AB565E4" w14:textId="08CBBB01" w:rsidR="006E7CF9" w:rsidRPr="00C77676" w:rsidRDefault="006E7CF9" w:rsidP="006E7CF9">
            <w:pPr>
              <w:jc w:val="center"/>
              <w:rPr>
                <w:color w:val="000000" w:themeColor="text1"/>
                <w:lang w:val="uk-UA"/>
              </w:rPr>
            </w:pPr>
            <w:r>
              <w:rPr>
                <w:color w:val="000000" w:themeColor="text1"/>
                <w:lang w:val="uk-UA"/>
              </w:rPr>
              <w:t>1</w:t>
            </w:r>
          </w:p>
        </w:tc>
        <w:tc>
          <w:tcPr>
            <w:tcW w:w="1904" w:type="dxa"/>
            <w:vMerge w:val="restart"/>
          </w:tcPr>
          <w:p w14:paraId="7C12CBEB" w14:textId="08BAE9A3" w:rsidR="006E7CF9" w:rsidRPr="00C77676" w:rsidRDefault="006E7CF9" w:rsidP="006E7CF9">
            <w:pPr>
              <w:jc w:val="both"/>
              <w:rPr>
                <w:color w:val="000000" w:themeColor="text1"/>
                <w:lang w:val="uk-UA"/>
              </w:rPr>
            </w:pPr>
            <w:r w:rsidRPr="00D1032D">
              <w:rPr>
                <w:color w:val="000000" w:themeColor="text1"/>
                <w:lang w:val="uk-UA"/>
              </w:rPr>
              <w:t>Популяризація туристично-рекреаційного потенціалу</w:t>
            </w:r>
          </w:p>
        </w:tc>
        <w:tc>
          <w:tcPr>
            <w:tcW w:w="1701" w:type="dxa"/>
          </w:tcPr>
          <w:p w14:paraId="7825FAC4" w14:textId="77A30C9A" w:rsidR="006E7CF9" w:rsidRPr="00C77676" w:rsidRDefault="006E7CF9" w:rsidP="006E7CF9">
            <w:pPr>
              <w:jc w:val="center"/>
              <w:rPr>
                <w:color w:val="000000" w:themeColor="text1"/>
                <w:lang w:val="uk-UA"/>
              </w:rPr>
            </w:pPr>
            <w:r>
              <w:rPr>
                <w:color w:val="000000" w:themeColor="text1"/>
                <w:lang w:val="uk-UA"/>
              </w:rPr>
              <w:t>Розробка маркетингової стратегії розвитку туризму</w:t>
            </w:r>
          </w:p>
        </w:tc>
        <w:tc>
          <w:tcPr>
            <w:tcW w:w="1418" w:type="dxa"/>
          </w:tcPr>
          <w:p w14:paraId="64122FE8" w14:textId="6A94E6E8" w:rsidR="006E7CF9" w:rsidRPr="00C77676" w:rsidRDefault="006E7CF9" w:rsidP="006E7CF9">
            <w:pPr>
              <w:jc w:val="center"/>
              <w:rPr>
                <w:color w:val="000000" w:themeColor="text1"/>
                <w:lang w:val="uk-UA"/>
              </w:rPr>
            </w:pPr>
            <w:r>
              <w:rPr>
                <w:color w:val="000000" w:themeColor="text1"/>
                <w:lang w:val="uk-UA"/>
              </w:rPr>
              <w:t>2021-2022</w:t>
            </w:r>
          </w:p>
        </w:tc>
        <w:tc>
          <w:tcPr>
            <w:tcW w:w="1701" w:type="dxa"/>
          </w:tcPr>
          <w:p w14:paraId="28C4B71E" w14:textId="708FF87A" w:rsidR="006E7CF9" w:rsidRPr="00C77676" w:rsidRDefault="006E7CF9" w:rsidP="006E7CF9">
            <w:pPr>
              <w:jc w:val="center"/>
              <w:rPr>
                <w:color w:val="000000" w:themeColor="text1"/>
                <w:lang w:val="uk-UA"/>
              </w:rPr>
            </w:pPr>
            <w:r w:rsidRPr="00472F2C">
              <w:rPr>
                <w:color w:val="000000" w:themeColor="text1"/>
                <w:lang w:val="uk-UA"/>
              </w:rPr>
              <w:t>Управління економіки, відділ зовнішньоеко-номічної діяльності, інвестицій та туризму управління економіки Южненської міської ради</w:t>
            </w:r>
          </w:p>
        </w:tc>
        <w:tc>
          <w:tcPr>
            <w:tcW w:w="1559" w:type="dxa"/>
          </w:tcPr>
          <w:p w14:paraId="1DB1B997" w14:textId="6C2977E3" w:rsidR="006E7CF9" w:rsidRPr="00C77676" w:rsidRDefault="006E7CF9" w:rsidP="006E7CF9">
            <w:pPr>
              <w:jc w:val="center"/>
              <w:rPr>
                <w:color w:val="000000" w:themeColor="text1"/>
                <w:lang w:val="uk-UA"/>
              </w:rPr>
            </w:pPr>
            <w:r>
              <w:rPr>
                <w:color w:val="000000" w:themeColor="text1"/>
                <w:lang w:val="uk-UA"/>
              </w:rPr>
              <w:t>400,0</w:t>
            </w:r>
          </w:p>
        </w:tc>
        <w:tc>
          <w:tcPr>
            <w:tcW w:w="1418" w:type="dxa"/>
          </w:tcPr>
          <w:p w14:paraId="46299877" w14:textId="0D56F7EA" w:rsidR="006E7CF9" w:rsidRPr="00C77676" w:rsidRDefault="006E7CF9" w:rsidP="006E7CF9">
            <w:pPr>
              <w:jc w:val="center"/>
              <w:rPr>
                <w:color w:val="000000" w:themeColor="text1"/>
                <w:lang w:val="uk-UA"/>
              </w:rPr>
            </w:pPr>
            <w:r w:rsidRPr="001F6F7E">
              <w:t>0,0</w:t>
            </w:r>
          </w:p>
        </w:tc>
        <w:tc>
          <w:tcPr>
            <w:tcW w:w="1275" w:type="dxa"/>
          </w:tcPr>
          <w:p w14:paraId="44CAF96D" w14:textId="5C717345" w:rsidR="006E7CF9" w:rsidRPr="00C77676" w:rsidRDefault="006E7CF9" w:rsidP="006E7CF9">
            <w:pPr>
              <w:jc w:val="center"/>
              <w:rPr>
                <w:color w:val="000000" w:themeColor="text1"/>
                <w:lang w:val="uk-UA"/>
              </w:rPr>
            </w:pPr>
            <w:r w:rsidRPr="001F6F7E">
              <w:t>0,0</w:t>
            </w:r>
          </w:p>
        </w:tc>
        <w:tc>
          <w:tcPr>
            <w:tcW w:w="993" w:type="dxa"/>
          </w:tcPr>
          <w:p w14:paraId="39CFAF87" w14:textId="570F2EF6" w:rsidR="006E7CF9" w:rsidRPr="003C1674" w:rsidRDefault="006E7CF9" w:rsidP="006E7CF9">
            <w:pPr>
              <w:jc w:val="center"/>
              <w:rPr>
                <w:color w:val="000000" w:themeColor="text1"/>
                <w:lang w:val="uk-UA"/>
              </w:rPr>
            </w:pPr>
            <w:r w:rsidRPr="001F6F7E">
              <w:t>0</w:t>
            </w:r>
            <w:r w:rsidR="003C1674">
              <w:rPr>
                <w:lang w:val="uk-UA"/>
              </w:rPr>
              <w:t>,0</w:t>
            </w:r>
          </w:p>
        </w:tc>
        <w:tc>
          <w:tcPr>
            <w:tcW w:w="992" w:type="dxa"/>
          </w:tcPr>
          <w:p w14:paraId="6F8D9B37" w14:textId="3FADD63C" w:rsidR="006E7CF9" w:rsidRPr="003C1674" w:rsidRDefault="006E7CF9" w:rsidP="006E7CF9">
            <w:pPr>
              <w:jc w:val="center"/>
              <w:rPr>
                <w:color w:val="000000" w:themeColor="text1"/>
                <w:lang w:val="uk-UA"/>
              </w:rPr>
            </w:pPr>
            <w:r w:rsidRPr="001F6F7E">
              <w:t>0</w:t>
            </w:r>
            <w:r w:rsidR="003C1674">
              <w:rPr>
                <w:lang w:val="uk-UA"/>
              </w:rPr>
              <w:t>,0</w:t>
            </w:r>
          </w:p>
        </w:tc>
        <w:tc>
          <w:tcPr>
            <w:tcW w:w="1843" w:type="dxa"/>
          </w:tcPr>
          <w:p w14:paraId="268890A2" w14:textId="1DC620D5" w:rsidR="006E7CF9" w:rsidRPr="00C77676" w:rsidRDefault="006E7CF9" w:rsidP="006E7CF9">
            <w:pPr>
              <w:jc w:val="center"/>
              <w:rPr>
                <w:color w:val="000000" w:themeColor="text1"/>
                <w:lang w:val="uk-UA"/>
              </w:rPr>
            </w:pPr>
            <w:r w:rsidRPr="006E7CF9">
              <w:rPr>
                <w:color w:val="000000" w:themeColor="text1"/>
                <w:lang w:val="uk-UA"/>
              </w:rPr>
              <w:t>У зв’язку із військовим станом кошти з бюджету громади не передбачались</w:t>
            </w:r>
          </w:p>
        </w:tc>
      </w:tr>
      <w:tr w:rsidR="006E7CF9" w:rsidRPr="00687C11" w14:paraId="3D847557" w14:textId="77777777" w:rsidTr="006E7CF9">
        <w:trPr>
          <w:trHeight w:val="1475"/>
        </w:trPr>
        <w:tc>
          <w:tcPr>
            <w:tcW w:w="506" w:type="dxa"/>
            <w:vMerge/>
          </w:tcPr>
          <w:p w14:paraId="59C36789" w14:textId="54E64B71" w:rsidR="006E7CF9" w:rsidRPr="00C77676" w:rsidRDefault="006E7CF9" w:rsidP="004172C5">
            <w:pPr>
              <w:jc w:val="both"/>
              <w:rPr>
                <w:color w:val="000000" w:themeColor="text1"/>
                <w:lang w:val="uk-UA"/>
              </w:rPr>
            </w:pPr>
          </w:p>
        </w:tc>
        <w:tc>
          <w:tcPr>
            <w:tcW w:w="1904" w:type="dxa"/>
            <w:vMerge/>
          </w:tcPr>
          <w:p w14:paraId="3867E9AE" w14:textId="4FE469C7" w:rsidR="006E7CF9" w:rsidRPr="00C77676" w:rsidRDefault="006E7CF9" w:rsidP="004172C5">
            <w:pPr>
              <w:jc w:val="both"/>
              <w:rPr>
                <w:color w:val="000000" w:themeColor="text1"/>
                <w:lang w:val="uk-UA"/>
              </w:rPr>
            </w:pPr>
          </w:p>
        </w:tc>
        <w:tc>
          <w:tcPr>
            <w:tcW w:w="1701" w:type="dxa"/>
          </w:tcPr>
          <w:p w14:paraId="057C9C2B" w14:textId="77777777" w:rsidR="006E7CF9" w:rsidRPr="00D1032D" w:rsidRDefault="006E7CF9" w:rsidP="004172C5">
            <w:pPr>
              <w:jc w:val="center"/>
              <w:rPr>
                <w:color w:val="000000" w:themeColor="text1"/>
                <w:lang w:val="uk-UA"/>
              </w:rPr>
            </w:pPr>
            <w:r w:rsidRPr="00D1032D">
              <w:rPr>
                <w:color w:val="000000" w:themeColor="text1"/>
                <w:lang w:val="uk-UA"/>
              </w:rPr>
              <w:t>Розробка макету 3</w:t>
            </w:r>
            <w:r w:rsidRPr="00D1032D">
              <w:rPr>
                <w:color w:val="000000" w:themeColor="text1"/>
              </w:rPr>
              <w:t xml:space="preserve">D </w:t>
            </w:r>
            <w:r w:rsidRPr="00D1032D">
              <w:rPr>
                <w:color w:val="000000" w:themeColor="text1"/>
                <w:lang w:val="uk-UA"/>
              </w:rPr>
              <w:t>туристичної карти.</w:t>
            </w:r>
          </w:p>
          <w:p w14:paraId="187FDCF0" w14:textId="77777777" w:rsidR="006E7CF9" w:rsidRPr="00D1032D" w:rsidRDefault="006E7CF9" w:rsidP="004172C5">
            <w:pPr>
              <w:jc w:val="center"/>
              <w:rPr>
                <w:color w:val="000000" w:themeColor="text1"/>
                <w:lang w:val="uk-UA"/>
              </w:rPr>
            </w:pPr>
          </w:p>
          <w:p w14:paraId="7C4BA951" w14:textId="77777777" w:rsidR="006E7CF9" w:rsidRPr="00C77676" w:rsidRDefault="006E7CF9" w:rsidP="004172C5">
            <w:pPr>
              <w:jc w:val="both"/>
              <w:rPr>
                <w:color w:val="000000" w:themeColor="text1"/>
                <w:lang w:val="uk-UA"/>
              </w:rPr>
            </w:pPr>
          </w:p>
        </w:tc>
        <w:tc>
          <w:tcPr>
            <w:tcW w:w="1418" w:type="dxa"/>
          </w:tcPr>
          <w:p w14:paraId="7DAB8939" w14:textId="267E8452" w:rsidR="006E7CF9" w:rsidRPr="00C77676" w:rsidRDefault="006E7CF9" w:rsidP="004172C5">
            <w:pPr>
              <w:jc w:val="center"/>
              <w:rPr>
                <w:color w:val="000000" w:themeColor="text1"/>
                <w:lang w:val="uk-UA"/>
              </w:rPr>
            </w:pPr>
            <w:r w:rsidRPr="00C77676">
              <w:t xml:space="preserve">2021-2024 </w:t>
            </w:r>
          </w:p>
        </w:tc>
        <w:tc>
          <w:tcPr>
            <w:tcW w:w="1701" w:type="dxa"/>
          </w:tcPr>
          <w:p w14:paraId="38BC5934" w14:textId="77777777" w:rsidR="006E7CF9" w:rsidRPr="00C77676" w:rsidRDefault="006E7CF9" w:rsidP="004172C5">
            <w:pPr>
              <w:jc w:val="center"/>
              <w:rPr>
                <w:color w:val="000000" w:themeColor="text1"/>
                <w:lang w:val="uk-UA"/>
              </w:rPr>
            </w:pPr>
            <w:r w:rsidRPr="00C77676">
              <w:rPr>
                <w:lang w:val="uk-UA"/>
              </w:rPr>
              <w:t xml:space="preserve">Управління економіки, відділ зовнішньоеко-номічної діяльності, інвестицій та туризму управління економіки </w:t>
            </w:r>
            <w:r w:rsidRPr="00C77676">
              <w:rPr>
                <w:lang w:val="uk-UA"/>
              </w:rPr>
              <w:lastRenderedPageBreak/>
              <w:t>Южненської міської ради</w:t>
            </w:r>
          </w:p>
        </w:tc>
        <w:tc>
          <w:tcPr>
            <w:tcW w:w="1559" w:type="dxa"/>
          </w:tcPr>
          <w:p w14:paraId="2CB6DF5B" w14:textId="3EB34476" w:rsidR="006E7CF9" w:rsidRPr="00C77676" w:rsidRDefault="006E7CF9" w:rsidP="004172C5">
            <w:pPr>
              <w:jc w:val="center"/>
              <w:rPr>
                <w:color w:val="000000" w:themeColor="text1"/>
                <w:lang w:val="uk-UA"/>
              </w:rPr>
            </w:pPr>
            <w:r>
              <w:rPr>
                <w:color w:val="000000" w:themeColor="text1"/>
                <w:lang w:val="uk-UA"/>
              </w:rPr>
              <w:lastRenderedPageBreak/>
              <w:t>214,0</w:t>
            </w:r>
          </w:p>
        </w:tc>
        <w:tc>
          <w:tcPr>
            <w:tcW w:w="1418" w:type="dxa"/>
          </w:tcPr>
          <w:p w14:paraId="7EA37A20" w14:textId="77777777" w:rsidR="006E7CF9" w:rsidRPr="00C77676" w:rsidRDefault="006E7CF9" w:rsidP="004172C5">
            <w:pPr>
              <w:jc w:val="center"/>
              <w:rPr>
                <w:i/>
                <w:iCs/>
                <w:color w:val="000000" w:themeColor="text1"/>
                <w:lang w:val="uk-UA"/>
              </w:rPr>
            </w:pPr>
            <w:r w:rsidRPr="00C77676">
              <w:rPr>
                <w:color w:val="000000" w:themeColor="text1"/>
                <w:lang w:val="uk-UA"/>
              </w:rPr>
              <w:t>0,0</w:t>
            </w:r>
          </w:p>
        </w:tc>
        <w:tc>
          <w:tcPr>
            <w:tcW w:w="1275" w:type="dxa"/>
          </w:tcPr>
          <w:p w14:paraId="6091162F" w14:textId="77777777" w:rsidR="006E7CF9" w:rsidRPr="00C77676" w:rsidRDefault="006E7CF9" w:rsidP="004172C5">
            <w:pPr>
              <w:jc w:val="center"/>
              <w:rPr>
                <w:color w:val="000000" w:themeColor="text1"/>
                <w:lang w:val="uk-UA"/>
              </w:rPr>
            </w:pPr>
            <w:r w:rsidRPr="00C77676">
              <w:rPr>
                <w:color w:val="000000" w:themeColor="text1"/>
                <w:lang w:val="uk-UA"/>
              </w:rPr>
              <w:t>0,0</w:t>
            </w:r>
          </w:p>
        </w:tc>
        <w:tc>
          <w:tcPr>
            <w:tcW w:w="993" w:type="dxa"/>
          </w:tcPr>
          <w:p w14:paraId="390CECF4" w14:textId="32004E4D" w:rsidR="006E7CF9" w:rsidRPr="00C77676" w:rsidRDefault="003C1674" w:rsidP="004172C5">
            <w:pPr>
              <w:jc w:val="center"/>
              <w:rPr>
                <w:color w:val="000000" w:themeColor="text1"/>
                <w:lang w:val="uk-UA"/>
              </w:rPr>
            </w:pPr>
            <w:r>
              <w:rPr>
                <w:color w:val="000000" w:themeColor="text1"/>
                <w:lang w:val="uk-UA"/>
              </w:rPr>
              <w:t>0,</w:t>
            </w:r>
            <w:r w:rsidR="006E7CF9" w:rsidRPr="00C77676">
              <w:rPr>
                <w:color w:val="000000" w:themeColor="text1"/>
                <w:lang w:val="uk-UA"/>
              </w:rPr>
              <w:t>0</w:t>
            </w:r>
          </w:p>
        </w:tc>
        <w:tc>
          <w:tcPr>
            <w:tcW w:w="992" w:type="dxa"/>
          </w:tcPr>
          <w:p w14:paraId="3FEB2B5A" w14:textId="3BFB1B5C" w:rsidR="006E7CF9" w:rsidRPr="00C77676" w:rsidRDefault="006E7CF9" w:rsidP="004172C5">
            <w:pPr>
              <w:jc w:val="center"/>
              <w:rPr>
                <w:color w:val="000000" w:themeColor="text1"/>
                <w:lang w:val="uk-UA"/>
              </w:rPr>
            </w:pPr>
            <w:r w:rsidRPr="00C77676">
              <w:rPr>
                <w:color w:val="000000" w:themeColor="text1"/>
                <w:lang w:val="uk-UA"/>
              </w:rPr>
              <w:t>0</w:t>
            </w:r>
            <w:r w:rsidR="003C1674">
              <w:rPr>
                <w:color w:val="000000" w:themeColor="text1"/>
                <w:lang w:val="uk-UA"/>
              </w:rPr>
              <w:t>,0</w:t>
            </w:r>
          </w:p>
        </w:tc>
        <w:tc>
          <w:tcPr>
            <w:tcW w:w="1843" w:type="dxa"/>
          </w:tcPr>
          <w:p w14:paraId="3BEAE5F3" w14:textId="77777777" w:rsidR="006E7CF9" w:rsidRPr="00C77676" w:rsidRDefault="006E7CF9" w:rsidP="004172C5">
            <w:pPr>
              <w:rPr>
                <w:color w:val="000000" w:themeColor="text1"/>
                <w:lang w:val="uk-UA"/>
              </w:rPr>
            </w:pPr>
            <w:r w:rsidRPr="00C77676">
              <w:rPr>
                <w:color w:val="000000" w:themeColor="text1"/>
                <w:lang w:val="uk-UA"/>
              </w:rPr>
              <w:t>У зв’язку із військовим станом кошти з бюджету громади не передбачались</w:t>
            </w:r>
          </w:p>
        </w:tc>
      </w:tr>
      <w:tr w:rsidR="006E7CF9" w:rsidRPr="00687C11" w14:paraId="148B5EFB" w14:textId="77777777" w:rsidTr="006E7CF9">
        <w:trPr>
          <w:trHeight w:val="1174"/>
        </w:trPr>
        <w:tc>
          <w:tcPr>
            <w:tcW w:w="506" w:type="dxa"/>
            <w:vMerge/>
          </w:tcPr>
          <w:p w14:paraId="1D96712F" w14:textId="77777777" w:rsidR="006E7CF9" w:rsidRPr="00C77676" w:rsidRDefault="006E7CF9" w:rsidP="004172C5">
            <w:pPr>
              <w:jc w:val="both"/>
              <w:rPr>
                <w:color w:val="000000" w:themeColor="text1"/>
                <w:lang w:val="uk-UA"/>
              </w:rPr>
            </w:pPr>
          </w:p>
        </w:tc>
        <w:tc>
          <w:tcPr>
            <w:tcW w:w="1904" w:type="dxa"/>
            <w:vMerge/>
          </w:tcPr>
          <w:p w14:paraId="2F80E51A" w14:textId="77777777" w:rsidR="006E7CF9" w:rsidRPr="00C77676" w:rsidRDefault="006E7CF9" w:rsidP="004172C5">
            <w:pPr>
              <w:jc w:val="both"/>
              <w:rPr>
                <w:color w:val="000000" w:themeColor="text1"/>
                <w:lang w:val="uk-UA"/>
              </w:rPr>
            </w:pPr>
          </w:p>
        </w:tc>
        <w:tc>
          <w:tcPr>
            <w:tcW w:w="1701" w:type="dxa"/>
            <w:vMerge w:val="restart"/>
          </w:tcPr>
          <w:p w14:paraId="7EE1E5CA" w14:textId="77777777" w:rsidR="006E7CF9" w:rsidRPr="00C77676" w:rsidRDefault="006E7CF9" w:rsidP="004172C5">
            <w:pPr>
              <w:jc w:val="both"/>
              <w:rPr>
                <w:color w:val="000000" w:themeColor="text1"/>
                <w:lang w:val="uk-UA"/>
              </w:rPr>
            </w:pPr>
            <w:r w:rsidRPr="00D1032D">
              <w:rPr>
                <w:color w:val="000000" w:themeColor="text1"/>
                <w:lang w:val="uk-UA"/>
              </w:rPr>
              <w:t>Виготовлення аудіо-візуальної  продукції.</w:t>
            </w:r>
          </w:p>
        </w:tc>
        <w:tc>
          <w:tcPr>
            <w:tcW w:w="1418" w:type="dxa"/>
          </w:tcPr>
          <w:p w14:paraId="3B39844C" w14:textId="1E44A133" w:rsidR="006E7CF9" w:rsidRPr="00C77676" w:rsidRDefault="006E7CF9" w:rsidP="004172C5">
            <w:pPr>
              <w:jc w:val="center"/>
            </w:pPr>
            <w:r w:rsidRPr="00C77676">
              <w:t xml:space="preserve">2021 </w:t>
            </w:r>
          </w:p>
        </w:tc>
        <w:tc>
          <w:tcPr>
            <w:tcW w:w="1701" w:type="dxa"/>
            <w:vMerge w:val="restart"/>
          </w:tcPr>
          <w:p w14:paraId="289532A6" w14:textId="77777777" w:rsidR="006E7CF9" w:rsidRPr="00C77676" w:rsidRDefault="006E7CF9" w:rsidP="004172C5">
            <w:pPr>
              <w:jc w:val="center"/>
              <w:rPr>
                <w:lang w:val="uk-UA"/>
              </w:rPr>
            </w:pPr>
            <w:r w:rsidRPr="00C77676">
              <w:rPr>
                <w:lang w:val="uk-UA"/>
              </w:rPr>
              <w:t>Управління економіки, відділ зовнішньоекономічної діяльності, інвестицій та туризму управління економіки Южненської міської ради</w:t>
            </w:r>
          </w:p>
        </w:tc>
        <w:tc>
          <w:tcPr>
            <w:tcW w:w="1559" w:type="dxa"/>
          </w:tcPr>
          <w:p w14:paraId="7EC4D860" w14:textId="732ACB45" w:rsidR="006E7CF9" w:rsidRPr="00C77676" w:rsidRDefault="006E7CF9" w:rsidP="004172C5">
            <w:pPr>
              <w:jc w:val="center"/>
              <w:rPr>
                <w:color w:val="000000" w:themeColor="text1"/>
                <w:lang w:val="uk-UA"/>
              </w:rPr>
            </w:pPr>
            <w:r>
              <w:rPr>
                <w:color w:val="000000" w:themeColor="text1"/>
                <w:lang w:val="uk-UA"/>
              </w:rPr>
              <w:t>200,0</w:t>
            </w:r>
          </w:p>
        </w:tc>
        <w:tc>
          <w:tcPr>
            <w:tcW w:w="1418" w:type="dxa"/>
          </w:tcPr>
          <w:p w14:paraId="60ADE56A" w14:textId="2C074D9F" w:rsidR="006E7CF9" w:rsidRPr="00C77676" w:rsidRDefault="006E7CF9" w:rsidP="004172C5">
            <w:pPr>
              <w:jc w:val="center"/>
              <w:rPr>
                <w:i/>
                <w:iCs/>
                <w:color w:val="000000" w:themeColor="text1"/>
                <w:lang w:val="uk-UA"/>
              </w:rPr>
            </w:pPr>
            <w:r>
              <w:rPr>
                <w:color w:val="000000" w:themeColor="text1"/>
                <w:lang w:val="uk-UA"/>
              </w:rPr>
              <w:t>28</w:t>
            </w:r>
            <w:r w:rsidRPr="00C77676">
              <w:rPr>
                <w:color w:val="000000" w:themeColor="text1"/>
                <w:lang w:val="uk-UA"/>
              </w:rPr>
              <w:t>,</w:t>
            </w:r>
            <w:r>
              <w:rPr>
                <w:color w:val="000000" w:themeColor="text1"/>
                <w:lang w:val="uk-UA"/>
              </w:rPr>
              <w:t>9</w:t>
            </w:r>
          </w:p>
        </w:tc>
        <w:tc>
          <w:tcPr>
            <w:tcW w:w="1275" w:type="dxa"/>
          </w:tcPr>
          <w:p w14:paraId="0A470E2B" w14:textId="7AC63594" w:rsidR="006E7CF9" w:rsidRPr="00C77676" w:rsidRDefault="006E7CF9" w:rsidP="004172C5">
            <w:pPr>
              <w:jc w:val="center"/>
              <w:rPr>
                <w:color w:val="000000" w:themeColor="text1"/>
                <w:lang w:val="uk-UA"/>
              </w:rPr>
            </w:pPr>
            <w:r>
              <w:rPr>
                <w:color w:val="000000" w:themeColor="text1"/>
                <w:lang w:val="uk-UA"/>
              </w:rPr>
              <w:t>28</w:t>
            </w:r>
            <w:r w:rsidRPr="00C77676">
              <w:rPr>
                <w:color w:val="000000" w:themeColor="text1"/>
                <w:lang w:val="uk-UA"/>
              </w:rPr>
              <w:t>,</w:t>
            </w:r>
            <w:r>
              <w:rPr>
                <w:color w:val="000000" w:themeColor="text1"/>
                <w:lang w:val="uk-UA"/>
              </w:rPr>
              <w:t>9</w:t>
            </w:r>
          </w:p>
        </w:tc>
        <w:tc>
          <w:tcPr>
            <w:tcW w:w="993" w:type="dxa"/>
          </w:tcPr>
          <w:p w14:paraId="62F7485B" w14:textId="6370E820" w:rsidR="006E7CF9" w:rsidRPr="00C77676" w:rsidRDefault="003C1674" w:rsidP="004172C5">
            <w:pPr>
              <w:jc w:val="center"/>
              <w:rPr>
                <w:color w:val="000000" w:themeColor="text1"/>
                <w:lang w:val="uk-UA"/>
              </w:rPr>
            </w:pPr>
            <w:r>
              <w:rPr>
                <w:color w:val="000000" w:themeColor="text1"/>
                <w:lang w:val="uk-UA"/>
              </w:rPr>
              <w:t>14,5</w:t>
            </w:r>
          </w:p>
        </w:tc>
        <w:tc>
          <w:tcPr>
            <w:tcW w:w="992" w:type="dxa"/>
          </w:tcPr>
          <w:p w14:paraId="439FC8DD" w14:textId="7A25F2F2" w:rsidR="006E7CF9" w:rsidRPr="00C77676" w:rsidRDefault="006E7CF9" w:rsidP="004172C5">
            <w:pPr>
              <w:jc w:val="center"/>
              <w:rPr>
                <w:color w:val="000000" w:themeColor="text1"/>
                <w:lang w:val="uk-UA"/>
              </w:rPr>
            </w:pPr>
            <w:r>
              <w:rPr>
                <w:color w:val="000000" w:themeColor="text1"/>
                <w:lang w:val="uk-UA"/>
              </w:rPr>
              <w:t>100,0</w:t>
            </w:r>
          </w:p>
        </w:tc>
        <w:tc>
          <w:tcPr>
            <w:tcW w:w="1843" w:type="dxa"/>
            <w:vMerge w:val="restart"/>
          </w:tcPr>
          <w:p w14:paraId="63E99F26" w14:textId="77777777" w:rsidR="006E7CF9" w:rsidRPr="00C77676" w:rsidRDefault="006E7CF9" w:rsidP="004172C5">
            <w:pPr>
              <w:rPr>
                <w:color w:val="000000" w:themeColor="text1"/>
                <w:lang w:val="uk-UA"/>
              </w:rPr>
            </w:pPr>
            <w:r w:rsidRPr="00C77676">
              <w:rPr>
                <w:color w:val="000000" w:themeColor="text1"/>
                <w:lang w:val="uk-UA"/>
              </w:rPr>
              <w:t>У зв’язку із військовим станом, кошти з бюджету громади не передбачались</w:t>
            </w:r>
          </w:p>
        </w:tc>
      </w:tr>
      <w:tr w:rsidR="006E7CF9" w:rsidRPr="00687C11" w14:paraId="06E4034A" w14:textId="77777777" w:rsidTr="006E7CF9">
        <w:trPr>
          <w:trHeight w:val="828"/>
        </w:trPr>
        <w:tc>
          <w:tcPr>
            <w:tcW w:w="506" w:type="dxa"/>
            <w:vMerge/>
          </w:tcPr>
          <w:p w14:paraId="6C99DB52" w14:textId="77777777" w:rsidR="006E7CF9" w:rsidRPr="00C77676" w:rsidRDefault="006E7CF9" w:rsidP="00472F2C">
            <w:pPr>
              <w:jc w:val="both"/>
              <w:rPr>
                <w:color w:val="000000" w:themeColor="text1"/>
                <w:lang w:val="uk-UA"/>
              </w:rPr>
            </w:pPr>
          </w:p>
        </w:tc>
        <w:tc>
          <w:tcPr>
            <w:tcW w:w="1904" w:type="dxa"/>
            <w:vMerge/>
          </w:tcPr>
          <w:p w14:paraId="657FDA6A" w14:textId="77777777" w:rsidR="006E7CF9" w:rsidRPr="00C77676" w:rsidRDefault="006E7CF9" w:rsidP="00472F2C">
            <w:pPr>
              <w:jc w:val="both"/>
              <w:rPr>
                <w:color w:val="000000" w:themeColor="text1"/>
                <w:lang w:val="uk-UA"/>
              </w:rPr>
            </w:pPr>
          </w:p>
        </w:tc>
        <w:tc>
          <w:tcPr>
            <w:tcW w:w="1701" w:type="dxa"/>
            <w:vMerge/>
          </w:tcPr>
          <w:p w14:paraId="74EAF7A3" w14:textId="77777777" w:rsidR="006E7CF9" w:rsidRPr="00D1032D" w:rsidRDefault="006E7CF9" w:rsidP="00472F2C">
            <w:pPr>
              <w:jc w:val="both"/>
              <w:rPr>
                <w:color w:val="000000" w:themeColor="text1"/>
                <w:lang w:val="uk-UA"/>
              </w:rPr>
            </w:pPr>
          </w:p>
        </w:tc>
        <w:tc>
          <w:tcPr>
            <w:tcW w:w="1418" w:type="dxa"/>
          </w:tcPr>
          <w:p w14:paraId="752B0DF7" w14:textId="51A3042D" w:rsidR="006E7CF9" w:rsidRPr="00977924" w:rsidRDefault="006E7CF9" w:rsidP="00472F2C">
            <w:pPr>
              <w:jc w:val="center"/>
              <w:rPr>
                <w:lang w:val="uk-UA"/>
              </w:rPr>
            </w:pPr>
            <w:r>
              <w:rPr>
                <w:lang w:val="uk-UA"/>
              </w:rPr>
              <w:t>2022</w:t>
            </w:r>
          </w:p>
        </w:tc>
        <w:tc>
          <w:tcPr>
            <w:tcW w:w="1701" w:type="dxa"/>
            <w:vMerge/>
          </w:tcPr>
          <w:p w14:paraId="0FC3B059" w14:textId="77777777" w:rsidR="006E7CF9" w:rsidRPr="00C77676" w:rsidRDefault="006E7CF9" w:rsidP="00472F2C">
            <w:pPr>
              <w:jc w:val="center"/>
              <w:rPr>
                <w:lang w:val="uk-UA"/>
              </w:rPr>
            </w:pPr>
          </w:p>
        </w:tc>
        <w:tc>
          <w:tcPr>
            <w:tcW w:w="1559" w:type="dxa"/>
          </w:tcPr>
          <w:p w14:paraId="6151044C" w14:textId="4EB6D647" w:rsidR="006E7CF9" w:rsidRDefault="006E7CF9" w:rsidP="00472F2C">
            <w:pPr>
              <w:jc w:val="center"/>
              <w:rPr>
                <w:color w:val="000000" w:themeColor="text1"/>
                <w:lang w:val="uk-UA"/>
              </w:rPr>
            </w:pPr>
            <w:r>
              <w:rPr>
                <w:color w:val="000000" w:themeColor="text1"/>
                <w:lang w:val="uk-UA"/>
              </w:rPr>
              <w:t>100,0</w:t>
            </w:r>
          </w:p>
        </w:tc>
        <w:tc>
          <w:tcPr>
            <w:tcW w:w="1418" w:type="dxa"/>
          </w:tcPr>
          <w:p w14:paraId="7C1EB9C3" w14:textId="2F399285" w:rsidR="006E7CF9" w:rsidRPr="00C77676" w:rsidRDefault="006E7CF9" w:rsidP="00472F2C">
            <w:pPr>
              <w:jc w:val="center"/>
              <w:rPr>
                <w:color w:val="000000" w:themeColor="text1"/>
                <w:lang w:val="uk-UA"/>
              </w:rPr>
            </w:pPr>
            <w:r>
              <w:rPr>
                <w:color w:val="000000" w:themeColor="text1"/>
                <w:lang w:val="uk-UA"/>
              </w:rPr>
              <w:t>0,0</w:t>
            </w:r>
          </w:p>
        </w:tc>
        <w:tc>
          <w:tcPr>
            <w:tcW w:w="1275" w:type="dxa"/>
          </w:tcPr>
          <w:p w14:paraId="41C96C18" w14:textId="77B23EA5" w:rsidR="006E7CF9" w:rsidRPr="00C77676" w:rsidRDefault="006E7CF9" w:rsidP="00472F2C">
            <w:pPr>
              <w:jc w:val="center"/>
              <w:rPr>
                <w:color w:val="000000" w:themeColor="text1"/>
                <w:lang w:val="uk-UA"/>
              </w:rPr>
            </w:pPr>
            <w:r w:rsidRPr="007452B1">
              <w:t>0,0</w:t>
            </w:r>
          </w:p>
        </w:tc>
        <w:tc>
          <w:tcPr>
            <w:tcW w:w="993" w:type="dxa"/>
          </w:tcPr>
          <w:p w14:paraId="6744B11A" w14:textId="08E7BC30" w:rsidR="006E7CF9" w:rsidRPr="00472F2C" w:rsidRDefault="006E7CF9" w:rsidP="00472F2C">
            <w:pPr>
              <w:jc w:val="center"/>
              <w:rPr>
                <w:color w:val="000000" w:themeColor="text1"/>
                <w:lang w:val="uk-UA"/>
              </w:rPr>
            </w:pPr>
            <w:r>
              <w:rPr>
                <w:lang w:val="uk-UA"/>
              </w:rPr>
              <w:t>0</w:t>
            </w:r>
            <w:r w:rsidR="003C1674">
              <w:rPr>
                <w:lang w:val="uk-UA"/>
              </w:rPr>
              <w:t>,0</w:t>
            </w:r>
          </w:p>
        </w:tc>
        <w:tc>
          <w:tcPr>
            <w:tcW w:w="992" w:type="dxa"/>
          </w:tcPr>
          <w:p w14:paraId="514B3139" w14:textId="5852B07F" w:rsidR="006E7CF9" w:rsidRPr="00472F2C" w:rsidRDefault="006E7CF9" w:rsidP="00472F2C">
            <w:pPr>
              <w:jc w:val="center"/>
              <w:rPr>
                <w:color w:val="000000" w:themeColor="text1"/>
                <w:lang w:val="uk-UA"/>
              </w:rPr>
            </w:pPr>
            <w:r w:rsidRPr="006D63F1">
              <w:t>0,0</w:t>
            </w:r>
          </w:p>
        </w:tc>
        <w:tc>
          <w:tcPr>
            <w:tcW w:w="1843" w:type="dxa"/>
            <w:vMerge/>
          </w:tcPr>
          <w:p w14:paraId="4CAC3E6F" w14:textId="77777777" w:rsidR="006E7CF9" w:rsidRPr="00C77676" w:rsidRDefault="006E7CF9" w:rsidP="00472F2C">
            <w:pPr>
              <w:rPr>
                <w:color w:val="000000" w:themeColor="text1"/>
                <w:lang w:val="uk-UA"/>
              </w:rPr>
            </w:pPr>
          </w:p>
        </w:tc>
      </w:tr>
      <w:tr w:rsidR="006E7CF9" w:rsidRPr="00687C11" w14:paraId="5C7FD2A9" w14:textId="77777777" w:rsidTr="006E7CF9">
        <w:trPr>
          <w:trHeight w:val="828"/>
        </w:trPr>
        <w:tc>
          <w:tcPr>
            <w:tcW w:w="506" w:type="dxa"/>
            <w:vMerge/>
          </w:tcPr>
          <w:p w14:paraId="745EF4FD" w14:textId="77777777" w:rsidR="006E7CF9" w:rsidRPr="00C77676" w:rsidRDefault="006E7CF9" w:rsidP="00472F2C">
            <w:pPr>
              <w:jc w:val="both"/>
              <w:rPr>
                <w:color w:val="000000" w:themeColor="text1"/>
                <w:lang w:val="uk-UA"/>
              </w:rPr>
            </w:pPr>
          </w:p>
        </w:tc>
        <w:tc>
          <w:tcPr>
            <w:tcW w:w="1904" w:type="dxa"/>
            <w:vMerge/>
          </w:tcPr>
          <w:p w14:paraId="79E97635" w14:textId="77777777" w:rsidR="006E7CF9" w:rsidRPr="00C77676" w:rsidRDefault="006E7CF9" w:rsidP="00472F2C">
            <w:pPr>
              <w:jc w:val="both"/>
              <w:rPr>
                <w:color w:val="000000" w:themeColor="text1"/>
                <w:lang w:val="uk-UA"/>
              </w:rPr>
            </w:pPr>
          </w:p>
        </w:tc>
        <w:tc>
          <w:tcPr>
            <w:tcW w:w="1701" w:type="dxa"/>
            <w:vMerge/>
          </w:tcPr>
          <w:p w14:paraId="0C68C977" w14:textId="77777777" w:rsidR="006E7CF9" w:rsidRPr="00D1032D" w:rsidRDefault="006E7CF9" w:rsidP="00472F2C">
            <w:pPr>
              <w:jc w:val="both"/>
              <w:rPr>
                <w:color w:val="000000" w:themeColor="text1"/>
                <w:lang w:val="uk-UA"/>
              </w:rPr>
            </w:pPr>
          </w:p>
        </w:tc>
        <w:tc>
          <w:tcPr>
            <w:tcW w:w="1418" w:type="dxa"/>
          </w:tcPr>
          <w:p w14:paraId="2B059799" w14:textId="4E78286D" w:rsidR="006E7CF9" w:rsidRPr="00977924" w:rsidRDefault="006E7CF9" w:rsidP="00472F2C">
            <w:pPr>
              <w:jc w:val="center"/>
              <w:rPr>
                <w:lang w:val="uk-UA"/>
              </w:rPr>
            </w:pPr>
            <w:r>
              <w:rPr>
                <w:lang w:val="uk-UA"/>
              </w:rPr>
              <w:t>2023</w:t>
            </w:r>
          </w:p>
        </w:tc>
        <w:tc>
          <w:tcPr>
            <w:tcW w:w="1701" w:type="dxa"/>
            <w:vMerge/>
          </w:tcPr>
          <w:p w14:paraId="1095995C" w14:textId="77777777" w:rsidR="006E7CF9" w:rsidRPr="00C77676" w:rsidRDefault="006E7CF9" w:rsidP="00472F2C">
            <w:pPr>
              <w:jc w:val="center"/>
              <w:rPr>
                <w:lang w:val="uk-UA"/>
              </w:rPr>
            </w:pPr>
          </w:p>
        </w:tc>
        <w:tc>
          <w:tcPr>
            <w:tcW w:w="1559" w:type="dxa"/>
          </w:tcPr>
          <w:p w14:paraId="56290A8E" w14:textId="57473317" w:rsidR="006E7CF9" w:rsidRDefault="006E7CF9" w:rsidP="00472F2C">
            <w:pPr>
              <w:jc w:val="center"/>
              <w:rPr>
                <w:color w:val="000000" w:themeColor="text1"/>
                <w:lang w:val="uk-UA"/>
              </w:rPr>
            </w:pPr>
            <w:r>
              <w:rPr>
                <w:color w:val="000000" w:themeColor="text1"/>
                <w:lang w:val="uk-UA"/>
              </w:rPr>
              <w:t>100,0</w:t>
            </w:r>
          </w:p>
        </w:tc>
        <w:tc>
          <w:tcPr>
            <w:tcW w:w="1418" w:type="dxa"/>
          </w:tcPr>
          <w:p w14:paraId="7F86C2E6" w14:textId="617FD644" w:rsidR="006E7CF9" w:rsidRPr="00C77676" w:rsidRDefault="006E7CF9" w:rsidP="00472F2C">
            <w:pPr>
              <w:jc w:val="center"/>
              <w:rPr>
                <w:color w:val="000000" w:themeColor="text1"/>
                <w:lang w:val="uk-UA"/>
              </w:rPr>
            </w:pPr>
            <w:r>
              <w:rPr>
                <w:color w:val="000000" w:themeColor="text1"/>
                <w:lang w:val="uk-UA"/>
              </w:rPr>
              <w:t>0,0</w:t>
            </w:r>
          </w:p>
        </w:tc>
        <w:tc>
          <w:tcPr>
            <w:tcW w:w="1275" w:type="dxa"/>
          </w:tcPr>
          <w:p w14:paraId="6FEFDF2C" w14:textId="004BD18A" w:rsidR="006E7CF9" w:rsidRPr="00C77676" w:rsidRDefault="006E7CF9" w:rsidP="00472F2C">
            <w:pPr>
              <w:jc w:val="center"/>
              <w:rPr>
                <w:color w:val="000000" w:themeColor="text1"/>
                <w:lang w:val="uk-UA"/>
              </w:rPr>
            </w:pPr>
            <w:r w:rsidRPr="007452B1">
              <w:t>0,0</w:t>
            </w:r>
          </w:p>
        </w:tc>
        <w:tc>
          <w:tcPr>
            <w:tcW w:w="993" w:type="dxa"/>
          </w:tcPr>
          <w:p w14:paraId="6051914B" w14:textId="0C1A43E5" w:rsidR="006E7CF9" w:rsidRPr="00472F2C" w:rsidRDefault="006E7CF9" w:rsidP="00472F2C">
            <w:pPr>
              <w:jc w:val="center"/>
              <w:rPr>
                <w:color w:val="000000" w:themeColor="text1"/>
                <w:lang w:val="uk-UA"/>
              </w:rPr>
            </w:pPr>
            <w:r w:rsidRPr="006D63F1">
              <w:t>0,0</w:t>
            </w:r>
          </w:p>
        </w:tc>
        <w:tc>
          <w:tcPr>
            <w:tcW w:w="992" w:type="dxa"/>
          </w:tcPr>
          <w:p w14:paraId="343FE342" w14:textId="66AB651B" w:rsidR="006E7CF9" w:rsidRPr="00472F2C" w:rsidRDefault="006E7CF9" w:rsidP="00472F2C">
            <w:pPr>
              <w:jc w:val="center"/>
              <w:rPr>
                <w:color w:val="000000" w:themeColor="text1"/>
                <w:lang w:val="uk-UA"/>
              </w:rPr>
            </w:pPr>
            <w:r w:rsidRPr="006D63F1">
              <w:t>0,0</w:t>
            </w:r>
          </w:p>
        </w:tc>
        <w:tc>
          <w:tcPr>
            <w:tcW w:w="1843" w:type="dxa"/>
            <w:vMerge/>
          </w:tcPr>
          <w:p w14:paraId="11FE1BDE" w14:textId="77777777" w:rsidR="006E7CF9" w:rsidRPr="00C77676" w:rsidRDefault="006E7CF9" w:rsidP="00472F2C">
            <w:pPr>
              <w:rPr>
                <w:color w:val="000000" w:themeColor="text1"/>
                <w:lang w:val="uk-UA"/>
              </w:rPr>
            </w:pPr>
          </w:p>
        </w:tc>
      </w:tr>
      <w:tr w:rsidR="006E7CF9" w:rsidRPr="00687C11" w14:paraId="723C9370" w14:textId="77777777" w:rsidTr="006E7CF9">
        <w:trPr>
          <w:trHeight w:val="828"/>
        </w:trPr>
        <w:tc>
          <w:tcPr>
            <w:tcW w:w="506" w:type="dxa"/>
            <w:vMerge/>
          </w:tcPr>
          <w:p w14:paraId="2EC19462" w14:textId="77777777" w:rsidR="006E7CF9" w:rsidRPr="00C77676" w:rsidRDefault="006E7CF9" w:rsidP="00472F2C">
            <w:pPr>
              <w:jc w:val="both"/>
              <w:rPr>
                <w:color w:val="000000" w:themeColor="text1"/>
                <w:lang w:val="uk-UA"/>
              </w:rPr>
            </w:pPr>
          </w:p>
        </w:tc>
        <w:tc>
          <w:tcPr>
            <w:tcW w:w="1904" w:type="dxa"/>
            <w:vMerge/>
          </w:tcPr>
          <w:p w14:paraId="53663829" w14:textId="77777777" w:rsidR="006E7CF9" w:rsidRPr="00C77676" w:rsidRDefault="006E7CF9" w:rsidP="00472F2C">
            <w:pPr>
              <w:jc w:val="both"/>
              <w:rPr>
                <w:color w:val="000000" w:themeColor="text1"/>
                <w:lang w:val="uk-UA"/>
              </w:rPr>
            </w:pPr>
          </w:p>
        </w:tc>
        <w:tc>
          <w:tcPr>
            <w:tcW w:w="1701" w:type="dxa"/>
            <w:vMerge/>
          </w:tcPr>
          <w:p w14:paraId="13855E74" w14:textId="77777777" w:rsidR="006E7CF9" w:rsidRPr="00D1032D" w:rsidRDefault="006E7CF9" w:rsidP="00472F2C">
            <w:pPr>
              <w:jc w:val="both"/>
              <w:rPr>
                <w:color w:val="000000" w:themeColor="text1"/>
                <w:lang w:val="uk-UA"/>
              </w:rPr>
            </w:pPr>
          </w:p>
        </w:tc>
        <w:tc>
          <w:tcPr>
            <w:tcW w:w="1418" w:type="dxa"/>
          </w:tcPr>
          <w:p w14:paraId="7E854EA5" w14:textId="0BDECA6A" w:rsidR="006E7CF9" w:rsidRPr="00977924" w:rsidRDefault="006E7CF9" w:rsidP="00472F2C">
            <w:pPr>
              <w:jc w:val="center"/>
              <w:rPr>
                <w:lang w:val="uk-UA"/>
              </w:rPr>
            </w:pPr>
            <w:r>
              <w:rPr>
                <w:lang w:val="uk-UA"/>
              </w:rPr>
              <w:t>2024</w:t>
            </w:r>
          </w:p>
        </w:tc>
        <w:tc>
          <w:tcPr>
            <w:tcW w:w="1701" w:type="dxa"/>
            <w:vMerge/>
          </w:tcPr>
          <w:p w14:paraId="5B270D38" w14:textId="77777777" w:rsidR="006E7CF9" w:rsidRPr="00C77676" w:rsidRDefault="006E7CF9" w:rsidP="00472F2C">
            <w:pPr>
              <w:jc w:val="center"/>
              <w:rPr>
                <w:lang w:val="uk-UA"/>
              </w:rPr>
            </w:pPr>
          </w:p>
        </w:tc>
        <w:tc>
          <w:tcPr>
            <w:tcW w:w="1559" w:type="dxa"/>
          </w:tcPr>
          <w:p w14:paraId="04331229" w14:textId="21026574" w:rsidR="006E7CF9" w:rsidRDefault="006E7CF9" w:rsidP="00472F2C">
            <w:pPr>
              <w:jc w:val="center"/>
              <w:rPr>
                <w:color w:val="000000" w:themeColor="text1"/>
                <w:lang w:val="uk-UA"/>
              </w:rPr>
            </w:pPr>
            <w:r>
              <w:rPr>
                <w:color w:val="000000" w:themeColor="text1"/>
                <w:lang w:val="uk-UA"/>
              </w:rPr>
              <w:t>100,0</w:t>
            </w:r>
          </w:p>
        </w:tc>
        <w:tc>
          <w:tcPr>
            <w:tcW w:w="1418" w:type="dxa"/>
          </w:tcPr>
          <w:p w14:paraId="364C6931" w14:textId="4829E43A" w:rsidR="006E7CF9" w:rsidRPr="00C77676" w:rsidRDefault="006E7CF9" w:rsidP="00472F2C">
            <w:pPr>
              <w:jc w:val="center"/>
              <w:rPr>
                <w:color w:val="000000" w:themeColor="text1"/>
                <w:lang w:val="uk-UA"/>
              </w:rPr>
            </w:pPr>
            <w:r w:rsidRPr="007D0B62">
              <w:t>0,0</w:t>
            </w:r>
          </w:p>
        </w:tc>
        <w:tc>
          <w:tcPr>
            <w:tcW w:w="1275" w:type="dxa"/>
          </w:tcPr>
          <w:p w14:paraId="2C6C3C6B" w14:textId="0A254FED" w:rsidR="006E7CF9" w:rsidRPr="00C77676" w:rsidRDefault="006E7CF9" w:rsidP="00472F2C">
            <w:pPr>
              <w:jc w:val="center"/>
              <w:rPr>
                <w:color w:val="000000" w:themeColor="text1"/>
                <w:lang w:val="uk-UA"/>
              </w:rPr>
            </w:pPr>
            <w:r w:rsidRPr="007D0B62">
              <w:t>0,0</w:t>
            </w:r>
          </w:p>
        </w:tc>
        <w:tc>
          <w:tcPr>
            <w:tcW w:w="993" w:type="dxa"/>
          </w:tcPr>
          <w:p w14:paraId="4F569083" w14:textId="5477FC2E" w:rsidR="006E7CF9" w:rsidRPr="00C77676" w:rsidRDefault="006E7CF9" w:rsidP="00472F2C">
            <w:pPr>
              <w:jc w:val="center"/>
              <w:rPr>
                <w:color w:val="000000" w:themeColor="text1"/>
                <w:lang w:val="uk-UA"/>
              </w:rPr>
            </w:pPr>
            <w:r w:rsidRPr="007D0B62">
              <w:t>0,0</w:t>
            </w:r>
          </w:p>
        </w:tc>
        <w:tc>
          <w:tcPr>
            <w:tcW w:w="992" w:type="dxa"/>
          </w:tcPr>
          <w:p w14:paraId="46F2E1E8" w14:textId="1A125CAF" w:rsidR="006E7CF9" w:rsidRPr="00C77676" w:rsidRDefault="006E7CF9" w:rsidP="00472F2C">
            <w:pPr>
              <w:jc w:val="center"/>
              <w:rPr>
                <w:color w:val="000000" w:themeColor="text1"/>
                <w:lang w:val="uk-UA"/>
              </w:rPr>
            </w:pPr>
            <w:r w:rsidRPr="007D0B62">
              <w:t>0,0</w:t>
            </w:r>
          </w:p>
        </w:tc>
        <w:tc>
          <w:tcPr>
            <w:tcW w:w="1843" w:type="dxa"/>
            <w:vMerge/>
          </w:tcPr>
          <w:p w14:paraId="6ED165D5" w14:textId="77777777" w:rsidR="006E7CF9" w:rsidRPr="00C77676" w:rsidRDefault="006E7CF9" w:rsidP="00472F2C">
            <w:pPr>
              <w:rPr>
                <w:color w:val="000000" w:themeColor="text1"/>
                <w:lang w:val="uk-UA"/>
              </w:rPr>
            </w:pPr>
          </w:p>
        </w:tc>
      </w:tr>
      <w:tr w:rsidR="003C1674" w:rsidRPr="00687C11" w14:paraId="5F0BDF17" w14:textId="77777777" w:rsidTr="006E7CF9">
        <w:trPr>
          <w:trHeight w:val="70"/>
        </w:trPr>
        <w:tc>
          <w:tcPr>
            <w:tcW w:w="506" w:type="dxa"/>
            <w:vMerge/>
          </w:tcPr>
          <w:p w14:paraId="41C7856C" w14:textId="77777777" w:rsidR="003C1674" w:rsidRPr="00C77676" w:rsidRDefault="003C1674" w:rsidP="003C1674">
            <w:pPr>
              <w:jc w:val="both"/>
              <w:rPr>
                <w:color w:val="000000" w:themeColor="text1"/>
                <w:lang w:val="uk-UA"/>
              </w:rPr>
            </w:pPr>
          </w:p>
        </w:tc>
        <w:tc>
          <w:tcPr>
            <w:tcW w:w="1904" w:type="dxa"/>
            <w:vMerge/>
          </w:tcPr>
          <w:p w14:paraId="1E564997" w14:textId="77777777" w:rsidR="003C1674" w:rsidRPr="00C77676" w:rsidRDefault="003C1674" w:rsidP="003C1674">
            <w:pPr>
              <w:jc w:val="both"/>
              <w:rPr>
                <w:color w:val="000000" w:themeColor="text1"/>
                <w:lang w:val="uk-UA"/>
              </w:rPr>
            </w:pPr>
          </w:p>
        </w:tc>
        <w:tc>
          <w:tcPr>
            <w:tcW w:w="1701" w:type="dxa"/>
          </w:tcPr>
          <w:p w14:paraId="6F51F906" w14:textId="77777777" w:rsidR="003C1674" w:rsidRPr="00C77676" w:rsidRDefault="003C1674" w:rsidP="003C1674">
            <w:pPr>
              <w:jc w:val="both"/>
              <w:rPr>
                <w:color w:val="000000" w:themeColor="text1"/>
                <w:lang w:val="uk-UA"/>
              </w:rPr>
            </w:pPr>
            <w:r w:rsidRPr="00E01568">
              <w:rPr>
                <w:color w:val="000000" w:themeColor="text1"/>
                <w:lang w:val="uk-UA"/>
              </w:rPr>
              <w:t>Забезпечення участі громади у міжнародних, національних та регіональних спеціалізованих  туристичних виставках, форумах тощо.</w:t>
            </w:r>
          </w:p>
        </w:tc>
        <w:tc>
          <w:tcPr>
            <w:tcW w:w="1418" w:type="dxa"/>
          </w:tcPr>
          <w:p w14:paraId="36CB4CD9" w14:textId="47CFD4DD" w:rsidR="003C1674" w:rsidRPr="00C77676" w:rsidRDefault="003C1674" w:rsidP="003C1674">
            <w:pPr>
              <w:jc w:val="center"/>
            </w:pPr>
            <w:r w:rsidRPr="00C77676">
              <w:rPr>
                <w:lang w:val="uk-UA"/>
              </w:rPr>
              <w:t xml:space="preserve">2021-2024 </w:t>
            </w:r>
          </w:p>
        </w:tc>
        <w:tc>
          <w:tcPr>
            <w:tcW w:w="1701" w:type="dxa"/>
          </w:tcPr>
          <w:p w14:paraId="304FE970" w14:textId="77777777" w:rsidR="003C1674" w:rsidRPr="00C77676" w:rsidRDefault="003C1674" w:rsidP="003C1674">
            <w:pPr>
              <w:pStyle w:val="af2"/>
              <w:spacing w:beforeAutospacing="0" w:after="0"/>
              <w:jc w:val="center"/>
              <w:rPr>
                <w:lang w:val="uk-UA"/>
              </w:rPr>
            </w:pPr>
            <w:r w:rsidRPr="00C77676">
              <w:rPr>
                <w:lang w:val="uk-UA"/>
              </w:rPr>
              <w:t>Управління економіки, відділ зовнішньоеко</w:t>
            </w:r>
            <w:r>
              <w:rPr>
                <w:lang w:val="uk-UA"/>
              </w:rPr>
              <w:t>-</w:t>
            </w:r>
            <w:r w:rsidRPr="00C77676">
              <w:rPr>
                <w:lang w:val="uk-UA"/>
              </w:rPr>
              <w:t>номічної діяльності, інвестицій та туризму управління економіки Южненської міської ради</w:t>
            </w:r>
          </w:p>
        </w:tc>
        <w:tc>
          <w:tcPr>
            <w:tcW w:w="1559" w:type="dxa"/>
          </w:tcPr>
          <w:p w14:paraId="04BB47E8" w14:textId="291FA1FC" w:rsidR="003C1674" w:rsidRPr="00C77676" w:rsidRDefault="003C1674" w:rsidP="003C1674">
            <w:pPr>
              <w:jc w:val="center"/>
              <w:rPr>
                <w:color w:val="000000" w:themeColor="text1"/>
                <w:lang w:val="uk-UA"/>
              </w:rPr>
            </w:pPr>
            <w:r>
              <w:rPr>
                <w:color w:val="000000" w:themeColor="text1"/>
                <w:lang w:val="uk-UA"/>
              </w:rPr>
              <w:t>147,0</w:t>
            </w:r>
          </w:p>
        </w:tc>
        <w:tc>
          <w:tcPr>
            <w:tcW w:w="1418" w:type="dxa"/>
          </w:tcPr>
          <w:p w14:paraId="1FC23712" w14:textId="77777777" w:rsidR="003C1674" w:rsidRPr="00C77676" w:rsidRDefault="003C1674" w:rsidP="003C1674">
            <w:pPr>
              <w:jc w:val="center"/>
              <w:rPr>
                <w:i/>
                <w:iCs/>
                <w:color w:val="000000" w:themeColor="text1"/>
                <w:lang w:val="uk-UA"/>
              </w:rPr>
            </w:pPr>
            <w:r w:rsidRPr="00C77676">
              <w:rPr>
                <w:color w:val="000000" w:themeColor="text1"/>
                <w:lang w:val="uk-UA"/>
              </w:rPr>
              <w:t>0,0</w:t>
            </w:r>
          </w:p>
        </w:tc>
        <w:tc>
          <w:tcPr>
            <w:tcW w:w="1275" w:type="dxa"/>
          </w:tcPr>
          <w:p w14:paraId="78C77252" w14:textId="77777777" w:rsidR="003C1674" w:rsidRPr="00C77676" w:rsidRDefault="003C1674" w:rsidP="003C1674">
            <w:pPr>
              <w:jc w:val="center"/>
              <w:rPr>
                <w:color w:val="000000" w:themeColor="text1"/>
                <w:lang w:val="uk-UA"/>
              </w:rPr>
            </w:pPr>
            <w:r w:rsidRPr="00C77676">
              <w:rPr>
                <w:color w:val="000000" w:themeColor="text1"/>
                <w:lang w:val="uk-UA"/>
              </w:rPr>
              <w:t>0,0</w:t>
            </w:r>
          </w:p>
        </w:tc>
        <w:tc>
          <w:tcPr>
            <w:tcW w:w="993" w:type="dxa"/>
          </w:tcPr>
          <w:p w14:paraId="1679AA41" w14:textId="2066658F" w:rsidR="003C1674" w:rsidRPr="00C77676" w:rsidRDefault="003C1674" w:rsidP="003C1674">
            <w:pPr>
              <w:jc w:val="center"/>
              <w:rPr>
                <w:color w:val="000000" w:themeColor="text1"/>
                <w:lang w:val="uk-UA"/>
              </w:rPr>
            </w:pPr>
            <w:r w:rsidRPr="003C0A78">
              <w:t>0,0</w:t>
            </w:r>
          </w:p>
        </w:tc>
        <w:tc>
          <w:tcPr>
            <w:tcW w:w="992" w:type="dxa"/>
          </w:tcPr>
          <w:p w14:paraId="548539D5" w14:textId="6CF1DF29" w:rsidR="003C1674" w:rsidRPr="00C77676" w:rsidRDefault="003C1674" w:rsidP="003C1674">
            <w:pPr>
              <w:jc w:val="center"/>
              <w:rPr>
                <w:color w:val="000000" w:themeColor="text1"/>
                <w:lang w:val="uk-UA"/>
              </w:rPr>
            </w:pPr>
            <w:r w:rsidRPr="003C0A78">
              <w:t>0,0</w:t>
            </w:r>
          </w:p>
        </w:tc>
        <w:tc>
          <w:tcPr>
            <w:tcW w:w="1843" w:type="dxa"/>
          </w:tcPr>
          <w:p w14:paraId="16087F64" w14:textId="77777777" w:rsidR="003C1674" w:rsidRPr="00C77676" w:rsidRDefault="003C1674" w:rsidP="003C1674">
            <w:pPr>
              <w:rPr>
                <w:color w:val="000000" w:themeColor="text1"/>
                <w:lang w:val="uk-UA"/>
              </w:rPr>
            </w:pPr>
            <w:r w:rsidRPr="00C77676">
              <w:rPr>
                <w:color w:val="000000" w:themeColor="text1"/>
                <w:lang w:val="uk-UA"/>
              </w:rPr>
              <w:t>У зв’язку із військовим станом, кошти з бюджету громади не передбачались</w:t>
            </w:r>
          </w:p>
        </w:tc>
      </w:tr>
      <w:tr w:rsidR="003C1674" w:rsidRPr="00687C11" w14:paraId="726C01C2" w14:textId="77777777" w:rsidTr="006E7CF9">
        <w:trPr>
          <w:trHeight w:val="70"/>
        </w:trPr>
        <w:tc>
          <w:tcPr>
            <w:tcW w:w="506" w:type="dxa"/>
            <w:vMerge w:val="restart"/>
          </w:tcPr>
          <w:p w14:paraId="657A654C" w14:textId="77777777" w:rsidR="003C1674" w:rsidRPr="00C77676" w:rsidRDefault="003C1674" w:rsidP="003C1674">
            <w:pPr>
              <w:jc w:val="both"/>
              <w:rPr>
                <w:color w:val="000000" w:themeColor="text1"/>
                <w:lang w:val="uk-UA"/>
              </w:rPr>
            </w:pPr>
          </w:p>
        </w:tc>
        <w:tc>
          <w:tcPr>
            <w:tcW w:w="1904" w:type="dxa"/>
            <w:vMerge/>
          </w:tcPr>
          <w:p w14:paraId="238CFCB0" w14:textId="77777777" w:rsidR="003C1674" w:rsidRPr="00C77676" w:rsidRDefault="003C1674" w:rsidP="003C1674">
            <w:pPr>
              <w:jc w:val="both"/>
              <w:rPr>
                <w:color w:val="000000" w:themeColor="text1"/>
                <w:lang w:val="uk-UA"/>
              </w:rPr>
            </w:pPr>
          </w:p>
        </w:tc>
        <w:tc>
          <w:tcPr>
            <w:tcW w:w="1701" w:type="dxa"/>
          </w:tcPr>
          <w:p w14:paraId="72C6AAE0" w14:textId="77777777" w:rsidR="003C1674" w:rsidRPr="00C77676" w:rsidRDefault="003C1674" w:rsidP="003C1674">
            <w:pPr>
              <w:jc w:val="both"/>
              <w:rPr>
                <w:color w:val="000000" w:themeColor="text1"/>
                <w:lang w:val="uk-UA"/>
              </w:rPr>
            </w:pPr>
            <w:r w:rsidRPr="00E01568">
              <w:rPr>
                <w:color w:val="000000" w:themeColor="text1"/>
                <w:lang w:val="uk-UA"/>
              </w:rPr>
              <w:t xml:space="preserve">Розробка та встановлення картосхем, на яких відмічено </w:t>
            </w:r>
            <w:r w:rsidRPr="00E01568">
              <w:rPr>
                <w:color w:val="000000" w:themeColor="text1"/>
                <w:lang w:val="uk-UA"/>
              </w:rPr>
              <w:lastRenderedPageBreak/>
              <w:t>розміщення основних об’єктів туристичного відвідування.</w:t>
            </w:r>
          </w:p>
        </w:tc>
        <w:tc>
          <w:tcPr>
            <w:tcW w:w="1418" w:type="dxa"/>
          </w:tcPr>
          <w:p w14:paraId="4A964364" w14:textId="0B25FADB" w:rsidR="003C1674" w:rsidRPr="00C77676" w:rsidRDefault="003C1674" w:rsidP="003C1674">
            <w:pPr>
              <w:jc w:val="center"/>
            </w:pPr>
            <w:r w:rsidRPr="00C77676">
              <w:rPr>
                <w:lang w:val="uk-UA"/>
              </w:rPr>
              <w:lastRenderedPageBreak/>
              <w:t xml:space="preserve">2021-2024 </w:t>
            </w:r>
          </w:p>
        </w:tc>
        <w:tc>
          <w:tcPr>
            <w:tcW w:w="1701" w:type="dxa"/>
          </w:tcPr>
          <w:p w14:paraId="01A44273" w14:textId="77777777" w:rsidR="003C1674" w:rsidRPr="00C77676" w:rsidRDefault="003C1674" w:rsidP="003C1674">
            <w:pPr>
              <w:pStyle w:val="af2"/>
              <w:spacing w:beforeAutospacing="0" w:after="0"/>
              <w:jc w:val="center"/>
              <w:rPr>
                <w:lang w:val="uk-UA"/>
              </w:rPr>
            </w:pPr>
            <w:r w:rsidRPr="00C77676">
              <w:rPr>
                <w:lang w:val="uk-UA"/>
              </w:rPr>
              <w:t>Управління економіки, відділ зовнішньоеко</w:t>
            </w:r>
            <w:r>
              <w:rPr>
                <w:lang w:val="uk-UA"/>
              </w:rPr>
              <w:t>-</w:t>
            </w:r>
            <w:r w:rsidRPr="00C77676">
              <w:rPr>
                <w:lang w:val="uk-UA"/>
              </w:rPr>
              <w:lastRenderedPageBreak/>
              <w:t>номічної діяльності,</w:t>
            </w:r>
          </w:p>
          <w:p w14:paraId="1595F791" w14:textId="77777777" w:rsidR="003C1674" w:rsidRPr="00C77676" w:rsidRDefault="003C1674" w:rsidP="003C1674">
            <w:pPr>
              <w:jc w:val="center"/>
              <w:rPr>
                <w:lang w:val="uk-UA"/>
              </w:rPr>
            </w:pPr>
            <w:r w:rsidRPr="00C77676">
              <w:rPr>
                <w:lang w:val="uk-UA"/>
              </w:rPr>
              <w:t>інвестицій та туризму,</w:t>
            </w:r>
          </w:p>
          <w:p w14:paraId="35473B96" w14:textId="77777777" w:rsidR="003C1674" w:rsidRPr="00C77676" w:rsidRDefault="003C1674" w:rsidP="003C1674">
            <w:pPr>
              <w:jc w:val="center"/>
              <w:rPr>
                <w:lang w:val="uk-UA"/>
              </w:rPr>
            </w:pPr>
            <w:r w:rsidRPr="00C77676">
              <w:rPr>
                <w:lang w:val="uk-UA"/>
              </w:rPr>
              <w:t>виконавчий комітет  Южненської міської ради</w:t>
            </w:r>
          </w:p>
        </w:tc>
        <w:tc>
          <w:tcPr>
            <w:tcW w:w="1559" w:type="dxa"/>
          </w:tcPr>
          <w:p w14:paraId="08C5BA88" w14:textId="696AF9B5" w:rsidR="003C1674" w:rsidRPr="00C77676" w:rsidRDefault="003C1674" w:rsidP="003C1674">
            <w:pPr>
              <w:jc w:val="center"/>
              <w:rPr>
                <w:color w:val="000000" w:themeColor="text1"/>
                <w:lang w:val="uk-UA"/>
              </w:rPr>
            </w:pPr>
            <w:r>
              <w:rPr>
                <w:color w:val="000000" w:themeColor="text1"/>
                <w:lang w:val="uk-UA"/>
              </w:rPr>
              <w:lastRenderedPageBreak/>
              <w:t>185,0</w:t>
            </w:r>
          </w:p>
        </w:tc>
        <w:tc>
          <w:tcPr>
            <w:tcW w:w="1418" w:type="dxa"/>
          </w:tcPr>
          <w:p w14:paraId="2491A4C0" w14:textId="77777777" w:rsidR="003C1674" w:rsidRPr="00C77676" w:rsidRDefault="003C1674" w:rsidP="003C1674">
            <w:pPr>
              <w:jc w:val="center"/>
              <w:rPr>
                <w:i/>
                <w:iCs/>
                <w:color w:val="000000" w:themeColor="text1"/>
                <w:lang w:val="uk-UA"/>
              </w:rPr>
            </w:pPr>
            <w:r w:rsidRPr="00C77676">
              <w:rPr>
                <w:color w:val="000000" w:themeColor="text1"/>
                <w:lang w:val="uk-UA"/>
              </w:rPr>
              <w:t>0,0</w:t>
            </w:r>
          </w:p>
        </w:tc>
        <w:tc>
          <w:tcPr>
            <w:tcW w:w="1275" w:type="dxa"/>
          </w:tcPr>
          <w:p w14:paraId="026A1177" w14:textId="77777777" w:rsidR="003C1674" w:rsidRPr="00C77676" w:rsidRDefault="003C1674" w:rsidP="003C1674">
            <w:pPr>
              <w:jc w:val="center"/>
              <w:rPr>
                <w:color w:val="000000" w:themeColor="text1"/>
                <w:lang w:val="uk-UA"/>
              </w:rPr>
            </w:pPr>
            <w:r w:rsidRPr="00C77676">
              <w:rPr>
                <w:color w:val="000000" w:themeColor="text1"/>
                <w:lang w:val="uk-UA"/>
              </w:rPr>
              <w:t>0,0</w:t>
            </w:r>
          </w:p>
        </w:tc>
        <w:tc>
          <w:tcPr>
            <w:tcW w:w="993" w:type="dxa"/>
          </w:tcPr>
          <w:p w14:paraId="3A2CA470" w14:textId="44C35C31" w:rsidR="003C1674" w:rsidRPr="00C77676" w:rsidRDefault="003C1674" w:rsidP="003C1674">
            <w:pPr>
              <w:jc w:val="center"/>
              <w:rPr>
                <w:color w:val="000000" w:themeColor="text1"/>
                <w:lang w:val="uk-UA"/>
              </w:rPr>
            </w:pPr>
            <w:r w:rsidRPr="003C0A78">
              <w:t>0,0</w:t>
            </w:r>
          </w:p>
        </w:tc>
        <w:tc>
          <w:tcPr>
            <w:tcW w:w="992" w:type="dxa"/>
          </w:tcPr>
          <w:p w14:paraId="5DAD203C" w14:textId="4CD9D0B5" w:rsidR="003C1674" w:rsidRPr="00C77676" w:rsidRDefault="003C1674" w:rsidP="003C1674">
            <w:pPr>
              <w:jc w:val="center"/>
              <w:rPr>
                <w:color w:val="000000" w:themeColor="text1"/>
                <w:lang w:val="uk-UA"/>
              </w:rPr>
            </w:pPr>
            <w:r w:rsidRPr="003C0A78">
              <w:t>0,0</w:t>
            </w:r>
          </w:p>
        </w:tc>
        <w:tc>
          <w:tcPr>
            <w:tcW w:w="1843" w:type="dxa"/>
          </w:tcPr>
          <w:p w14:paraId="55BA9827" w14:textId="77777777" w:rsidR="003C1674" w:rsidRPr="00C77676" w:rsidRDefault="003C1674" w:rsidP="003C1674">
            <w:pPr>
              <w:rPr>
                <w:color w:val="000000" w:themeColor="text1"/>
                <w:lang w:val="uk-UA"/>
              </w:rPr>
            </w:pPr>
            <w:r w:rsidRPr="00C77676">
              <w:rPr>
                <w:color w:val="000000" w:themeColor="text1"/>
                <w:lang w:val="uk-UA"/>
              </w:rPr>
              <w:t xml:space="preserve">У зв’язку із військовим станом, кошти з бюджету </w:t>
            </w:r>
            <w:r w:rsidRPr="00C77676">
              <w:rPr>
                <w:color w:val="000000" w:themeColor="text1"/>
                <w:lang w:val="uk-UA"/>
              </w:rPr>
              <w:lastRenderedPageBreak/>
              <w:t>громади не передбачались</w:t>
            </w:r>
          </w:p>
        </w:tc>
      </w:tr>
      <w:tr w:rsidR="003C1674" w:rsidRPr="00687C11" w14:paraId="18FCE9A1" w14:textId="77777777" w:rsidTr="006E7CF9">
        <w:trPr>
          <w:trHeight w:val="3583"/>
        </w:trPr>
        <w:tc>
          <w:tcPr>
            <w:tcW w:w="506" w:type="dxa"/>
            <w:vMerge/>
          </w:tcPr>
          <w:p w14:paraId="348C5767" w14:textId="77777777" w:rsidR="003C1674" w:rsidRPr="00C77676" w:rsidRDefault="003C1674" w:rsidP="003C1674">
            <w:pPr>
              <w:jc w:val="both"/>
              <w:rPr>
                <w:color w:val="000000" w:themeColor="text1"/>
                <w:lang w:val="uk-UA"/>
              </w:rPr>
            </w:pPr>
          </w:p>
        </w:tc>
        <w:tc>
          <w:tcPr>
            <w:tcW w:w="1904" w:type="dxa"/>
            <w:vMerge/>
          </w:tcPr>
          <w:p w14:paraId="0701E1DD" w14:textId="77777777" w:rsidR="003C1674" w:rsidRPr="00C77676" w:rsidRDefault="003C1674" w:rsidP="003C1674">
            <w:pPr>
              <w:jc w:val="both"/>
              <w:rPr>
                <w:color w:val="000000" w:themeColor="text1"/>
                <w:lang w:val="uk-UA"/>
              </w:rPr>
            </w:pPr>
          </w:p>
        </w:tc>
        <w:tc>
          <w:tcPr>
            <w:tcW w:w="1701" w:type="dxa"/>
          </w:tcPr>
          <w:p w14:paraId="6E428DC9" w14:textId="77777777" w:rsidR="003C1674" w:rsidRPr="00C77676" w:rsidRDefault="003C1674" w:rsidP="003C1674">
            <w:pPr>
              <w:jc w:val="both"/>
              <w:rPr>
                <w:color w:val="000000" w:themeColor="text1"/>
                <w:lang w:val="uk-UA"/>
              </w:rPr>
            </w:pPr>
            <w:r w:rsidRPr="00E01568">
              <w:rPr>
                <w:color w:val="000000" w:themeColor="text1"/>
                <w:lang w:val="uk-UA"/>
              </w:rPr>
              <w:t>Створення та впровадження в громаді екскурсійних маршрутів у форматі 3D.</w:t>
            </w:r>
          </w:p>
        </w:tc>
        <w:tc>
          <w:tcPr>
            <w:tcW w:w="1418" w:type="dxa"/>
          </w:tcPr>
          <w:p w14:paraId="0A464232" w14:textId="4B154B7F" w:rsidR="003C1674" w:rsidRPr="00C77676" w:rsidRDefault="003C1674" w:rsidP="003C1674">
            <w:pPr>
              <w:jc w:val="center"/>
            </w:pPr>
            <w:r w:rsidRPr="00C77676">
              <w:rPr>
                <w:lang w:val="uk-UA"/>
              </w:rPr>
              <w:t xml:space="preserve">2021-2024 </w:t>
            </w:r>
          </w:p>
        </w:tc>
        <w:tc>
          <w:tcPr>
            <w:tcW w:w="1701" w:type="dxa"/>
          </w:tcPr>
          <w:p w14:paraId="44663A7A" w14:textId="77777777" w:rsidR="003C1674" w:rsidRPr="00C77676" w:rsidRDefault="003C1674" w:rsidP="003C1674">
            <w:pPr>
              <w:pStyle w:val="af2"/>
              <w:spacing w:beforeAutospacing="0" w:after="0"/>
              <w:jc w:val="center"/>
              <w:rPr>
                <w:lang w:val="uk-UA"/>
              </w:rPr>
            </w:pPr>
            <w:r w:rsidRPr="00C77676">
              <w:rPr>
                <w:lang w:val="uk-UA"/>
              </w:rPr>
              <w:t>Управління економіки, відділ зовнішньоеко</w:t>
            </w:r>
            <w:r>
              <w:rPr>
                <w:lang w:val="uk-UA"/>
              </w:rPr>
              <w:t>-</w:t>
            </w:r>
            <w:r w:rsidRPr="00C77676">
              <w:rPr>
                <w:lang w:val="uk-UA"/>
              </w:rPr>
              <w:t>номічної діяльності,</w:t>
            </w:r>
          </w:p>
          <w:p w14:paraId="20DE2AA5" w14:textId="77777777" w:rsidR="003C1674" w:rsidRPr="00C77676" w:rsidRDefault="003C1674" w:rsidP="003C1674">
            <w:pPr>
              <w:jc w:val="center"/>
              <w:rPr>
                <w:lang w:val="uk-UA"/>
              </w:rPr>
            </w:pPr>
            <w:r w:rsidRPr="00C77676">
              <w:rPr>
                <w:lang w:val="uk-UA"/>
              </w:rPr>
              <w:t>інвестицій та туризму,</w:t>
            </w:r>
          </w:p>
          <w:p w14:paraId="0616CAFF" w14:textId="77777777" w:rsidR="003C1674" w:rsidRPr="00C77676" w:rsidRDefault="003C1674" w:rsidP="003C1674">
            <w:pPr>
              <w:jc w:val="center"/>
              <w:rPr>
                <w:lang w:val="uk-UA"/>
              </w:rPr>
            </w:pPr>
            <w:r w:rsidRPr="00C77676">
              <w:rPr>
                <w:lang w:val="uk-UA"/>
              </w:rPr>
              <w:t>виконавчий комітет  Южненської міської ради</w:t>
            </w:r>
          </w:p>
        </w:tc>
        <w:tc>
          <w:tcPr>
            <w:tcW w:w="1559" w:type="dxa"/>
          </w:tcPr>
          <w:p w14:paraId="33763DF4" w14:textId="178DBD75" w:rsidR="003C1674" w:rsidRPr="00C77676" w:rsidRDefault="003C1674" w:rsidP="003C1674">
            <w:pPr>
              <w:jc w:val="center"/>
              <w:rPr>
                <w:color w:val="000000" w:themeColor="text1"/>
                <w:lang w:val="uk-UA"/>
              </w:rPr>
            </w:pPr>
            <w:r>
              <w:rPr>
                <w:color w:val="000000" w:themeColor="text1"/>
                <w:lang w:val="uk-UA"/>
              </w:rPr>
              <w:t>205,0</w:t>
            </w:r>
          </w:p>
        </w:tc>
        <w:tc>
          <w:tcPr>
            <w:tcW w:w="1418" w:type="dxa"/>
          </w:tcPr>
          <w:p w14:paraId="5A337EA6" w14:textId="77777777" w:rsidR="003C1674" w:rsidRPr="00C77676" w:rsidRDefault="003C1674" w:rsidP="003C1674">
            <w:pPr>
              <w:jc w:val="center"/>
              <w:rPr>
                <w:i/>
                <w:iCs/>
                <w:color w:val="000000" w:themeColor="text1"/>
                <w:lang w:val="uk-UA"/>
              </w:rPr>
            </w:pPr>
            <w:r w:rsidRPr="00C77676">
              <w:rPr>
                <w:color w:val="000000" w:themeColor="text1"/>
                <w:lang w:val="uk-UA"/>
              </w:rPr>
              <w:t>0,0</w:t>
            </w:r>
          </w:p>
        </w:tc>
        <w:tc>
          <w:tcPr>
            <w:tcW w:w="1275" w:type="dxa"/>
          </w:tcPr>
          <w:p w14:paraId="048E8B50" w14:textId="77777777" w:rsidR="003C1674" w:rsidRPr="00C77676" w:rsidRDefault="003C1674" w:rsidP="003C1674">
            <w:pPr>
              <w:jc w:val="center"/>
              <w:rPr>
                <w:color w:val="000000" w:themeColor="text1"/>
                <w:lang w:val="uk-UA"/>
              </w:rPr>
            </w:pPr>
            <w:r w:rsidRPr="00C77676">
              <w:rPr>
                <w:color w:val="000000" w:themeColor="text1"/>
                <w:lang w:val="uk-UA"/>
              </w:rPr>
              <w:t>0,0</w:t>
            </w:r>
          </w:p>
        </w:tc>
        <w:tc>
          <w:tcPr>
            <w:tcW w:w="993" w:type="dxa"/>
          </w:tcPr>
          <w:p w14:paraId="6B8329D7" w14:textId="1C0B9129" w:rsidR="003C1674" w:rsidRPr="00C77676" w:rsidRDefault="003C1674" w:rsidP="003C1674">
            <w:pPr>
              <w:jc w:val="center"/>
              <w:rPr>
                <w:color w:val="000000" w:themeColor="text1"/>
                <w:lang w:val="uk-UA"/>
              </w:rPr>
            </w:pPr>
            <w:r w:rsidRPr="003C143B">
              <w:t>0,0</w:t>
            </w:r>
          </w:p>
        </w:tc>
        <w:tc>
          <w:tcPr>
            <w:tcW w:w="992" w:type="dxa"/>
          </w:tcPr>
          <w:p w14:paraId="21E91CA3" w14:textId="7EA356F6" w:rsidR="003C1674" w:rsidRPr="00C77676" w:rsidRDefault="003C1674" w:rsidP="003C1674">
            <w:pPr>
              <w:jc w:val="center"/>
              <w:rPr>
                <w:color w:val="000000" w:themeColor="text1"/>
                <w:lang w:val="uk-UA"/>
              </w:rPr>
            </w:pPr>
            <w:r w:rsidRPr="003C143B">
              <w:t>0,0</w:t>
            </w:r>
          </w:p>
        </w:tc>
        <w:tc>
          <w:tcPr>
            <w:tcW w:w="1843" w:type="dxa"/>
          </w:tcPr>
          <w:p w14:paraId="06FC52B0" w14:textId="77777777" w:rsidR="003C1674" w:rsidRPr="00C77676" w:rsidRDefault="003C1674" w:rsidP="003C1674">
            <w:pPr>
              <w:rPr>
                <w:color w:val="000000" w:themeColor="text1"/>
                <w:lang w:val="uk-UA"/>
              </w:rPr>
            </w:pPr>
            <w:r w:rsidRPr="00C77676">
              <w:rPr>
                <w:color w:val="000000" w:themeColor="text1"/>
                <w:lang w:val="uk-UA"/>
              </w:rPr>
              <w:t>У зв’язку із військовим станом, кошти з бюджету громади не передбачались</w:t>
            </w:r>
          </w:p>
        </w:tc>
      </w:tr>
      <w:tr w:rsidR="003C1674" w:rsidRPr="006E7CF9" w14:paraId="2A5E6554" w14:textId="77777777" w:rsidTr="006E7CF9">
        <w:trPr>
          <w:trHeight w:val="70"/>
        </w:trPr>
        <w:tc>
          <w:tcPr>
            <w:tcW w:w="506" w:type="dxa"/>
          </w:tcPr>
          <w:p w14:paraId="26A052A9" w14:textId="0956320A" w:rsidR="003C1674" w:rsidRPr="00C77676" w:rsidRDefault="003C1674" w:rsidP="003C1674">
            <w:pPr>
              <w:jc w:val="both"/>
              <w:rPr>
                <w:color w:val="000000" w:themeColor="text1"/>
                <w:lang w:val="uk-UA"/>
              </w:rPr>
            </w:pPr>
            <w:r>
              <w:rPr>
                <w:color w:val="000000" w:themeColor="text1"/>
                <w:lang w:val="uk-UA"/>
              </w:rPr>
              <w:t>2</w:t>
            </w:r>
          </w:p>
        </w:tc>
        <w:tc>
          <w:tcPr>
            <w:tcW w:w="1904" w:type="dxa"/>
          </w:tcPr>
          <w:p w14:paraId="6F8FE134" w14:textId="2D2B4071" w:rsidR="003C1674" w:rsidRPr="00C77676" w:rsidRDefault="003C1674" w:rsidP="003C1674">
            <w:pPr>
              <w:jc w:val="both"/>
              <w:rPr>
                <w:color w:val="000000" w:themeColor="text1"/>
                <w:lang w:val="uk-UA"/>
              </w:rPr>
            </w:pPr>
            <w:r>
              <w:rPr>
                <w:color w:val="000000" w:themeColor="text1"/>
                <w:lang w:val="uk-UA"/>
              </w:rPr>
              <w:t>Розвиток та вдосконалення туристично-рекреаційної інфраструктури</w:t>
            </w:r>
          </w:p>
        </w:tc>
        <w:tc>
          <w:tcPr>
            <w:tcW w:w="1701" w:type="dxa"/>
          </w:tcPr>
          <w:p w14:paraId="7DBF707D" w14:textId="050C0F1D" w:rsidR="003C1674" w:rsidRPr="00C77676" w:rsidRDefault="003C1674" w:rsidP="003C1674">
            <w:pPr>
              <w:jc w:val="both"/>
              <w:rPr>
                <w:lang w:val="uk-UA"/>
              </w:rPr>
            </w:pPr>
            <w:r w:rsidRPr="006E7CF9">
              <w:rPr>
                <w:lang w:val="uk-UA"/>
              </w:rPr>
              <w:t xml:space="preserve">Підтримка та проведення заходів з визначення перспективних курортних територій для оголошення їх курортами місцевого (державного) значення (оцінка території, наявність природних </w:t>
            </w:r>
            <w:r w:rsidRPr="006E7CF9">
              <w:rPr>
                <w:lang w:val="uk-UA"/>
              </w:rPr>
              <w:lastRenderedPageBreak/>
              <w:t>лікувальних ресурсів, формування обґрунтування, інше)</w:t>
            </w:r>
          </w:p>
        </w:tc>
        <w:tc>
          <w:tcPr>
            <w:tcW w:w="1418" w:type="dxa"/>
          </w:tcPr>
          <w:p w14:paraId="344B5B21" w14:textId="0A3AC5C7" w:rsidR="003C1674" w:rsidRPr="00C77676" w:rsidRDefault="003C1674" w:rsidP="003C1674">
            <w:pPr>
              <w:jc w:val="center"/>
              <w:rPr>
                <w:lang w:val="uk-UA"/>
              </w:rPr>
            </w:pPr>
            <w:r>
              <w:rPr>
                <w:lang w:val="uk-UA"/>
              </w:rPr>
              <w:lastRenderedPageBreak/>
              <w:t>2022</w:t>
            </w:r>
          </w:p>
        </w:tc>
        <w:tc>
          <w:tcPr>
            <w:tcW w:w="1701" w:type="dxa"/>
          </w:tcPr>
          <w:p w14:paraId="4416FE68" w14:textId="77777777" w:rsidR="003C1674" w:rsidRPr="006E7CF9" w:rsidRDefault="003C1674" w:rsidP="003C1674">
            <w:pPr>
              <w:pStyle w:val="af2"/>
              <w:jc w:val="center"/>
              <w:rPr>
                <w:lang w:val="uk-UA"/>
              </w:rPr>
            </w:pPr>
            <w:r w:rsidRPr="006E7CF9">
              <w:rPr>
                <w:lang w:val="uk-UA"/>
              </w:rPr>
              <w:t>Управління економіки, відділ зовнішньоеко-номічної діяльності,</w:t>
            </w:r>
          </w:p>
          <w:p w14:paraId="412AB6AB" w14:textId="77777777" w:rsidR="003C1674" w:rsidRPr="006E7CF9" w:rsidRDefault="003C1674" w:rsidP="003C1674">
            <w:pPr>
              <w:pStyle w:val="af2"/>
              <w:jc w:val="center"/>
              <w:rPr>
                <w:lang w:val="uk-UA"/>
              </w:rPr>
            </w:pPr>
            <w:r w:rsidRPr="006E7CF9">
              <w:rPr>
                <w:lang w:val="uk-UA"/>
              </w:rPr>
              <w:t>інвестицій та туризму,</w:t>
            </w:r>
          </w:p>
          <w:p w14:paraId="49F3D43C" w14:textId="1EAEA4A0" w:rsidR="003C1674" w:rsidRPr="00C77676" w:rsidRDefault="003C1674" w:rsidP="003C1674">
            <w:pPr>
              <w:pStyle w:val="af2"/>
              <w:spacing w:beforeAutospacing="0" w:after="0"/>
              <w:jc w:val="center"/>
              <w:rPr>
                <w:lang w:val="uk-UA"/>
              </w:rPr>
            </w:pPr>
            <w:r w:rsidRPr="006E7CF9">
              <w:rPr>
                <w:lang w:val="uk-UA"/>
              </w:rPr>
              <w:t>виконавчий комітет  Южненської міської ради</w:t>
            </w:r>
          </w:p>
        </w:tc>
        <w:tc>
          <w:tcPr>
            <w:tcW w:w="1559" w:type="dxa"/>
          </w:tcPr>
          <w:p w14:paraId="2A21D412" w14:textId="55F085E5" w:rsidR="003C1674" w:rsidRDefault="003C1674" w:rsidP="003C1674">
            <w:pPr>
              <w:jc w:val="center"/>
              <w:rPr>
                <w:color w:val="000000" w:themeColor="text1"/>
                <w:lang w:val="uk-UA"/>
              </w:rPr>
            </w:pPr>
            <w:r>
              <w:rPr>
                <w:color w:val="000000" w:themeColor="text1"/>
                <w:lang w:val="uk-UA"/>
              </w:rPr>
              <w:t>49,0</w:t>
            </w:r>
          </w:p>
        </w:tc>
        <w:tc>
          <w:tcPr>
            <w:tcW w:w="1418" w:type="dxa"/>
          </w:tcPr>
          <w:p w14:paraId="6ED17AF2" w14:textId="388BBC31" w:rsidR="003C1674" w:rsidRPr="00C77676" w:rsidRDefault="003C1674" w:rsidP="003C1674">
            <w:pPr>
              <w:jc w:val="center"/>
              <w:rPr>
                <w:color w:val="000000" w:themeColor="text1"/>
                <w:lang w:val="uk-UA"/>
              </w:rPr>
            </w:pPr>
            <w:r w:rsidRPr="000F7988">
              <w:t>0,0</w:t>
            </w:r>
          </w:p>
        </w:tc>
        <w:tc>
          <w:tcPr>
            <w:tcW w:w="1275" w:type="dxa"/>
          </w:tcPr>
          <w:p w14:paraId="75668FE5" w14:textId="63BF6416" w:rsidR="003C1674" w:rsidRPr="00C77676" w:rsidRDefault="003C1674" w:rsidP="003C1674">
            <w:pPr>
              <w:jc w:val="center"/>
              <w:rPr>
                <w:color w:val="000000" w:themeColor="text1"/>
                <w:lang w:val="uk-UA"/>
              </w:rPr>
            </w:pPr>
            <w:r w:rsidRPr="000F7988">
              <w:t>0,0</w:t>
            </w:r>
          </w:p>
        </w:tc>
        <w:tc>
          <w:tcPr>
            <w:tcW w:w="993" w:type="dxa"/>
          </w:tcPr>
          <w:p w14:paraId="7AAB394D" w14:textId="0F609499" w:rsidR="003C1674" w:rsidRPr="00C77676" w:rsidRDefault="003C1674" w:rsidP="003C1674">
            <w:pPr>
              <w:jc w:val="center"/>
              <w:rPr>
                <w:color w:val="000000" w:themeColor="text1"/>
                <w:lang w:val="uk-UA"/>
              </w:rPr>
            </w:pPr>
            <w:r w:rsidRPr="003C143B">
              <w:t>0,0</w:t>
            </w:r>
          </w:p>
        </w:tc>
        <w:tc>
          <w:tcPr>
            <w:tcW w:w="992" w:type="dxa"/>
          </w:tcPr>
          <w:p w14:paraId="15C23B95" w14:textId="0D29E02F" w:rsidR="003C1674" w:rsidRPr="00C77676" w:rsidRDefault="003C1674" w:rsidP="003C1674">
            <w:pPr>
              <w:jc w:val="center"/>
              <w:rPr>
                <w:color w:val="000000" w:themeColor="text1"/>
                <w:lang w:val="uk-UA"/>
              </w:rPr>
            </w:pPr>
            <w:r w:rsidRPr="003C143B">
              <w:t>0,0</w:t>
            </w:r>
          </w:p>
        </w:tc>
        <w:tc>
          <w:tcPr>
            <w:tcW w:w="1843" w:type="dxa"/>
          </w:tcPr>
          <w:p w14:paraId="5774794D" w14:textId="7449A4F4" w:rsidR="003C1674" w:rsidRPr="00C77676" w:rsidRDefault="003C1674" w:rsidP="003C1674">
            <w:pPr>
              <w:rPr>
                <w:color w:val="000000" w:themeColor="text1"/>
                <w:lang w:val="uk-UA"/>
              </w:rPr>
            </w:pPr>
            <w:r w:rsidRPr="006E7CF9">
              <w:rPr>
                <w:color w:val="000000" w:themeColor="text1"/>
                <w:lang w:val="uk-UA"/>
              </w:rPr>
              <w:t>У зв’язку із військовим станом, кошти з бюджету громади не передбачались</w:t>
            </w:r>
          </w:p>
        </w:tc>
      </w:tr>
      <w:tr w:rsidR="003C1674" w:rsidRPr="006E7CF9" w14:paraId="435E0918" w14:textId="77777777" w:rsidTr="006E7CF9">
        <w:trPr>
          <w:trHeight w:val="70"/>
        </w:trPr>
        <w:tc>
          <w:tcPr>
            <w:tcW w:w="506" w:type="dxa"/>
          </w:tcPr>
          <w:p w14:paraId="3B046314" w14:textId="77777777" w:rsidR="003C1674" w:rsidRPr="00C77676" w:rsidRDefault="003C1674" w:rsidP="003C1674">
            <w:pPr>
              <w:jc w:val="both"/>
              <w:rPr>
                <w:color w:val="000000" w:themeColor="text1"/>
                <w:lang w:val="uk-UA"/>
              </w:rPr>
            </w:pPr>
          </w:p>
        </w:tc>
        <w:tc>
          <w:tcPr>
            <w:tcW w:w="1904" w:type="dxa"/>
          </w:tcPr>
          <w:p w14:paraId="3259C624" w14:textId="77777777" w:rsidR="003C1674" w:rsidRPr="00C77676" w:rsidRDefault="003C1674" w:rsidP="003C1674">
            <w:pPr>
              <w:jc w:val="both"/>
              <w:rPr>
                <w:color w:val="000000" w:themeColor="text1"/>
                <w:lang w:val="uk-UA"/>
              </w:rPr>
            </w:pPr>
          </w:p>
        </w:tc>
        <w:tc>
          <w:tcPr>
            <w:tcW w:w="1701" w:type="dxa"/>
          </w:tcPr>
          <w:p w14:paraId="39131EAE" w14:textId="7044ADCC" w:rsidR="003C1674" w:rsidRPr="00C77676" w:rsidRDefault="003C1674" w:rsidP="003C1674">
            <w:pPr>
              <w:jc w:val="both"/>
              <w:rPr>
                <w:lang w:val="uk-UA"/>
              </w:rPr>
            </w:pPr>
            <w:r w:rsidRPr="006E7CF9">
              <w:rPr>
                <w:lang w:val="uk-UA"/>
              </w:rPr>
              <w:t>Проведення громадського обговорення в процесі здійснення оцінки впливу на довкілля</w:t>
            </w:r>
          </w:p>
        </w:tc>
        <w:tc>
          <w:tcPr>
            <w:tcW w:w="1418" w:type="dxa"/>
          </w:tcPr>
          <w:p w14:paraId="2D8CDD9E" w14:textId="035925B0" w:rsidR="003C1674" w:rsidRPr="00C77676" w:rsidRDefault="003C1674" w:rsidP="003C1674">
            <w:pPr>
              <w:jc w:val="center"/>
              <w:rPr>
                <w:lang w:val="uk-UA"/>
              </w:rPr>
            </w:pPr>
            <w:r>
              <w:rPr>
                <w:lang w:val="uk-UA"/>
              </w:rPr>
              <w:t>2022</w:t>
            </w:r>
          </w:p>
        </w:tc>
        <w:tc>
          <w:tcPr>
            <w:tcW w:w="1701" w:type="dxa"/>
          </w:tcPr>
          <w:p w14:paraId="101EB92A" w14:textId="0E84BFE5" w:rsidR="003C1674" w:rsidRPr="00C77676" w:rsidRDefault="003C1674" w:rsidP="003C1674">
            <w:pPr>
              <w:pStyle w:val="af2"/>
              <w:spacing w:beforeAutospacing="0" w:after="0"/>
              <w:jc w:val="center"/>
              <w:rPr>
                <w:lang w:val="uk-UA"/>
              </w:rPr>
            </w:pPr>
            <w:r w:rsidRPr="006E7CF9">
              <w:rPr>
                <w:lang w:val="uk-UA"/>
              </w:rPr>
              <w:t>Управління економіки, відділ зовнішньоеко-номічної діяльності,</w:t>
            </w:r>
          </w:p>
        </w:tc>
        <w:tc>
          <w:tcPr>
            <w:tcW w:w="1559" w:type="dxa"/>
          </w:tcPr>
          <w:p w14:paraId="05B22DAB" w14:textId="18A76A20" w:rsidR="003C1674" w:rsidRDefault="003C1674" w:rsidP="003C1674">
            <w:pPr>
              <w:jc w:val="center"/>
              <w:rPr>
                <w:color w:val="000000" w:themeColor="text1"/>
                <w:lang w:val="uk-UA"/>
              </w:rPr>
            </w:pPr>
            <w:r>
              <w:rPr>
                <w:color w:val="000000" w:themeColor="text1"/>
                <w:lang w:val="uk-UA"/>
              </w:rPr>
              <w:t>16,0</w:t>
            </w:r>
          </w:p>
        </w:tc>
        <w:tc>
          <w:tcPr>
            <w:tcW w:w="1418" w:type="dxa"/>
          </w:tcPr>
          <w:p w14:paraId="1F8EAF72" w14:textId="15B41930" w:rsidR="003C1674" w:rsidRPr="00C77676" w:rsidRDefault="003C1674" w:rsidP="003C1674">
            <w:pPr>
              <w:jc w:val="center"/>
              <w:rPr>
                <w:color w:val="000000" w:themeColor="text1"/>
                <w:lang w:val="uk-UA"/>
              </w:rPr>
            </w:pPr>
            <w:r w:rsidRPr="008004AC">
              <w:t>0,0</w:t>
            </w:r>
          </w:p>
        </w:tc>
        <w:tc>
          <w:tcPr>
            <w:tcW w:w="1275" w:type="dxa"/>
          </w:tcPr>
          <w:p w14:paraId="3FED7657" w14:textId="3936F678" w:rsidR="003C1674" w:rsidRPr="00C77676" w:rsidRDefault="003C1674" w:rsidP="003C1674">
            <w:pPr>
              <w:jc w:val="center"/>
              <w:rPr>
                <w:color w:val="000000" w:themeColor="text1"/>
                <w:lang w:val="uk-UA"/>
              </w:rPr>
            </w:pPr>
            <w:r w:rsidRPr="008004AC">
              <w:t>0,0</w:t>
            </w:r>
          </w:p>
        </w:tc>
        <w:tc>
          <w:tcPr>
            <w:tcW w:w="993" w:type="dxa"/>
          </w:tcPr>
          <w:p w14:paraId="13E1BDDA" w14:textId="11ADF244" w:rsidR="003C1674" w:rsidRPr="00C77676" w:rsidRDefault="003C1674" w:rsidP="003C1674">
            <w:pPr>
              <w:jc w:val="center"/>
              <w:rPr>
                <w:color w:val="000000" w:themeColor="text1"/>
                <w:lang w:val="uk-UA"/>
              </w:rPr>
            </w:pPr>
            <w:r w:rsidRPr="00686755">
              <w:t>0,0</w:t>
            </w:r>
          </w:p>
        </w:tc>
        <w:tc>
          <w:tcPr>
            <w:tcW w:w="992" w:type="dxa"/>
          </w:tcPr>
          <w:p w14:paraId="563D0A4B" w14:textId="36E08533" w:rsidR="003C1674" w:rsidRPr="00C77676" w:rsidRDefault="003C1674" w:rsidP="003C1674">
            <w:pPr>
              <w:jc w:val="center"/>
              <w:rPr>
                <w:color w:val="000000" w:themeColor="text1"/>
                <w:lang w:val="uk-UA"/>
              </w:rPr>
            </w:pPr>
            <w:r w:rsidRPr="00686755">
              <w:t>0,0</w:t>
            </w:r>
          </w:p>
        </w:tc>
        <w:tc>
          <w:tcPr>
            <w:tcW w:w="1843" w:type="dxa"/>
          </w:tcPr>
          <w:p w14:paraId="7EC0BEA0" w14:textId="5CAF4361" w:rsidR="003C1674" w:rsidRPr="00C77676" w:rsidRDefault="003C1674" w:rsidP="003C1674">
            <w:pPr>
              <w:rPr>
                <w:color w:val="000000" w:themeColor="text1"/>
                <w:lang w:val="uk-UA"/>
              </w:rPr>
            </w:pPr>
            <w:r w:rsidRPr="006E7CF9">
              <w:rPr>
                <w:color w:val="000000" w:themeColor="text1"/>
                <w:lang w:val="uk-UA"/>
              </w:rPr>
              <w:t>У зв’язку із військовим станом, кошти з бюджету громади не передбачались</w:t>
            </w:r>
          </w:p>
        </w:tc>
      </w:tr>
      <w:tr w:rsidR="00977924" w14:paraId="0EB10F5B" w14:textId="77777777" w:rsidTr="006E7CF9">
        <w:trPr>
          <w:trHeight w:val="70"/>
        </w:trPr>
        <w:tc>
          <w:tcPr>
            <w:tcW w:w="506" w:type="dxa"/>
          </w:tcPr>
          <w:p w14:paraId="399B881A" w14:textId="77777777" w:rsidR="00977924" w:rsidRPr="00C77676" w:rsidRDefault="00977924" w:rsidP="004172C5">
            <w:pPr>
              <w:jc w:val="both"/>
              <w:rPr>
                <w:color w:val="000000" w:themeColor="text1"/>
                <w:lang w:val="uk-UA"/>
              </w:rPr>
            </w:pPr>
          </w:p>
        </w:tc>
        <w:tc>
          <w:tcPr>
            <w:tcW w:w="1904" w:type="dxa"/>
          </w:tcPr>
          <w:p w14:paraId="1EC11348" w14:textId="77777777" w:rsidR="00977924" w:rsidRPr="00C77676" w:rsidRDefault="00977924" w:rsidP="004172C5">
            <w:pPr>
              <w:jc w:val="both"/>
              <w:rPr>
                <w:color w:val="000000" w:themeColor="text1"/>
                <w:lang w:val="uk-UA"/>
              </w:rPr>
            </w:pPr>
            <w:r w:rsidRPr="00C77676">
              <w:rPr>
                <w:color w:val="000000" w:themeColor="text1"/>
                <w:lang w:val="uk-UA"/>
              </w:rPr>
              <w:t>Всього:</w:t>
            </w:r>
          </w:p>
        </w:tc>
        <w:tc>
          <w:tcPr>
            <w:tcW w:w="1701" w:type="dxa"/>
          </w:tcPr>
          <w:p w14:paraId="700D6FB8" w14:textId="77777777" w:rsidR="00977924" w:rsidRPr="00C77676" w:rsidRDefault="00977924" w:rsidP="004172C5">
            <w:pPr>
              <w:jc w:val="both"/>
              <w:rPr>
                <w:lang w:val="uk-UA"/>
              </w:rPr>
            </w:pPr>
          </w:p>
        </w:tc>
        <w:tc>
          <w:tcPr>
            <w:tcW w:w="1418" w:type="dxa"/>
          </w:tcPr>
          <w:p w14:paraId="4E83D962" w14:textId="77777777" w:rsidR="00977924" w:rsidRPr="00C77676" w:rsidRDefault="00977924" w:rsidP="004172C5">
            <w:pPr>
              <w:jc w:val="center"/>
              <w:rPr>
                <w:lang w:val="uk-UA"/>
              </w:rPr>
            </w:pPr>
          </w:p>
        </w:tc>
        <w:tc>
          <w:tcPr>
            <w:tcW w:w="1701" w:type="dxa"/>
          </w:tcPr>
          <w:p w14:paraId="3337620A" w14:textId="77777777" w:rsidR="00977924" w:rsidRPr="00C77676" w:rsidRDefault="00977924" w:rsidP="004172C5">
            <w:pPr>
              <w:pStyle w:val="af2"/>
              <w:spacing w:beforeAutospacing="0" w:after="0"/>
              <w:jc w:val="center"/>
              <w:rPr>
                <w:lang w:val="uk-UA"/>
              </w:rPr>
            </w:pPr>
          </w:p>
        </w:tc>
        <w:tc>
          <w:tcPr>
            <w:tcW w:w="1559" w:type="dxa"/>
          </w:tcPr>
          <w:p w14:paraId="6EB8E083" w14:textId="1DB49F41" w:rsidR="00977924" w:rsidRPr="00C77676" w:rsidRDefault="006E7CF9" w:rsidP="004172C5">
            <w:pPr>
              <w:jc w:val="center"/>
              <w:rPr>
                <w:color w:val="000000" w:themeColor="text1"/>
                <w:lang w:val="uk-UA"/>
              </w:rPr>
            </w:pPr>
            <w:r>
              <w:rPr>
                <w:color w:val="000000" w:themeColor="text1"/>
                <w:lang w:val="uk-UA"/>
              </w:rPr>
              <w:t>1716</w:t>
            </w:r>
            <w:r w:rsidR="00977924">
              <w:rPr>
                <w:color w:val="000000" w:themeColor="text1"/>
                <w:lang w:val="uk-UA"/>
              </w:rPr>
              <w:t>,0</w:t>
            </w:r>
          </w:p>
        </w:tc>
        <w:tc>
          <w:tcPr>
            <w:tcW w:w="1418" w:type="dxa"/>
          </w:tcPr>
          <w:p w14:paraId="4589FB59" w14:textId="0CAE653B" w:rsidR="00977924" w:rsidRPr="00C77676" w:rsidRDefault="006E7CF9" w:rsidP="004172C5">
            <w:pPr>
              <w:jc w:val="center"/>
              <w:rPr>
                <w:i/>
                <w:iCs/>
                <w:color w:val="000000" w:themeColor="text1"/>
                <w:lang w:val="uk-UA"/>
              </w:rPr>
            </w:pPr>
            <w:r>
              <w:rPr>
                <w:color w:val="000000" w:themeColor="text1"/>
                <w:lang w:val="uk-UA"/>
              </w:rPr>
              <w:t>28,9</w:t>
            </w:r>
          </w:p>
        </w:tc>
        <w:tc>
          <w:tcPr>
            <w:tcW w:w="1275" w:type="dxa"/>
          </w:tcPr>
          <w:p w14:paraId="597C659D" w14:textId="6F94C713" w:rsidR="00977924" w:rsidRPr="00C77676" w:rsidRDefault="006E7CF9" w:rsidP="004172C5">
            <w:pPr>
              <w:jc w:val="center"/>
              <w:rPr>
                <w:color w:val="000000" w:themeColor="text1"/>
                <w:lang w:val="uk-UA"/>
              </w:rPr>
            </w:pPr>
            <w:r>
              <w:rPr>
                <w:color w:val="000000" w:themeColor="text1"/>
                <w:lang w:val="uk-UA"/>
              </w:rPr>
              <w:t>28,9</w:t>
            </w:r>
          </w:p>
        </w:tc>
        <w:tc>
          <w:tcPr>
            <w:tcW w:w="993" w:type="dxa"/>
          </w:tcPr>
          <w:p w14:paraId="1453218A" w14:textId="6C828107" w:rsidR="00977924" w:rsidRPr="00C77676" w:rsidRDefault="006E7CF9" w:rsidP="004172C5">
            <w:pPr>
              <w:jc w:val="center"/>
              <w:rPr>
                <w:color w:val="000000" w:themeColor="text1"/>
                <w:lang w:val="uk-UA"/>
              </w:rPr>
            </w:pPr>
            <w:r>
              <w:rPr>
                <w:color w:val="000000" w:themeColor="text1"/>
                <w:lang w:val="uk-UA"/>
              </w:rPr>
              <w:t>2,0</w:t>
            </w:r>
          </w:p>
        </w:tc>
        <w:tc>
          <w:tcPr>
            <w:tcW w:w="992" w:type="dxa"/>
          </w:tcPr>
          <w:p w14:paraId="543A5504" w14:textId="45C55B4F" w:rsidR="00977924" w:rsidRPr="00C77676" w:rsidRDefault="006E7CF9" w:rsidP="004172C5">
            <w:pPr>
              <w:jc w:val="center"/>
              <w:rPr>
                <w:color w:val="000000" w:themeColor="text1"/>
                <w:lang w:val="uk-UA"/>
              </w:rPr>
            </w:pPr>
            <w:r>
              <w:rPr>
                <w:color w:val="000000" w:themeColor="text1"/>
                <w:lang w:val="uk-UA"/>
              </w:rPr>
              <w:t>100,</w:t>
            </w:r>
            <w:r w:rsidR="00977924" w:rsidRPr="00C77676">
              <w:rPr>
                <w:color w:val="000000" w:themeColor="text1"/>
                <w:lang w:val="uk-UA"/>
              </w:rPr>
              <w:t>0</w:t>
            </w:r>
          </w:p>
        </w:tc>
        <w:tc>
          <w:tcPr>
            <w:tcW w:w="1843" w:type="dxa"/>
          </w:tcPr>
          <w:p w14:paraId="5CDC68E5" w14:textId="77777777" w:rsidR="00977924" w:rsidRPr="00C77676" w:rsidRDefault="00977924" w:rsidP="004172C5">
            <w:pPr>
              <w:rPr>
                <w:color w:val="000000" w:themeColor="text1"/>
                <w:lang w:val="uk-UA"/>
              </w:rPr>
            </w:pPr>
          </w:p>
        </w:tc>
      </w:tr>
    </w:tbl>
    <w:p w14:paraId="1D351768" w14:textId="7FC66EC7" w:rsidR="00E7785F" w:rsidRPr="008C2EBB" w:rsidRDefault="003C1DE1" w:rsidP="00D8164C">
      <w:pPr>
        <w:pStyle w:val="af1"/>
        <w:ind w:left="1065"/>
        <w:rPr>
          <w:b/>
          <w:bCs/>
          <w:color w:val="000000"/>
          <w:lang w:val="uk-UA"/>
        </w:rPr>
      </w:pPr>
      <w:r w:rsidRPr="008C2EBB">
        <w:rPr>
          <w:b/>
          <w:bCs/>
          <w:color w:val="000000"/>
          <w:lang w:val="uk-UA"/>
        </w:rPr>
        <w:t xml:space="preserve">   </w:t>
      </w:r>
    </w:p>
    <w:p w14:paraId="0B339AEE" w14:textId="59061CB9" w:rsidR="0006349A" w:rsidRPr="0006349A" w:rsidRDefault="0006349A" w:rsidP="0006349A">
      <w:pPr>
        <w:pStyle w:val="af1"/>
        <w:numPr>
          <w:ilvl w:val="0"/>
          <w:numId w:val="4"/>
        </w:numPr>
        <w:jc w:val="both"/>
        <w:rPr>
          <w:b/>
          <w:color w:val="000000" w:themeColor="text1"/>
          <w:lang w:val="uk-UA"/>
        </w:rPr>
      </w:pPr>
      <w:bookmarkStart w:id="0" w:name="_Hlk189488999"/>
      <w:r w:rsidRPr="0006349A">
        <w:rPr>
          <w:b/>
          <w:color w:val="000000" w:themeColor="text1"/>
          <w:lang w:val="uk-UA"/>
        </w:rPr>
        <w:t>Оцінка ефективності виконання Програми.</w:t>
      </w:r>
    </w:p>
    <w:bookmarkEnd w:id="0"/>
    <w:p w14:paraId="55CB490B" w14:textId="77777777" w:rsidR="0006349A" w:rsidRDefault="0006349A" w:rsidP="0006349A">
      <w:pPr>
        <w:jc w:val="both"/>
        <w:rPr>
          <w:b/>
          <w:color w:val="000000" w:themeColor="text1"/>
          <w:lang w:val="uk-UA"/>
        </w:rPr>
      </w:pPr>
    </w:p>
    <w:p w14:paraId="0B0A2C45" w14:textId="77777777" w:rsidR="00215C23" w:rsidRPr="006E7CF9" w:rsidRDefault="00215C23" w:rsidP="0006349A">
      <w:pPr>
        <w:ind w:firstLine="709"/>
        <w:jc w:val="both"/>
        <w:rPr>
          <w:lang w:val="uk-UA"/>
        </w:rPr>
      </w:pPr>
      <w:r w:rsidRPr="006E7CF9">
        <w:rPr>
          <w:lang w:val="uk-UA"/>
        </w:rPr>
        <w:t xml:space="preserve">Згідно з Програмою на реалізацію заходів обсяг фінансування передбачений за рахунок місцевого бюджету на 2021 - 2024 рік 2556,48 тис. грн. Видатки у бюджеті Южненської міської територіальної громади на період 2022 - 2024 на виконання заходів Програми не передбачались та фінансування не здійснювалось відповідно до переліку пріоритетних видатків бюджету, в умовах воєнного стану, та відповідно до пункту 19 Постанови Кабінету Міністрів України від 09.06.2021 року №590 «Про затвердження Порядку виконання повноважень Державною казначейською службою в особливому режимі в умовах воєнного стану». </w:t>
      </w:r>
    </w:p>
    <w:p w14:paraId="0CAF9BA3" w14:textId="47FE91B8" w:rsidR="0006349A" w:rsidRDefault="0006349A" w:rsidP="0006349A">
      <w:pPr>
        <w:ind w:firstLine="709"/>
        <w:jc w:val="both"/>
        <w:rPr>
          <w:bCs/>
          <w:lang w:val="uk-UA" w:eastAsia="x-none"/>
        </w:rPr>
      </w:pPr>
      <w:r w:rsidRPr="006E7CF9">
        <w:rPr>
          <w:bCs/>
          <w:lang w:val="uk-UA" w:eastAsia="x-none"/>
        </w:rPr>
        <w:t>Всього за Програмою, відсоток виконання заходів Програми за 202</w:t>
      </w:r>
      <w:r w:rsidR="00215C23" w:rsidRPr="006E7CF9">
        <w:rPr>
          <w:bCs/>
          <w:lang w:val="uk-UA" w:eastAsia="x-none"/>
        </w:rPr>
        <w:t>1</w:t>
      </w:r>
      <w:r w:rsidRPr="006E7CF9">
        <w:rPr>
          <w:bCs/>
          <w:lang w:val="uk-UA" w:eastAsia="x-none"/>
        </w:rPr>
        <w:t>-2024 роки відносно до затверджених</w:t>
      </w:r>
      <w:r w:rsidR="00575D61" w:rsidRPr="006E7CF9">
        <w:rPr>
          <w:bCs/>
          <w:lang w:val="uk-UA" w:eastAsia="x-none"/>
        </w:rPr>
        <w:t xml:space="preserve"> </w:t>
      </w:r>
      <w:r w:rsidRPr="006E7CF9">
        <w:rPr>
          <w:bCs/>
          <w:lang w:val="uk-UA" w:eastAsia="x-none"/>
        </w:rPr>
        <w:t>планових обсягів</w:t>
      </w:r>
      <w:r w:rsidR="0068092D">
        <w:rPr>
          <w:bCs/>
          <w:lang w:val="uk-UA" w:eastAsia="x-none"/>
        </w:rPr>
        <w:t xml:space="preserve"> </w:t>
      </w:r>
      <w:r w:rsidR="0068092D" w:rsidRPr="0068092D">
        <w:rPr>
          <w:bCs/>
          <w:lang w:val="uk-UA" w:eastAsia="x-none"/>
        </w:rPr>
        <w:t>2%</w:t>
      </w:r>
      <w:r w:rsidR="00215C23" w:rsidRPr="006E7CF9">
        <w:rPr>
          <w:bCs/>
          <w:lang w:val="uk-UA" w:eastAsia="x-none"/>
        </w:rPr>
        <w:t xml:space="preserve">  та відносно до річного обсягу фінансування</w:t>
      </w:r>
      <w:r w:rsidR="006E7CF9" w:rsidRPr="006E7CF9">
        <w:rPr>
          <w:bCs/>
          <w:lang w:val="uk-UA" w:eastAsia="x-none"/>
        </w:rPr>
        <w:t>, до</w:t>
      </w:r>
      <w:r w:rsidR="00215C23" w:rsidRPr="006E7CF9">
        <w:rPr>
          <w:bCs/>
          <w:lang w:val="uk-UA" w:eastAsia="x-none"/>
        </w:rPr>
        <w:t xml:space="preserve"> затвердженого бюджетом,</w:t>
      </w:r>
      <w:r w:rsidR="00215C23" w:rsidRPr="006E7CF9">
        <w:rPr>
          <w:bCs/>
        </w:rPr>
        <w:t xml:space="preserve"> </w:t>
      </w:r>
      <w:r w:rsidRPr="006E7CF9">
        <w:rPr>
          <w:bCs/>
          <w:lang w:val="uk-UA" w:eastAsia="x-none"/>
        </w:rPr>
        <w:t xml:space="preserve"> становить </w:t>
      </w:r>
      <w:r w:rsidR="006E7CF9" w:rsidRPr="006E7CF9">
        <w:rPr>
          <w:bCs/>
          <w:lang w:val="uk-UA" w:eastAsia="x-none"/>
        </w:rPr>
        <w:t>100</w:t>
      </w:r>
      <w:r w:rsidRPr="006E7CF9">
        <w:rPr>
          <w:bCs/>
          <w:lang w:val="uk-UA" w:eastAsia="x-none"/>
        </w:rPr>
        <w:t>%.</w:t>
      </w:r>
    </w:p>
    <w:p w14:paraId="47F27490" w14:textId="77777777" w:rsidR="0006349A" w:rsidRDefault="0006349A" w:rsidP="0006349A">
      <w:pPr>
        <w:shd w:val="clear" w:color="auto" w:fill="FFFFFF"/>
        <w:tabs>
          <w:tab w:val="left" w:pos="7088"/>
          <w:tab w:val="left" w:pos="8080"/>
        </w:tabs>
        <w:autoSpaceDE w:val="0"/>
        <w:autoSpaceDN w:val="0"/>
        <w:adjustRightInd w:val="0"/>
        <w:rPr>
          <w:bCs/>
          <w:lang w:val="uk-UA" w:eastAsia="x-none"/>
        </w:rPr>
      </w:pPr>
    </w:p>
    <w:p w14:paraId="146DD080" w14:textId="77777777" w:rsidR="008771C6" w:rsidRPr="00BD1258" w:rsidRDefault="008771C6" w:rsidP="004C1317">
      <w:pPr>
        <w:ind w:firstLine="708"/>
        <w:jc w:val="both"/>
        <w:rPr>
          <w:color w:val="000000"/>
          <w:lang w:val="uk-UA"/>
        </w:rPr>
      </w:pPr>
    </w:p>
    <w:p w14:paraId="53E47BCA" w14:textId="77777777" w:rsidR="008771C6" w:rsidRDefault="008771C6" w:rsidP="00575D61">
      <w:pPr>
        <w:jc w:val="both"/>
        <w:rPr>
          <w:color w:val="000000"/>
          <w:lang w:val="uk-UA"/>
        </w:rPr>
      </w:pPr>
    </w:p>
    <w:p w14:paraId="6C76DC5D" w14:textId="77777777" w:rsidR="00575D61" w:rsidRPr="00BD1258" w:rsidRDefault="00575D61" w:rsidP="00575D61">
      <w:pPr>
        <w:jc w:val="both"/>
        <w:rPr>
          <w:color w:val="000000"/>
          <w:lang w:val="uk-UA"/>
        </w:rPr>
      </w:pPr>
    </w:p>
    <w:p w14:paraId="5ECFAD83" w14:textId="4403759E" w:rsidR="00575D61" w:rsidRPr="00575D61" w:rsidRDefault="00575D61" w:rsidP="00575D61">
      <w:pPr>
        <w:suppressAutoHyphens/>
        <w:jc w:val="both"/>
        <w:rPr>
          <w:lang w:val="uk-UA" w:eastAsia="zh-CN"/>
        </w:rPr>
      </w:pPr>
      <w:r w:rsidRPr="00575D61">
        <w:rPr>
          <w:lang w:val="uk-UA" w:eastAsia="zh-CN"/>
        </w:rPr>
        <w:t xml:space="preserve">Начальник управління </w:t>
      </w:r>
      <w:r w:rsidR="00215C23">
        <w:rPr>
          <w:lang w:val="uk-UA" w:eastAsia="zh-CN"/>
        </w:rPr>
        <w:t xml:space="preserve">економіки                                                     </w:t>
      </w:r>
      <w:r w:rsidRPr="00575D61">
        <w:rPr>
          <w:lang w:val="uk-UA" w:eastAsia="zh-CN"/>
        </w:rPr>
        <w:t xml:space="preserve">                                                                                                       </w:t>
      </w:r>
      <w:r w:rsidR="00215C23">
        <w:rPr>
          <w:lang w:val="uk-UA" w:eastAsia="zh-CN"/>
        </w:rPr>
        <w:t>Наталя ГНЄУШЕВА</w:t>
      </w:r>
    </w:p>
    <w:p w14:paraId="7F6DE48C" w14:textId="77777777" w:rsidR="008771C6" w:rsidRPr="00575D61" w:rsidRDefault="008771C6" w:rsidP="004C1317">
      <w:pPr>
        <w:ind w:firstLine="708"/>
        <w:jc w:val="both"/>
        <w:rPr>
          <w:color w:val="000000"/>
          <w:lang w:val="uk-UA"/>
        </w:rPr>
      </w:pPr>
    </w:p>
    <w:p w14:paraId="170895B9" w14:textId="77777777" w:rsidR="00E73819" w:rsidRPr="00575D61" w:rsidRDefault="00E73819" w:rsidP="00067D70">
      <w:pPr>
        <w:ind w:firstLine="708"/>
        <w:jc w:val="both"/>
        <w:rPr>
          <w:b/>
          <w:color w:val="000000"/>
          <w:lang w:val="uk-UA"/>
        </w:rPr>
      </w:pPr>
    </w:p>
    <w:p w14:paraId="54344C4B" w14:textId="77777777" w:rsidR="00067D70" w:rsidRPr="00E60030" w:rsidRDefault="00067D70" w:rsidP="006C6C47">
      <w:pPr>
        <w:pStyle w:val="a4"/>
        <w:spacing w:after="0"/>
        <w:jc w:val="both"/>
        <w:rPr>
          <w:color w:val="000000"/>
          <w:sz w:val="18"/>
          <w:szCs w:val="18"/>
        </w:rPr>
      </w:pPr>
    </w:p>
    <w:p w14:paraId="18758A4C" w14:textId="357CAF72" w:rsidR="007B2FDB" w:rsidRPr="00E60030" w:rsidRDefault="00575D61" w:rsidP="00354994">
      <w:pPr>
        <w:suppressAutoHyphens/>
        <w:jc w:val="both"/>
        <w:rPr>
          <w:sz w:val="18"/>
          <w:szCs w:val="18"/>
          <w:lang w:val="uk-UA"/>
        </w:rPr>
      </w:pPr>
      <w:r w:rsidRPr="00E60030">
        <w:rPr>
          <w:sz w:val="18"/>
          <w:szCs w:val="18"/>
          <w:lang w:eastAsia="zh-CN"/>
        </w:rPr>
        <w:t xml:space="preserve">Виконавець: </w:t>
      </w:r>
      <w:r w:rsidR="00215C23" w:rsidRPr="00E60030">
        <w:rPr>
          <w:sz w:val="18"/>
          <w:szCs w:val="18"/>
          <w:lang w:val="uk-UA" w:eastAsia="zh-CN"/>
        </w:rPr>
        <w:t>Олена КАМАЛОВА-КУТИНЕЦЬ</w:t>
      </w:r>
      <w:r w:rsidR="003C2ADE" w:rsidRPr="00E60030">
        <w:rPr>
          <w:sz w:val="18"/>
          <w:szCs w:val="18"/>
          <w:lang w:val="uk-UA"/>
        </w:rPr>
        <w:tab/>
      </w:r>
    </w:p>
    <w:sectPr w:rsidR="007B2FDB" w:rsidRPr="00E60030" w:rsidSect="008C2EBB">
      <w:pgSz w:w="16838" w:h="11906" w:orient="landscape"/>
      <w:pgMar w:top="709"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95631C" w14:textId="77777777" w:rsidR="006F1CC7" w:rsidRDefault="006F1CC7" w:rsidP="003C1DE1">
      <w:r>
        <w:separator/>
      </w:r>
    </w:p>
  </w:endnote>
  <w:endnote w:type="continuationSeparator" w:id="0">
    <w:p w14:paraId="64036944" w14:textId="77777777" w:rsidR="006F1CC7" w:rsidRDefault="006F1CC7" w:rsidP="003C1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EEFF58" w14:textId="77777777" w:rsidR="006F1CC7" w:rsidRDefault="006F1CC7" w:rsidP="003C1DE1">
      <w:r>
        <w:separator/>
      </w:r>
    </w:p>
  </w:footnote>
  <w:footnote w:type="continuationSeparator" w:id="0">
    <w:p w14:paraId="6C4B5C20" w14:textId="77777777" w:rsidR="006F1CC7" w:rsidRDefault="006F1CC7" w:rsidP="003C1D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32F1C"/>
    <w:multiLevelType w:val="hybridMultilevel"/>
    <w:tmpl w:val="05EA2B1A"/>
    <w:lvl w:ilvl="0" w:tplc="FFFFFFFF">
      <w:start w:val="1"/>
      <w:numFmt w:val="decimal"/>
      <w:lvlText w:val="%1."/>
      <w:lvlJc w:val="left"/>
      <w:pPr>
        <w:ind w:left="1065" w:hanging="360"/>
      </w:pPr>
      <w:rPr>
        <w:rFonts w:hint="default"/>
      </w:rPr>
    </w:lvl>
    <w:lvl w:ilvl="1" w:tplc="FFFFFFFF" w:tentative="1">
      <w:start w:val="1"/>
      <w:numFmt w:val="lowerLetter"/>
      <w:lvlText w:val="%2."/>
      <w:lvlJc w:val="left"/>
      <w:pPr>
        <w:ind w:left="1785" w:hanging="360"/>
      </w:pPr>
    </w:lvl>
    <w:lvl w:ilvl="2" w:tplc="FFFFFFFF" w:tentative="1">
      <w:start w:val="1"/>
      <w:numFmt w:val="lowerRoman"/>
      <w:lvlText w:val="%3."/>
      <w:lvlJc w:val="right"/>
      <w:pPr>
        <w:ind w:left="2505" w:hanging="180"/>
      </w:pPr>
    </w:lvl>
    <w:lvl w:ilvl="3" w:tplc="FFFFFFFF" w:tentative="1">
      <w:start w:val="1"/>
      <w:numFmt w:val="decimal"/>
      <w:lvlText w:val="%4."/>
      <w:lvlJc w:val="left"/>
      <w:pPr>
        <w:ind w:left="3225" w:hanging="360"/>
      </w:pPr>
    </w:lvl>
    <w:lvl w:ilvl="4" w:tplc="FFFFFFFF" w:tentative="1">
      <w:start w:val="1"/>
      <w:numFmt w:val="lowerLetter"/>
      <w:lvlText w:val="%5."/>
      <w:lvlJc w:val="left"/>
      <w:pPr>
        <w:ind w:left="3945" w:hanging="360"/>
      </w:pPr>
    </w:lvl>
    <w:lvl w:ilvl="5" w:tplc="FFFFFFFF" w:tentative="1">
      <w:start w:val="1"/>
      <w:numFmt w:val="lowerRoman"/>
      <w:lvlText w:val="%6."/>
      <w:lvlJc w:val="right"/>
      <w:pPr>
        <w:ind w:left="4665" w:hanging="180"/>
      </w:pPr>
    </w:lvl>
    <w:lvl w:ilvl="6" w:tplc="FFFFFFFF" w:tentative="1">
      <w:start w:val="1"/>
      <w:numFmt w:val="decimal"/>
      <w:lvlText w:val="%7."/>
      <w:lvlJc w:val="left"/>
      <w:pPr>
        <w:ind w:left="5385" w:hanging="360"/>
      </w:pPr>
    </w:lvl>
    <w:lvl w:ilvl="7" w:tplc="FFFFFFFF" w:tentative="1">
      <w:start w:val="1"/>
      <w:numFmt w:val="lowerLetter"/>
      <w:lvlText w:val="%8."/>
      <w:lvlJc w:val="left"/>
      <w:pPr>
        <w:ind w:left="6105" w:hanging="360"/>
      </w:pPr>
    </w:lvl>
    <w:lvl w:ilvl="8" w:tplc="FFFFFFFF" w:tentative="1">
      <w:start w:val="1"/>
      <w:numFmt w:val="lowerRoman"/>
      <w:lvlText w:val="%9."/>
      <w:lvlJc w:val="right"/>
      <w:pPr>
        <w:ind w:left="6825" w:hanging="180"/>
      </w:pPr>
    </w:lvl>
  </w:abstractNum>
  <w:abstractNum w:abstractNumId="1" w15:restartNumberingAfterBreak="0">
    <w:nsid w:val="07184B76"/>
    <w:multiLevelType w:val="hybridMultilevel"/>
    <w:tmpl w:val="05EA2B1A"/>
    <w:lvl w:ilvl="0" w:tplc="FFFFFFFF">
      <w:start w:val="1"/>
      <w:numFmt w:val="decimal"/>
      <w:lvlText w:val="%1."/>
      <w:lvlJc w:val="left"/>
      <w:pPr>
        <w:ind w:left="1065" w:hanging="360"/>
      </w:pPr>
      <w:rPr>
        <w:rFonts w:hint="default"/>
      </w:rPr>
    </w:lvl>
    <w:lvl w:ilvl="1" w:tplc="FFFFFFFF" w:tentative="1">
      <w:start w:val="1"/>
      <w:numFmt w:val="lowerLetter"/>
      <w:lvlText w:val="%2."/>
      <w:lvlJc w:val="left"/>
      <w:pPr>
        <w:ind w:left="1785" w:hanging="360"/>
      </w:pPr>
    </w:lvl>
    <w:lvl w:ilvl="2" w:tplc="FFFFFFFF" w:tentative="1">
      <w:start w:val="1"/>
      <w:numFmt w:val="lowerRoman"/>
      <w:lvlText w:val="%3."/>
      <w:lvlJc w:val="right"/>
      <w:pPr>
        <w:ind w:left="2505" w:hanging="180"/>
      </w:pPr>
    </w:lvl>
    <w:lvl w:ilvl="3" w:tplc="FFFFFFFF" w:tentative="1">
      <w:start w:val="1"/>
      <w:numFmt w:val="decimal"/>
      <w:lvlText w:val="%4."/>
      <w:lvlJc w:val="left"/>
      <w:pPr>
        <w:ind w:left="3225" w:hanging="360"/>
      </w:pPr>
    </w:lvl>
    <w:lvl w:ilvl="4" w:tplc="FFFFFFFF" w:tentative="1">
      <w:start w:val="1"/>
      <w:numFmt w:val="lowerLetter"/>
      <w:lvlText w:val="%5."/>
      <w:lvlJc w:val="left"/>
      <w:pPr>
        <w:ind w:left="3945" w:hanging="360"/>
      </w:pPr>
    </w:lvl>
    <w:lvl w:ilvl="5" w:tplc="FFFFFFFF" w:tentative="1">
      <w:start w:val="1"/>
      <w:numFmt w:val="lowerRoman"/>
      <w:lvlText w:val="%6."/>
      <w:lvlJc w:val="right"/>
      <w:pPr>
        <w:ind w:left="4665" w:hanging="180"/>
      </w:pPr>
    </w:lvl>
    <w:lvl w:ilvl="6" w:tplc="FFFFFFFF" w:tentative="1">
      <w:start w:val="1"/>
      <w:numFmt w:val="decimal"/>
      <w:lvlText w:val="%7."/>
      <w:lvlJc w:val="left"/>
      <w:pPr>
        <w:ind w:left="5385" w:hanging="360"/>
      </w:pPr>
    </w:lvl>
    <w:lvl w:ilvl="7" w:tplc="FFFFFFFF" w:tentative="1">
      <w:start w:val="1"/>
      <w:numFmt w:val="lowerLetter"/>
      <w:lvlText w:val="%8."/>
      <w:lvlJc w:val="left"/>
      <w:pPr>
        <w:ind w:left="6105" w:hanging="360"/>
      </w:pPr>
    </w:lvl>
    <w:lvl w:ilvl="8" w:tplc="FFFFFFFF" w:tentative="1">
      <w:start w:val="1"/>
      <w:numFmt w:val="lowerRoman"/>
      <w:lvlText w:val="%9."/>
      <w:lvlJc w:val="right"/>
      <w:pPr>
        <w:ind w:left="6825" w:hanging="180"/>
      </w:pPr>
    </w:lvl>
  </w:abstractNum>
  <w:abstractNum w:abstractNumId="2" w15:restartNumberingAfterBreak="0">
    <w:nsid w:val="163A6F1F"/>
    <w:multiLevelType w:val="hybridMultilevel"/>
    <w:tmpl w:val="EA9E534A"/>
    <w:lvl w:ilvl="0" w:tplc="6E8E983E">
      <w:start w:val="50"/>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19A0511B"/>
    <w:multiLevelType w:val="hybridMultilevel"/>
    <w:tmpl w:val="BDEA4E92"/>
    <w:lvl w:ilvl="0" w:tplc="6A3283B8">
      <w:numFmt w:val="bullet"/>
      <w:lvlText w:val="-"/>
      <w:lvlJc w:val="left"/>
      <w:pPr>
        <w:ind w:left="420" w:hanging="360"/>
      </w:pPr>
      <w:rPr>
        <w:rFonts w:ascii="Times New Roman" w:eastAsia="Times New Roman" w:hAnsi="Times New Roman" w:cs="Times New Roman" w:hint="default"/>
      </w:rPr>
    </w:lvl>
    <w:lvl w:ilvl="1" w:tplc="04220003" w:tentative="1">
      <w:start w:val="1"/>
      <w:numFmt w:val="bullet"/>
      <w:lvlText w:val="o"/>
      <w:lvlJc w:val="left"/>
      <w:pPr>
        <w:ind w:left="1140" w:hanging="360"/>
      </w:pPr>
      <w:rPr>
        <w:rFonts w:ascii="Courier New" w:hAnsi="Courier New" w:cs="Courier New" w:hint="default"/>
      </w:rPr>
    </w:lvl>
    <w:lvl w:ilvl="2" w:tplc="04220005" w:tentative="1">
      <w:start w:val="1"/>
      <w:numFmt w:val="bullet"/>
      <w:lvlText w:val=""/>
      <w:lvlJc w:val="left"/>
      <w:pPr>
        <w:ind w:left="1860" w:hanging="360"/>
      </w:pPr>
      <w:rPr>
        <w:rFonts w:ascii="Wingdings" w:hAnsi="Wingdings" w:hint="default"/>
      </w:rPr>
    </w:lvl>
    <w:lvl w:ilvl="3" w:tplc="04220001" w:tentative="1">
      <w:start w:val="1"/>
      <w:numFmt w:val="bullet"/>
      <w:lvlText w:val=""/>
      <w:lvlJc w:val="left"/>
      <w:pPr>
        <w:ind w:left="2580" w:hanging="360"/>
      </w:pPr>
      <w:rPr>
        <w:rFonts w:ascii="Symbol" w:hAnsi="Symbol" w:hint="default"/>
      </w:rPr>
    </w:lvl>
    <w:lvl w:ilvl="4" w:tplc="04220003" w:tentative="1">
      <w:start w:val="1"/>
      <w:numFmt w:val="bullet"/>
      <w:lvlText w:val="o"/>
      <w:lvlJc w:val="left"/>
      <w:pPr>
        <w:ind w:left="3300" w:hanging="360"/>
      </w:pPr>
      <w:rPr>
        <w:rFonts w:ascii="Courier New" w:hAnsi="Courier New" w:cs="Courier New" w:hint="default"/>
      </w:rPr>
    </w:lvl>
    <w:lvl w:ilvl="5" w:tplc="04220005" w:tentative="1">
      <w:start w:val="1"/>
      <w:numFmt w:val="bullet"/>
      <w:lvlText w:val=""/>
      <w:lvlJc w:val="left"/>
      <w:pPr>
        <w:ind w:left="4020" w:hanging="360"/>
      </w:pPr>
      <w:rPr>
        <w:rFonts w:ascii="Wingdings" w:hAnsi="Wingdings" w:hint="default"/>
      </w:rPr>
    </w:lvl>
    <w:lvl w:ilvl="6" w:tplc="04220001" w:tentative="1">
      <w:start w:val="1"/>
      <w:numFmt w:val="bullet"/>
      <w:lvlText w:val=""/>
      <w:lvlJc w:val="left"/>
      <w:pPr>
        <w:ind w:left="4740" w:hanging="360"/>
      </w:pPr>
      <w:rPr>
        <w:rFonts w:ascii="Symbol" w:hAnsi="Symbol" w:hint="default"/>
      </w:rPr>
    </w:lvl>
    <w:lvl w:ilvl="7" w:tplc="04220003" w:tentative="1">
      <w:start w:val="1"/>
      <w:numFmt w:val="bullet"/>
      <w:lvlText w:val="o"/>
      <w:lvlJc w:val="left"/>
      <w:pPr>
        <w:ind w:left="5460" w:hanging="360"/>
      </w:pPr>
      <w:rPr>
        <w:rFonts w:ascii="Courier New" w:hAnsi="Courier New" w:cs="Courier New" w:hint="default"/>
      </w:rPr>
    </w:lvl>
    <w:lvl w:ilvl="8" w:tplc="04220005" w:tentative="1">
      <w:start w:val="1"/>
      <w:numFmt w:val="bullet"/>
      <w:lvlText w:val=""/>
      <w:lvlJc w:val="left"/>
      <w:pPr>
        <w:ind w:left="6180" w:hanging="360"/>
      </w:pPr>
      <w:rPr>
        <w:rFonts w:ascii="Wingdings" w:hAnsi="Wingdings" w:hint="default"/>
      </w:rPr>
    </w:lvl>
  </w:abstractNum>
  <w:abstractNum w:abstractNumId="4" w15:restartNumberingAfterBreak="0">
    <w:nsid w:val="5ABF1BC5"/>
    <w:multiLevelType w:val="hybridMultilevel"/>
    <w:tmpl w:val="05EA2B1A"/>
    <w:lvl w:ilvl="0" w:tplc="BFA2342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15:restartNumberingAfterBreak="0">
    <w:nsid w:val="661E55FA"/>
    <w:multiLevelType w:val="hybridMultilevel"/>
    <w:tmpl w:val="155859CC"/>
    <w:lvl w:ilvl="0" w:tplc="DAF0D0F0">
      <w:start w:val="2022"/>
      <w:numFmt w:val="bullet"/>
      <w:lvlText w:val="-"/>
      <w:lvlJc w:val="left"/>
      <w:pPr>
        <w:ind w:left="1429" w:hanging="360"/>
      </w:pPr>
      <w:rPr>
        <w:rFonts w:ascii="Times New Roman" w:eastAsia="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6" w15:restartNumberingAfterBreak="0">
    <w:nsid w:val="686E1712"/>
    <w:multiLevelType w:val="hybridMultilevel"/>
    <w:tmpl w:val="ED266796"/>
    <w:lvl w:ilvl="0" w:tplc="BCD01696">
      <w:start w:val="2022"/>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7" w15:restartNumberingAfterBreak="0">
    <w:nsid w:val="69536737"/>
    <w:multiLevelType w:val="hybridMultilevel"/>
    <w:tmpl w:val="05EA2B1A"/>
    <w:lvl w:ilvl="0" w:tplc="FFFFFFFF">
      <w:start w:val="1"/>
      <w:numFmt w:val="decimal"/>
      <w:lvlText w:val="%1."/>
      <w:lvlJc w:val="left"/>
      <w:pPr>
        <w:ind w:left="1065" w:hanging="360"/>
      </w:pPr>
      <w:rPr>
        <w:rFonts w:hint="default"/>
      </w:rPr>
    </w:lvl>
    <w:lvl w:ilvl="1" w:tplc="FFFFFFFF" w:tentative="1">
      <w:start w:val="1"/>
      <w:numFmt w:val="lowerLetter"/>
      <w:lvlText w:val="%2."/>
      <w:lvlJc w:val="left"/>
      <w:pPr>
        <w:ind w:left="1785" w:hanging="360"/>
      </w:pPr>
    </w:lvl>
    <w:lvl w:ilvl="2" w:tplc="FFFFFFFF" w:tentative="1">
      <w:start w:val="1"/>
      <w:numFmt w:val="lowerRoman"/>
      <w:lvlText w:val="%3."/>
      <w:lvlJc w:val="right"/>
      <w:pPr>
        <w:ind w:left="2505" w:hanging="180"/>
      </w:pPr>
    </w:lvl>
    <w:lvl w:ilvl="3" w:tplc="FFFFFFFF" w:tentative="1">
      <w:start w:val="1"/>
      <w:numFmt w:val="decimal"/>
      <w:lvlText w:val="%4."/>
      <w:lvlJc w:val="left"/>
      <w:pPr>
        <w:ind w:left="3225" w:hanging="360"/>
      </w:pPr>
    </w:lvl>
    <w:lvl w:ilvl="4" w:tplc="FFFFFFFF" w:tentative="1">
      <w:start w:val="1"/>
      <w:numFmt w:val="lowerLetter"/>
      <w:lvlText w:val="%5."/>
      <w:lvlJc w:val="left"/>
      <w:pPr>
        <w:ind w:left="3945" w:hanging="360"/>
      </w:pPr>
    </w:lvl>
    <w:lvl w:ilvl="5" w:tplc="FFFFFFFF" w:tentative="1">
      <w:start w:val="1"/>
      <w:numFmt w:val="lowerRoman"/>
      <w:lvlText w:val="%6."/>
      <w:lvlJc w:val="right"/>
      <w:pPr>
        <w:ind w:left="4665" w:hanging="180"/>
      </w:pPr>
    </w:lvl>
    <w:lvl w:ilvl="6" w:tplc="FFFFFFFF" w:tentative="1">
      <w:start w:val="1"/>
      <w:numFmt w:val="decimal"/>
      <w:lvlText w:val="%7."/>
      <w:lvlJc w:val="left"/>
      <w:pPr>
        <w:ind w:left="5385" w:hanging="360"/>
      </w:pPr>
    </w:lvl>
    <w:lvl w:ilvl="7" w:tplc="FFFFFFFF" w:tentative="1">
      <w:start w:val="1"/>
      <w:numFmt w:val="lowerLetter"/>
      <w:lvlText w:val="%8."/>
      <w:lvlJc w:val="left"/>
      <w:pPr>
        <w:ind w:left="6105" w:hanging="360"/>
      </w:pPr>
    </w:lvl>
    <w:lvl w:ilvl="8" w:tplc="FFFFFFFF" w:tentative="1">
      <w:start w:val="1"/>
      <w:numFmt w:val="lowerRoman"/>
      <w:lvlText w:val="%9."/>
      <w:lvlJc w:val="right"/>
      <w:pPr>
        <w:ind w:left="6825" w:hanging="180"/>
      </w:pPr>
    </w:lvl>
  </w:abstractNum>
  <w:abstractNum w:abstractNumId="8" w15:restartNumberingAfterBreak="0">
    <w:nsid w:val="750D423A"/>
    <w:multiLevelType w:val="hybridMultilevel"/>
    <w:tmpl w:val="3126D5C4"/>
    <w:lvl w:ilvl="0" w:tplc="13D8BC44">
      <w:start w:val="2023"/>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16cid:durableId="2040662472">
    <w:abstractNumId w:val="6"/>
  </w:num>
  <w:num w:numId="2" w16cid:durableId="434129955">
    <w:abstractNumId w:val="5"/>
  </w:num>
  <w:num w:numId="3" w16cid:durableId="531304643">
    <w:abstractNumId w:val="3"/>
  </w:num>
  <w:num w:numId="4" w16cid:durableId="1668167917">
    <w:abstractNumId w:val="4"/>
  </w:num>
  <w:num w:numId="5" w16cid:durableId="1252162859">
    <w:abstractNumId w:val="1"/>
  </w:num>
  <w:num w:numId="6" w16cid:durableId="1322346034">
    <w:abstractNumId w:val="7"/>
  </w:num>
  <w:num w:numId="7" w16cid:durableId="1414669597">
    <w:abstractNumId w:val="0"/>
  </w:num>
  <w:num w:numId="8" w16cid:durableId="2114279541">
    <w:abstractNumId w:val="2"/>
  </w:num>
  <w:num w:numId="9" w16cid:durableId="36544965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5ED"/>
    <w:rsid w:val="00003E02"/>
    <w:rsid w:val="000056D9"/>
    <w:rsid w:val="00010DA0"/>
    <w:rsid w:val="000113C0"/>
    <w:rsid w:val="00014FBE"/>
    <w:rsid w:val="000175ED"/>
    <w:rsid w:val="00033C65"/>
    <w:rsid w:val="00036D06"/>
    <w:rsid w:val="00043ADD"/>
    <w:rsid w:val="00043E88"/>
    <w:rsid w:val="00054B86"/>
    <w:rsid w:val="0006349A"/>
    <w:rsid w:val="00067D70"/>
    <w:rsid w:val="00070126"/>
    <w:rsid w:val="00070C78"/>
    <w:rsid w:val="00070F31"/>
    <w:rsid w:val="00080B55"/>
    <w:rsid w:val="00081147"/>
    <w:rsid w:val="00095A9C"/>
    <w:rsid w:val="000B5E7F"/>
    <w:rsid w:val="000C3E8B"/>
    <w:rsid w:val="000C756F"/>
    <w:rsid w:val="000F0CC9"/>
    <w:rsid w:val="000F6735"/>
    <w:rsid w:val="001001CB"/>
    <w:rsid w:val="00101097"/>
    <w:rsid w:val="00114CBC"/>
    <w:rsid w:val="00125CB1"/>
    <w:rsid w:val="00152036"/>
    <w:rsid w:val="00167CF2"/>
    <w:rsid w:val="00186F13"/>
    <w:rsid w:val="001A275A"/>
    <w:rsid w:val="001A2D5A"/>
    <w:rsid w:val="001A639C"/>
    <w:rsid w:val="001A73A5"/>
    <w:rsid w:val="001B024B"/>
    <w:rsid w:val="001B7C18"/>
    <w:rsid w:val="001C289F"/>
    <w:rsid w:val="001C6669"/>
    <w:rsid w:val="001D4518"/>
    <w:rsid w:val="001D56EA"/>
    <w:rsid w:val="001E4024"/>
    <w:rsid w:val="001E68A3"/>
    <w:rsid w:val="00213529"/>
    <w:rsid w:val="00215222"/>
    <w:rsid w:val="00215C23"/>
    <w:rsid w:val="00225231"/>
    <w:rsid w:val="0022536D"/>
    <w:rsid w:val="0024099A"/>
    <w:rsid w:val="00253B8B"/>
    <w:rsid w:val="0026015A"/>
    <w:rsid w:val="002753D2"/>
    <w:rsid w:val="00286397"/>
    <w:rsid w:val="00291BFA"/>
    <w:rsid w:val="002944E5"/>
    <w:rsid w:val="00295E5A"/>
    <w:rsid w:val="00297B37"/>
    <w:rsid w:val="002A7381"/>
    <w:rsid w:val="002B4DFF"/>
    <w:rsid w:val="002D64CB"/>
    <w:rsid w:val="002E06F8"/>
    <w:rsid w:val="002E55A7"/>
    <w:rsid w:val="003004E6"/>
    <w:rsid w:val="00302425"/>
    <w:rsid w:val="003062DE"/>
    <w:rsid w:val="00307362"/>
    <w:rsid w:val="0032322E"/>
    <w:rsid w:val="003331AA"/>
    <w:rsid w:val="00340C02"/>
    <w:rsid w:val="00344E96"/>
    <w:rsid w:val="00350B2B"/>
    <w:rsid w:val="00350CD1"/>
    <w:rsid w:val="00354994"/>
    <w:rsid w:val="003579FC"/>
    <w:rsid w:val="003619A2"/>
    <w:rsid w:val="003709A1"/>
    <w:rsid w:val="0037118E"/>
    <w:rsid w:val="00371794"/>
    <w:rsid w:val="00376C7E"/>
    <w:rsid w:val="00390AF0"/>
    <w:rsid w:val="0039621D"/>
    <w:rsid w:val="00396461"/>
    <w:rsid w:val="00396EC6"/>
    <w:rsid w:val="003C1674"/>
    <w:rsid w:val="003C1DE1"/>
    <w:rsid w:val="003C2ADE"/>
    <w:rsid w:val="003D1AB2"/>
    <w:rsid w:val="003D2CFB"/>
    <w:rsid w:val="003D2FDC"/>
    <w:rsid w:val="003D7472"/>
    <w:rsid w:val="003E134D"/>
    <w:rsid w:val="003E1FE7"/>
    <w:rsid w:val="003E5DDD"/>
    <w:rsid w:val="003F6E6A"/>
    <w:rsid w:val="0040477B"/>
    <w:rsid w:val="00407630"/>
    <w:rsid w:val="00416256"/>
    <w:rsid w:val="00416C79"/>
    <w:rsid w:val="00431780"/>
    <w:rsid w:val="00432C80"/>
    <w:rsid w:val="0044172B"/>
    <w:rsid w:val="00446C40"/>
    <w:rsid w:val="0045416E"/>
    <w:rsid w:val="00460454"/>
    <w:rsid w:val="00467006"/>
    <w:rsid w:val="00472F2C"/>
    <w:rsid w:val="004742DA"/>
    <w:rsid w:val="004822EB"/>
    <w:rsid w:val="004831E5"/>
    <w:rsid w:val="00485E97"/>
    <w:rsid w:val="004935B5"/>
    <w:rsid w:val="004A6ED4"/>
    <w:rsid w:val="004C1235"/>
    <w:rsid w:val="004C1317"/>
    <w:rsid w:val="004C166F"/>
    <w:rsid w:val="004C4D06"/>
    <w:rsid w:val="004D0C39"/>
    <w:rsid w:val="004E6C50"/>
    <w:rsid w:val="004F1B76"/>
    <w:rsid w:val="004F4A98"/>
    <w:rsid w:val="004F4B0E"/>
    <w:rsid w:val="004F4F59"/>
    <w:rsid w:val="005010D1"/>
    <w:rsid w:val="00502D9F"/>
    <w:rsid w:val="00520A66"/>
    <w:rsid w:val="00526EC1"/>
    <w:rsid w:val="005308B8"/>
    <w:rsid w:val="00533A8C"/>
    <w:rsid w:val="00533BED"/>
    <w:rsid w:val="00536E86"/>
    <w:rsid w:val="00543B80"/>
    <w:rsid w:val="00547B24"/>
    <w:rsid w:val="00567566"/>
    <w:rsid w:val="00575D61"/>
    <w:rsid w:val="00583E3F"/>
    <w:rsid w:val="00592459"/>
    <w:rsid w:val="00594EE9"/>
    <w:rsid w:val="005A75A1"/>
    <w:rsid w:val="005B624E"/>
    <w:rsid w:val="005D0534"/>
    <w:rsid w:val="005D2129"/>
    <w:rsid w:val="005E5566"/>
    <w:rsid w:val="005E69EB"/>
    <w:rsid w:val="005F70CA"/>
    <w:rsid w:val="00601F53"/>
    <w:rsid w:val="00612E3F"/>
    <w:rsid w:val="0061412B"/>
    <w:rsid w:val="00623151"/>
    <w:rsid w:val="00626DEC"/>
    <w:rsid w:val="0063145D"/>
    <w:rsid w:val="00634231"/>
    <w:rsid w:val="00635BF6"/>
    <w:rsid w:val="00645BF8"/>
    <w:rsid w:val="006503EE"/>
    <w:rsid w:val="00654D19"/>
    <w:rsid w:val="00662928"/>
    <w:rsid w:val="0068092D"/>
    <w:rsid w:val="00680955"/>
    <w:rsid w:val="00681336"/>
    <w:rsid w:val="006819D7"/>
    <w:rsid w:val="00696561"/>
    <w:rsid w:val="006A23E4"/>
    <w:rsid w:val="006A3015"/>
    <w:rsid w:val="006A5B34"/>
    <w:rsid w:val="006B2B88"/>
    <w:rsid w:val="006B3C52"/>
    <w:rsid w:val="006C09D7"/>
    <w:rsid w:val="006C5769"/>
    <w:rsid w:val="006C6C47"/>
    <w:rsid w:val="006D6B4F"/>
    <w:rsid w:val="006E2FDA"/>
    <w:rsid w:val="006E7CF9"/>
    <w:rsid w:val="006F1CC7"/>
    <w:rsid w:val="006F3F8F"/>
    <w:rsid w:val="0070028B"/>
    <w:rsid w:val="00705715"/>
    <w:rsid w:val="00706833"/>
    <w:rsid w:val="007069CC"/>
    <w:rsid w:val="00714AD7"/>
    <w:rsid w:val="00715761"/>
    <w:rsid w:val="00732F8A"/>
    <w:rsid w:val="007366F2"/>
    <w:rsid w:val="00744F5E"/>
    <w:rsid w:val="00745A10"/>
    <w:rsid w:val="00746D34"/>
    <w:rsid w:val="00754F90"/>
    <w:rsid w:val="007634CB"/>
    <w:rsid w:val="00776BBD"/>
    <w:rsid w:val="007831F1"/>
    <w:rsid w:val="00785FCB"/>
    <w:rsid w:val="0079029E"/>
    <w:rsid w:val="00793BE0"/>
    <w:rsid w:val="00797CB0"/>
    <w:rsid w:val="007A0EED"/>
    <w:rsid w:val="007A7FBF"/>
    <w:rsid w:val="007B2FDB"/>
    <w:rsid w:val="007B7E7A"/>
    <w:rsid w:val="007D045C"/>
    <w:rsid w:val="007D2766"/>
    <w:rsid w:val="007D4BF3"/>
    <w:rsid w:val="007D7C23"/>
    <w:rsid w:val="007F1BEC"/>
    <w:rsid w:val="007F683E"/>
    <w:rsid w:val="007F6DC9"/>
    <w:rsid w:val="00822ED6"/>
    <w:rsid w:val="0082394A"/>
    <w:rsid w:val="00825E29"/>
    <w:rsid w:val="00827AED"/>
    <w:rsid w:val="00830309"/>
    <w:rsid w:val="00831247"/>
    <w:rsid w:val="00831595"/>
    <w:rsid w:val="00840B51"/>
    <w:rsid w:val="00851B58"/>
    <w:rsid w:val="0085777B"/>
    <w:rsid w:val="008628F1"/>
    <w:rsid w:val="0087308F"/>
    <w:rsid w:val="00874D91"/>
    <w:rsid w:val="008771C6"/>
    <w:rsid w:val="008A3510"/>
    <w:rsid w:val="008A7E59"/>
    <w:rsid w:val="008B0873"/>
    <w:rsid w:val="008C2EBB"/>
    <w:rsid w:val="008D4A06"/>
    <w:rsid w:val="008D5643"/>
    <w:rsid w:val="008E7F1C"/>
    <w:rsid w:val="008F4157"/>
    <w:rsid w:val="008F6009"/>
    <w:rsid w:val="00905BBC"/>
    <w:rsid w:val="00906047"/>
    <w:rsid w:val="009103D2"/>
    <w:rsid w:val="00920F67"/>
    <w:rsid w:val="00927DDA"/>
    <w:rsid w:val="00931E97"/>
    <w:rsid w:val="0093663A"/>
    <w:rsid w:val="009429A6"/>
    <w:rsid w:val="00942C43"/>
    <w:rsid w:val="009547E2"/>
    <w:rsid w:val="009552B0"/>
    <w:rsid w:val="00957267"/>
    <w:rsid w:val="00957ACB"/>
    <w:rsid w:val="0096135C"/>
    <w:rsid w:val="0096294A"/>
    <w:rsid w:val="00970A85"/>
    <w:rsid w:val="00975B30"/>
    <w:rsid w:val="00977924"/>
    <w:rsid w:val="00992ADA"/>
    <w:rsid w:val="00993F52"/>
    <w:rsid w:val="0099779A"/>
    <w:rsid w:val="009A0350"/>
    <w:rsid w:val="009B2A73"/>
    <w:rsid w:val="009C32B7"/>
    <w:rsid w:val="009C6231"/>
    <w:rsid w:val="009D655C"/>
    <w:rsid w:val="009E1851"/>
    <w:rsid w:val="009E2353"/>
    <w:rsid w:val="009F2056"/>
    <w:rsid w:val="00A06310"/>
    <w:rsid w:val="00A160B3"/>
    <w:rsid w:val="00A27385"/>
    <w:rsid w:val="00A30A26"/>
    <w:rsid w:val="00A3578C"/>
    <w:rsid w:val="00A46D92"/>
    <w:rsid w:val="00A50ACE"/>
    <w:rsid w:val="00A55D22"/>
    <w:rsid w:val="00A672F6"/>
    <w:rsid w:val="00A67345"/>
    <w:rsid w:val="00A67A12"/>
    <w:rsid w:val="00A71A62"/>
    <w:rsid w:val="00A92B4F"/>
    <w:rsid w:val="00A941CD"/>
    <w:rsid w:val="00A957C7"/>
    <w:rsid w:val="00A970B8"/>
    <w:rsid w:val="00A97982"/>
    <w:rsid w:val="00AA5A68"/>
    <w:rsid w:val="00AB000B"/>
    <w:rsid w:val="00AC319D"/>
    <w:rsid w:val="00AF1698"/>
    <w:rsid w:val="00B048D4"/>
    <w:rsid w:val="00B20780"/>
    <w:rsid w:val="00B47CD9"/>
    <w:rsid w:val="00B47FEE"/>
    <w:rsid w:val="00B54463"/>
    <w:rsid w:val="00B640ED"/>
    <w:rsid w:val="00B64F5F"/>
    <w:rsid w:val="00B703FC"/>
    <w:rsid w:val="00BB5F72"/>
    <w:rsid w:val="00BD1258"/>
    <w:rsid w:val="00BD66BD"/>
    <w:rsid w:val="00BF19C0"/>
    <w:rsid w:val="00BF44BC"/>
    <w:rsid w:val="00BF6069"/>
    <w:rsid w:val="00BF6DDB"/>
    <w:rsid w:val="00C04EBD"/>
    <w:rsid w:val="00C05622"/>
    <w:rsid w:val="00C1695D"/>
    <w:rsid w:val="00C2167A"/>
    <w:rsid w:val="00C21CF1"/>
    <w:rsid w:val="00C27946"/>
    <w:rsid w:val="00C30C6E"/>
    <w:rsid w:val="00C3495C"/>
    <w:rsid w:val="00C35163"/>
    <w:rsid w:val="00C466D1"/>
    <w:rsid w:val="00C505E1"/>
    <w:rsid w:val="00C507FF"/>
    <w:rsid w:val="00C57169"/>
    <w:rsid w:val="00C578F0"/>
    <w:rsid w:val="00C61D7A"/>
    <w:rsid w:val="00C62918"/>
    <w:rsid w:val="00C66AEB"/>
    <w:rsid w:val="00C85349"/>
    <w:rsid w:val="00C934DD"/>
    <w:rsid w:val="00C94C3E"/>
    <w:rsid w:val="00C976B3"/>
    <w:rsid w:val="00CA3139"/>
    <w:rsid w:val="00CA3829"/>
    <w:rsid w:val="00CB5211"/>
    <w:rsid w:val="00CC2849"/>
    <w:rsid w:val="00CC36CF"/>
    <w:rsid w:val="00CD43A9"/>
    <w:rsid w:val="00CD5096"/>
    <w:rsid w:val="00CD561B"/>
    <w:rsid w:val="00CD7A28"/>
    <w:rsid w:val="00CE11D6"/>
    <w:rsid w:val="00CE3754"/>
    <w:rsid w:val="00CE4539"/>
    <w:rsid w:val="00CE581F"/>
    <w:rsid w:val="00CF7782"/>
    <w:rsid w:val="00D041AF"/>
    <w:rsid w:val="00D07093"/>
    <w:rsid w:val="00D07686"/>
    <w:rsid w:val="00D22430"/>
    <w:rsid w:val="00D246D5"/>
    <w:rsid w:val="00D25A6A"/>
    <w:rsid w:val="00D6688D"/>
    <w:rsid w:val="00D8164C"/>
    <w:rsid w:val="00D92448"/>
    <w:rsid w:val="00D97C66"/>
    <w:rsid w:val="00DA4AA1"/>
    <w:rsid w:val="00DB3B96"/>
    <w:rsid w:val="00DB5113"/>
    <w:rsid w:val="00DC4ADC"/>
    <w:rsid w:val="00DD36DD"/>
    <w:rsid w:val="00DD5570"/>
    <w:rsid w:val="00DE4926"/>
    <w:rsid w:val="00DE7F34"/>
    <w:rsid w:val="00DF5243"/>
    <w:rsid w:val="00DF5968"/>
    <w:rsid w:val="00E00DBB"/>
    <w:rsid w:val="00E0186A"/>
    <w:rsid w:val="00E17C4A"/>
    <w:rsid w:val="00E25BF5"/>
    <w:rsid w:val="00E36D33"/>
    <w:rsid w:val="00E46EAD"/>
    <w:rsid w:val="00E57D3C"/>
    <w:rsid w:val="00E60030"/>
    <w:rsid w:val="00E729EA"/>
    <w:rsid w:val="00E734EC"/>
    <w:rsid w:val="00E73819"/>
    <w:rsid w:val="00E7785F"/>
    <w:rsid w:val="00E8102B"/>
    <w:rsid w:val="00E947DA"/>
    <w:rsid w:val="00E94834"/>
    <w:rsid w:val="00E96B47"/>
    <w:rsid w:val="00EA03F7"/>
    <w:rsid w:val="00EB6374"/>
    <w:rsid w:val="00EC66C1"/>
    <w:rsid w:val="00ED55D9"/>
    <w:rsid w:val="00ED60E0"/>
    <w:rsid w:val="00ED7E43"/>
    <w:rsid w:val="00EE6446"/>
    <w:rsid w:val="00EF02B3"/>
    <w:rsid w:val="00EF25ED"/>
    <w:rsid w:val="00F0165D"/>
    <w:rsid w:val="00F06A05"/>
    <w:rsid w:val="00F0757C"/>
    <w:rsid w:val="00F1728C"/>
    <w:rsid w:val="00F20F18"/>
    <w:rsid w:val="00F21957"/>
    <w:rsid w:val="00F22105"/>
    <w:rsid w:val="00F232D3"/>
    <w:rsid w:val="00F2382A"/>
    <w:rsid w:val="00F24C92"/>
    <w:rsid w:val="00F25F5C"/>
    <w:rsid w:val="00F27A44"/>
    <w:rsid w:val="00F31368"/>
    <w:rsid w:val="00F31BAD"/>
    <w:rsid w:val="00F41379"/>
    <w:rsid w:val="00F45996"/>
    <w:rsid w:val="00F510E4"/>
    <w:rsid w:val="00F5364A"/>
    <w:rsid w:val="00F54686"/>
    <w:rsid w:val="00F61C6C"/>
    <w:rsid w:val="00F71749"/>
    <w:rsid w:val="00F85FDF"/>
    <w:rsid w:val="00F91AAD"/>
    <w:rsid w:val="00F92FCD"/>
    <w:rsid w:val="00FA1D8A"/>
    <w:rsid w:val="00FB4D75"/>
    <w:rsid w:val="00FD6772"/>
    <w:rsid w:val="00FE23C5"/>
    <w:rsid w:val="00FE541C"/>
    <w:rsid w:val="00FE5F5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2244F"/>
  <w15:chartTrackingRefBased/>
  <w15:docId w15:val="{9B8AC8F4-5CE9-4547-8971-3D04992DD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03EE"/>
    <w:pPr>
      <w:spacing w:after="0" w:line="240" w:lineRule="auto"/>
    </w:pPr>
    <w:rPr>
      <w:rFonts w:ascii="Times New Roman" w:eastAsia="Calibri"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9779A"/>
    <w:pPr>
      <w:spacing w:after="0" w:line="240" w:lineRule="auto"/>
    </w:pPr>
    <w:rPr>
      <w:rFonts w:eastAsiaTheme="minorEastAsia"/>
      <w:lang w:val="ru-RU" w:eastAsia="ru-RU"/>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ocdata">
    <w:name w:val="docdata"/>
    <w:aliases w:val="docy,v5,3747,baiaagaaboqcaaadeaoaaawgcgaaaaaaaaaaaaaaaaaaaaaaaaaaaaaaaaaaaaaaaaaaaaaaaaaaaaaaaaaaaaaaaaaaaaaaaaaaaaaaaaaaaaaaaaaaaaaaaaaaaaaaaaaaaaaaaaaaaaaaaaaaaaaaaaaaaaaaaaaaaaaaaaaaaaaaaaaaaaaaaaaaaaaaaaaaaaaaaaaaaaaaaaaaaaaaaaaaaaaaaaaaaaaa"/>
    <w:basedOn w:val="a"/>
    <w:rsid w:val="006503EE"/>
    <w:pPr>
      <w:spacing w:before="100" w:beforeAutospacing="1" w:after="100" w:afterAutospacing="1"/>
    </w:pPr>
    <w:rPr>
      <w:rFonts w:eastAsia="Times New Roman"/>
      <w:lang w:val="uk-UA" w:eastAsia="uk-UA"/>
    </w:rPr>
  </w:style>
  <w:style w:type="paragraph" w:styleId="HTML">
    <w:name w:val="HTML Preformatted"/>
    <w:basedOn w:val="a"/>
    <w:link w:val="HTML0"/>
    <w:rsid w:val="00FE54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rPr>
  </w:style>
  <w:style w:type="character" w:customStyle="1" w:styleId="HTML0">
    <w:name w:val="Стандартный HTML Знак"/>
    <w:basedOn w:val="a0"/>
    <w:link w:val="HTML"/>
    <w:rsid w:val="00FE541C"/>
    <w:rPr>
      <w:rFonts w:ascii="Courier New" w:eastAsia="Times New Roman" w:hAnsi="Courier New" w:cs="Courier New"/>
      <w:sz w:val="24"/>
      <w:szCs w:val="24"/>
      <w:lang w:val="ru-RU" w:eastAsia="ru-RU"/>
    </w:rPr>
  </w:style>
  <w:style w:type="paragraph" w:styleId="a4">
    <w:name w:val="Body Text"/>
    <w:basedOn w:val="a"/>
    <w:link w:val="a5"/>
    <w:rsid w:val="009D655C"/>
    <w:pPr>
      <w:spacing w:after="120"/>
    </w:pPr>
    <w:rPr>
      <w:rFonts w:eastAsia="Times New Roman"/>
      <w:lang w:val="uk-UA"/>
    </w:rPr>
  </w:style>
  <w:style w:type="character" w:customStyle="1" w:styleId="a5">
    <w:name w:val="Основной текст Знак"/>
    <w:basedOn w:val="a0"/>
    <w:link w:val="a4"/>
    <w:rsid w:val="009D655C"/>
    <w:rPr>
      <w:rFonts w:ascii="Times New Roman" w:eastAsia="Times New Roman" w:hAnsi="Times New Roman" w:cs="Times New Roman"/>
      <w:sz w:val="24"/>
      <w:szCs w:val="24"/>
      <w:lang w:eastAsia="ru-RU"/>
    </w:rPr>
  </w:style>
  <w:style w:type="character" w:styleId="a6">
    <w:name w:val="annotation reference"/>
    <w:basedOn w:val="a0"/>
    <w:uiPriority w:val="99"/>
    <w:semiHidden/>
    <w:unhideWhenUsed/>
    <w:rsid w:val="0039621D"/>
    <w:rPr>
      <w:sz w:val="16"/>
      <w:szCs w:val="16"/>
    </w:rPr>
  </w:style>
  <w:style w:type="paragraph" w:styleId="a7">
    <w:name w:val="annotation text"/>
    <w:basedOn w:val="a"/>
    <w:link w:val="a8"/>
    <w:uiPriority w:val="99"/>
    <w:semiHidden/>
    <w:unhideWhenUsed/>
    <w:rsid w:val="0039621D"/>
    <w:rPr>
      <w:sz w:val="20"/>
      <w:szCs w:val="20"/>
    </w:rPr>
  </w:style>
  <w:style w:type="character" w:customStyle="1" w:styleId="a8">
    <w:name w:val="Текст примечания Знак"/>
    <w:basedOn w:val="a0"/>
    <w:link w:val="a7"/>
    <w:uiPriority w:val="99"/>
    <w:semiHidden/>
    <w:rsid w:val="0039621D"/>
    <w:rPr>
      <w:rFonts w:ascii="Times New Roman" w:eastAsia="Calibri" w:hAnsi="Times New Roman" w:cs="Times New Roman"/>
      <w:sz w:val="20"/>
      <w:szCs w:val="20"/>
      <w:lang w:val="ru-RU" w:eastAsia="ru-RU"/>
    </w:rPr>
  </w:style>
  <w:style w:type="paragraph" w:styleId="a9">
    <w:name w:val="annotation subject"/>
    <w:basedOn w:val="a7"/>
    <w:next w:val="a7"/>
    <w:link w:val="aa"/>
    <w:uiPriority w:val="99"/>
    <w:semiHidden/>
    <w:unhideWhenUsed/>
    <w:rsid w:val="0039621D"/>
    <w:rPr>
      <w:b/>
      <w:bCs/>
    </w:rPr>
  </w:style>
  <w:style w:type="character" w:customStyle="1" w:styleId="aa">
    <w:name w:val="Тема примечания Знак"/>
    <w:basedOn w:val="a8"/>
    <w:link w:val="a9"/>
    <w:uiPriority w:val="99"/>
    <w:semiHidden/>
    <w:rsid w:val="0039621D"/>
    <w:rPr>
      <w:rFonts w:ascii="Times New Roman" w:eastAsia="Calibri" w:hAnsi="Times New Roman" w:cs="Times New Roman"/>
      <w:b/>
      <w:bCs/>
      <w:sz w:val="20"/>
      <w:szCs w:val="20"/>
      <w:lang w:val="ru-RU" w:eastAsia="ru-RU"/>
    </w:rPr>
  </w:style>
  <w:style w:type="paragraph" w:styleId="ab">
    <w:name w:val="Balloon Text"/>
    <w:basedOn w:val="a"/>
    <w:link w:val="ac"/>
    <w:uiPriority w:val="99"/>
    <w:semiHidden/>
    <w:unhideWhenUsed/>
    <w:rsid w:val="0039621D"/>
    <w:rPr>
      <w:rFonts w:ascii="Segoe UI" w:hAnsi="Segoe UI" w:cs="Segoe UI"/>
      <w:sz w:val="18"/>
      <w:szCs w:val="18"/>
    </w:rPr>
  </w:style>
  <w:style w:type="character" w:customStyle="1" w:styleId="ac">
    <w:name w:val="Текст выноски Знак"/>
    <w:basedOn w:val="a0"/>
    <w:link w:val="ab"/>
    <w:uiPriority w:val="99"/>
    <w:semiHidden/>
    <w:rsid w:val="0039621D"/>
    <w:rPr>
      <w:rFonts w:ascii="Segoe UI" w:eastAsia="Calibri" w:hAnsi="Segoe UI" w:cs="Segoe UI"/>
      <w:sz w:val="18"/>
      <w:szCs w:val="18"/>
      <w:lang w:val="ru-RU" w:eastAsia="ru-RU"/>
    </w:rPr>
  </w:style>
  <w:style w:type="paragraph" w:styleId="ad">
    <w:name w:val="header"/>
    <w:basedOn w:val="a"/>
    <w:link w:val="ae"/>
    <w:uiPriority w:val="99"/>
    <w:unhideWhenUsed/>
    <w:rsid w:val="003C1DE1"/>
    <w:pPr>
      <w:tabs>
        <w:tab w:val="center" w:pos="4819"/>
        <w:tab w:val="right" w:pos="9639"/>
      </w:tabs>
    </w:pPr>
  </w:style>
  <w:style w:type="character" w:customStyle="1" w:styleId="ae">
    <w:name w:val="Верхний колонтитул Знак"/>
    <w:basedOn w:val="a0"/>
    <w:link w:val="ad"/>
    <w:uiPriority w:val="99"/>
    <w:rsid w:val="003C1DE1"/>
    <w:rPr>
      <w:rFonts w:ascii="Times New Roman" w:eastAsia="Calibri" w:hAnsi="Times New Roman" w:cs="Times New Roman"/>
      <w:sz w:val="24"/>
      <w:szCs w:val="24"/>
      <w:lang w:val="ru-RU" w:eastAsia="ru-RU"/>
    </w:rPr>
  </w:style>
  <w:style w:type="paragraph" w:styleId="af">
    <w:name w:val="footer"/>
    <w:basedOn w:val="a"/>
    <w:link w:val="af0"/>
    <w:uiPriority w:val="99"/>
    <w:unhideWhenUsed/>
    <w:rsid w:val="003C1DE1"/>
    <w:pPr>
      <w:tabs>
        <w:tab w:val="center" w:pos="4819"/>
        <w:tab w:val="right" w:pos="9639"/>
      </w:tabs>
    </w:pPr>
  </w:style>
  <w:style w:type="character" w:customStyle="1" w:styleId="af0">
    <w:name w:val="Нижний колонтитул Знак"/>
    <w:basedOn w:val="a0"/>
    <w:link w:val="af"/>
    <w:uiPriority w:val="99"/>
    <w:rsid w:val="003C1DE1"/>
    <w:rPr>
      <w:rFonts w:ascii="Times New Roman" w:eastAsia="Calibri" w:hAnsi="Times New Roman" w:cs="Times New Roman"/>
      <w:sz w:val="24"/>
      <w:szCs w:val="24"/>
      <w:lang w:val="ru-RU" w:eastAsia="ru-RU"/>
    </w:rPr>
  </w:style>
  <w:style w:type="paragraph" w:styleId="af1">
    <w:name w:val="List Paragraph"/>
    <w:basedOn w:val="a"/>
    <w:uiPriority w:val="34"/>
    <w:qFormat/>
    <w:rsid w:val="008C2EBB"/>
    <w:pPr>
      <w:ind w:left="720"/>
      <w:contextualSpacing/>
    </w:pPr>
    <w:rPr>
      <w:rFonts w:eastAsia="Times New Roman"/>
    </w:rPr>
  </w:style>
  <w:style w:type="paragraph" w:styleId="af2">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qFormat/>
    <w:rsid w:val="008C2EBB"/>
    <w:pPr>
      <w:spacing w:before="100" w:beforeAutospacing="1" w:after="119"/>
    </w:pPr>
    <w:rPr>
      <w:rFonts w:eastAsia="Times New Roman"/>
    </w:rPr>
  </w:style>
  <w:style w:type="paragraph" w:customStyle="1" w:styleId="rvps6">
    <w:name w:val="rvps6"/>
    <w:basedOn w:val="a"/>
    <w:rsid w:val="00213529"/>
    <w:pPr>
      <w:suppressAutoHyphens/>
      <w:spacing w:before="280" w:after="280"/>
    </w:pPr>
    <w:rPr>
      <w:rFonts w:eastAsia="Times New Roman"/>
      <w:lang w:eastAsia="zh-CN"/>
    </w:rPr>
  </w:style>
  <w:style w:type="table" w:customStyle="1" w:styleId="1">
    <w:name w:val="Сетка таблицы1"/>
    <w:basedOn w:val="a1"/>
    <w:next w:val="a3"/>
    <w:uiPriority w:val="39"/>
    <w:rsid w:val="00D8164C"/>
    <w:pPr>
      <w:spacing w:after="0" w:line="240" w:lineRule="auto"/>
    </w:pPr>
    <w:rPr>
      <w:kern w:val="2"/>
      <w:lang w:val="ru-RU"/>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98154D-4E4E-4F70-9C24-A4FBCCB7E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7</Pages>
  <Words>7528</Words>
  <Characters>4292</Characters>
  <Application>Microsoft Office Word</Application>
  <DocSecurity>0</DocSecurity>
  <Lines>35</Lines>
  <Paragraphs>23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11797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Work</cp:lastModifiedBy>
  <cp:revision>6</cp:revision>
  <cp:lastPrinted>2025-03-05T09:49:00Z</cp:lastPrinted>
  <dcterms:created xsi:type="dcterms:W3CDTF">2025-03-06T08:10:00Z</dcterms:created>
  <dcterms:modified xsi:type="dcterms:W3CDTF">2025-03-06T12:09:00Z</dcterms:modified>
</cp:coreProperties>
</file>