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1A4261" w:rsidRDefault="00D872E4" w:rsidP="001A4261">
      <w:pPr>
        <w:shd w:val="clear" w:color="auto" w:fill="FFFFFF"/>
        <w:spacing w:line="288" w:lineRule="atLeast"/>
        <w:ind w:firstLine="720"/>
        <w:jc w:val="center"/>
        <w:textAlignment w:val="baseline"/>
        <w:rPr>
          <w:b/>
          <w:bCs/>
          <w:lang w:val="ru-RU"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proofErr w:type="spellStart"/>
      <w:r w:rsidR="006124C9">
        <w:rPr>
          <w:b/>
          <w:lang w:val="ru-RU"/>
        </w:rPr>
        <w:t>Південнівської</w:t>
      </w:r>
      <w:proofErr w:type="spellEnd"/>
      <w:proofErr w:type="gramEnd"/>
      <w:r w:rsidR="005B6119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міської</w:t>
      </w:r>
      <w:proofErr w:type="spellEnd"/>
      <w:r w:rsidR="005B6119">
        <w:rPr>
          <w:b/>
          <w:lang w:val="ru-RU"/>
        </w:rPr>
        <w:t xml:space="preserve"> ради </w:t>
      </w:r>
      <w:r w:rsidRPr="00FB5640">
        <w:rPr>
          <w:b/>
        </w:rPr>
        <w:t>«</w:t>
      </w:r>
      <w:r w:rsidR="001A4261" w:rsidRPr="00EE71A9">
        <w:rPr>
          <w:b/>
          <w:bCs/>
          <w:lang w:val="ru-RU" w:eastAsia="ru-RU"/>
        </w:rPr>
        <w:t xml:space="preserve">Про </w:t>
      </w:r>
      <w:proofErr w:type="spellStart"/>
      <w:r w:rsidR="001A4261">
        <w:rPr>
          <w:b/>
          <w:bCs/>
          <w:lang w:val="ru-RU" w:eastAsia="ru-RU"/>
        </w:rPr>
        <w:t>внесення</w:t>
      </w:r>
      <w:proofErr w:type="spellEnd"/>
      <w:r w:rsidR="001A4261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змін</w:t>
      </w:r>
      <w:proofErr w:type="spellEnd"/>
      <w:r w:rsidR="001A4261" w:rsidRPr="00EE71A9">
        <w:rPr>
          <w:b/>
          <w:bCs/>
          <w:lang w:val="ru-RU" w:eastAsia="ru-RU"/>
        </w:rPr>
        <w:t xml:space="preserve"> та </w:t>
      </w:r>
      <w:proofErr w:type="spellStart"/>
      <w:r w:rsidR="001A4261" w:rsidRPr="00EE71A9">
        <w:rPr>
          <w:b/>
          <w:bCs/>
          <w:lang w:val="ru-RU" w:eastAsia="ru-RU"/>
        </w:rPr>
        <w:t>доповнень</w:t>
      </w:r>
      <w:proofErr w:type="spellEnd"/>
      <w:r w:rsidR="001A4261" w:rsidRPr="00EE71A9">
        <w:rPr>
          <w:b/>
          <w:bCs/>
          <w:lang w:val="ru-RU" w:eastAsia="ru-RU"/>
        </w:rPr>
        <w:t xml:space="preserve"> до </w:t>
      </w:r>
      <w:proofErr w:type="spellStart"/>
      <w:r w:rsidR="001A4261" w:rsidRPr="00EE71A9">
        <w:rPr>
          <w:b/>
          <w:bCs/>
          <w:lang w:val="ru-RU" w:eastAsia="ru-RU"/>
        </w:rPr>
        <w:t>Програми</w:t>
      </w:r>
      <w:proofErr w:type="spellEnd"/>
      <w:r w:rsidR="001A4261" w:rsidRPr="00EE71A9">
        <w:rPr>
          <w:b/>
          <w:bCs/>
          <w:lang w:val="ru-RU" w:eastAsia="ru-RU"/>
        </w:rPr>
        <w:t> </w:t>
      </w:r>
      <w:proofErr w:type="spellStart"/>
      <w:r w:rsidR="001A4261" w:rsidRPr="00EE71A9">
        <w:rPr>
          <w:b/>
          <w:bCs/>
          <w:lang w:val="ru-RU" w:eastAsia="ru-RU"/>
        </w:rPr>
        <w:t>соціального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захисту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r w:rsidR="00A33793">
        <w:rPr>
          <w:b/>
          <w:bCs/>
          <w:lang w:val="ru-RU" w:eastAsia="ru-RU"/>
        </w:rPr>
        <w:t xml:space="preserve">та </w:t>
      </w:r>
      <w:proofErr w:type="spellStart"/>
      <w:r w:rsidR="00A33793">
        <w:rPr>
          <w:b/>
          <w:bCs/>
          <w:lang w:val="ru-RU" w:eastAsia="ru-RU"/>
        </w:rPr>
        <w:t>підтримки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окр</w:t>
      </w:r>
      <w:r w:rsidR="00A33793">
        <w:rPr>
          <w:b/>
          <w:bCs/>
          <w:lang w:val="ru-RU" w:eastAsia="ru-RU"/>
        </w:rPr>
        <w:t>емих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категорій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населення</w:t>
      </w:r>
      <w:proofErr w:type="spellEnd"/>
      <w:r w:rsidR="00A33793">
        <w:rPr>
          <w:b/>
          <w:bCs/>
          <w:lang w:val="ru-RU" w:eastAsia="ru-RU"/>
        </w:rPr>
        <w:t> </w:t>
      </w:r>
      <w:proofErr w:type="spellStart"/>
      <w:r w:rsidR="00A33793">
        <w:rPr>
          <w:b/>
          <w:bCs/>
          <w:lang w:val="ru-RU" w:eastAsia="ru-RU"/>
        </w:rPr>
        <w:t>Южненської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міської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теритоіральної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громади</w:t>
      </w:r>
      <w:proofErr w:type="spellEnd"/>
      <w:r w:rsidR="00A33793">
        <w:rPr>
          <w:b/>
          <w:bCs/>
          <w:lang w:val="ru-RU" w:eastAsia="ru-RU"/>
        </w:rPr>
        <w:t xml:space="preserve"> на 2024-2026</w:t>
      </w:r>
      <w:r w:rsidR="001A4261" w:rsidRPr="00EE71A9">
        <w:rPr>
          <w:b/>
          <w:bCs/>
          <w:lang w:val="ru-RU" w:eastAsia="ru-RU"/>
        </w:rPr>
        <w:t xml:space="preserve"> роки</w:t>
      </w:r>
      <w:r w:rsidR="001A4261">
        <w:rPr>
          <w:b/>
          <w:bCs/>
          <w:lang w:val="ru-RU"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0"/>
        <w:gridCol w:w="7186"/>
        <w:gridCol w:w="8222"/>
      </w:tblGrid>
      <w:tr w:rsidR="006731BA" w:rsidTr="00DA5AA7">
        <w:tc>
          <w:tcPr>
            <w:tcW w:w="610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6" w:type="dxa"/>
            <w:hideMark/>
          </w:tcPr>
          <w:p w:rsidR="006731BA" w:rsidRPr="00770144" w:rsidRDefault="006731BA" w:rsidP="00A227E8">
            <w:pPr>
              <w:jc w:val="center"/>
              <w:rPr>
                <w:sz w:val="28"/>
                <w:szCs w:val="28"/>
              </w:rPr>
            </w:pPr>
            <w:proofErr w:type="spellStart"/>
            <w:r w:rsidRPr="00770144">
              <w:rPr>
                <w:sz w:val="28"/>
                <w:szCs w:val="28"/>
                <w:lang w:val="ru-RU"/>
              </w:rPr>
              <w:t>Затверджено</w:t>
            </w:r>
            <w:proofErr w:type="spellEnd"/>
            <w:r w:rsidRPr="0077014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8222" w:type="dxa"/>
          </w:tcPr>
          <w:p w:rsidR="006731BA" w:rsidRPr="00770144" w:rsidRDefault="006731BA" w:rsidP="00A227E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Внесення</w:t>
            </w:r>
            <w:proofErr w:type="spellEnd"/>
            <w:r w:rsidRPr="0077014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змін</w:t>
            </w:r>
            <w:proofErr w:type="spellEnd"/>
          </w:p>
          <w:p w:rsidR="006731BA" w:rsidRPr="00770144" w:rsidRDefault="006731BA" w:rsidP="00A227E8">
            <w:pPr>
              <w:jc w:val="center"/>
              <w:rPr>
                <w:sz w:val="28"/>
                <w:szCs w:val="28"/>
              </w:rPr>
            </w:pPr>
          </w:p>
        </w:tc>
      </w:tr>
      <w:tr w:rsidR="006731BA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6731B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746A6A" w:rsidRPr="00746A6A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A6A" w:rsidRPr="00746A6A" w:rsidRDefault="00746A6A" w:rsidP="00E43F0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31BA" w:rsidTr="00F34B78">
        <w:trPr>
          <w:trHeight w:val="398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710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"/>
              <w:gridCol w:w="2001"/>
              <w:gridCol w:w="4531"/>
            </w:tblGrid>
            <w:tr w:rsidR="00DA5AA7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A5AA7" w:rsidRDefault="00DA5AA7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DA5AA7">
                    <w:rPr>
                      <w:sz w:val="22"/>
                      <w:szCs w:val="22"/>
                      <w:lang w:val="ru-RU" w:eastAsia="ru-RU"/>
                    </w:rPr>
                    <w:t>5.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A5AA7" w:rsidRDefault="00DA5AA7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Учасники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DA5AA7" w:rsidRDefault="00DA5AA7" w:rsidP="00DA5AA7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Управління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соціальної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політики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міської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ради,</w:t>
                  </w:r>
                </w:p>
                <w:p w:rsidR="00E65FDD" w:rsidRPr="00DA5AA7" w:rsidRDefault="00E65FDD" w:rsidP="00E65FDD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Комунальний заклад «Центр надання соціальних послуг </w:t>
                  </w:r>
                  <w:proofErr w:type="spellStart"/>
                  <w:r w:rsidRPr="00DA5AA7">
                    <w:rPr>
                      <w:sz w:val="22"/>
                      <w:szCs w:val="22"/>
                      <w:lang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 міської ради Одеського району Одеської області»,</w:t>
                  </w:r>
                </w:p>
                <w:p w:rsidR="00DA5AA7" w:rsidRPr="00E65FDD" w:rsidRDefault="00E65FDD" w:rsidP="00E65FDD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Управління</w:t>
                  </w:r>
                  <w:proofErr w:type="spellEnd"/>
                  <w:r w:rsidRPr="00E65FD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житлово-комунального</w:t>
                  </w:r>
                  <w:proofErr w:type="spellEnd"/>
                  <w:r w:rsidRPr="00E65FD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господарства</w:t>
                  </w:r>
                  <w:proofErr w:type="spellEnd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,</w:t>
                  </w: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для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65FDD" w:rsidRPr="00E65FDD" w:rsidRDefault="00E65FDD" w:rsidP="00E65FDD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E65FDD">
                    <w:rPr>
                      <w:rFonts w:eastAsia="SimSun"/>
                      <w:lang w:val="ru-RU" w:eastAsia="uk-UA"/>
                    </w:rPr>
                    <w:t>131</w:t>
                  </w:r>
                  <w:r w:rsidRPr="00E65FDD">
                    <w:rPr>
                      <w:rFonts w:eastAsia="SimSun"/>
                      <w:lang w:val="ru-RU" w:eastAsia="uk-UA"/>
                    </w:rPr>
                    <w:t>385,3</w:t>
                  </w:r>
                  <w:r w:rsidRPr="00E65FDD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E65FDD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E65FDD">
                    <w:rPr>
                      <w:rFonts w:eastAsia="SimSun"/>
                      <w:lang w:eastAsia="uk-UA"/>
                    </w:rPr>
                    <w:t xml:space="preserve">., в </w:t>
                  </w:r>
                  <w:proofErr w:type="spellStart"/>
                  <w:r w:rsidRPr="00E65FDD">
                    <w:rPr>
                      <w:rFonts w:eastAsia="SimSun"/>
                      <w:lang w:eastAsia="uk-UA"/>
                    </w:rPr>
                    <w:t>т.ч</w:t>
                  </w:r>
                  <w:proofErr w:type="spellEnd"/>
                  <w:r w:rsidRPr="00E65FDD">
                    <w:rPr>
                      <w:rFonts w:eastAsia="SimSun"/>
                      <w:lang w:eastAsia="uk-UA"/>
                    </w:rPr>
                    <w:t>.:</w:t>
                  </w:r>
                </w:p>
                <w:p w:rsidR="00E65FDD" w:rsidRPr="00E65FDD" w:rsidRDefault="00E65FDD" w:rsidP="00E65FDD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E65FDD">
                    <w:rPr>
                      <w:rFonts w:eastAsia="SimSun"/>
                      <w:lang w:eastAsia="uk-UA"/>
                    </w:rPr>
                    <w:t xml:space="preserve">2024 р. – 20408,9 </w:t>
                  </w:r>
                  <w:proofErr w:type="spellStart"/>
                  <w:r w:rsidRPr="00E65FDD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E65FDD" w:rsidRPr="00E65FDD" w:rsidRDefault="00E65FDD" w:rsidP="00E65FDD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E65FDD">
                    <w:rPr>
                      <w:rFonts w:eastAsia="SimSun"/>
                      <w:lang w:eastAsia="uk-UA"/>
                    </w:rPr>
                    <w:t xml:space="preserve">2025 р. – </w:t>
                  </w:r>
                  <w:r w:rsidRPr="00E65FDD">
                    <w:rPr>
                      <w:rFonts w:eastAsia="SimSun"/>
                      <w:lang w:eastAsia="uk-UA"/>
                    </w:rPr>
                    <w:t>56</w:t>
                  </w:r>
                  <w:r w:rsidRPr="00E65FDD">
                    <w:rPr>
                      <w:rFonts w:eastAsia="SimSun"/>
                      <w:lang w:eastAsia="uk-UA"/>
                    </w:rPr>
                    <w:t xml:space="preserve">486,2 </w:t>
                  </w:r>
                  <w:proofErr w:type="spellStart"/>
                  <w:r w:rsidRPr="00E65FDD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E65FDD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E65FDD" w:rsidRPr="00E65FDD" w:rsidRDefault="00E65FDD" w:rsidP="00E65FDD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E65FDD">
                    <w:rPr>
                      <w:rFonts w:eastAsia="SimSun"/>
                      <w:lang w:eastAsia="uk-UA"/>
                    </w:rPr>
                    <w:t xml:space="preserve">2026 р. – 54490,2 </w:t>
                  </w:r>
                  <w:proofErr w:type="spellStart"/>
                  <w:r w:rsidRPr="00E65FDD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E65FDD">
                    <w:rPr>
                      <w:rFonts w:eastAsia="SimSun"/>
                      <w:lang w:eastAsia="uk-UA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rPr>
                <w:trHeight w:val="338"/>
              </w:trPr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  <w:r w:rsidR="00E65FDD">
                    <w:rPr>
                      <w:sz w:val="20"/>
                      <w:szCs w:val="20"/>
                      <w:lang w:eastAsia="ru-RU"/>
                    </w:rPr>
                    <w:t xml:space="preserve"> (бюджету громади)</w:t>
                  </w:r>
                </w:p>
              </w:tc>
              <w:tc>
                <w:tcPr>
                  <w:tcW w:w="45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E65FDD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65FDD">
                    <w:rPr>
                      <w:rFonts w:eastAsia="SimSun"/>
                      <w:lang w:val="ru-RU" w:eastAsia="uk-UA"/>
                    </w:rPr>
                    <w:t>131385,3</w:t>
                  </w:r>
                  <w:r w:rsidRPr="00E65FDD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A33793" w:rsidRPr="00A33793">
                    <w:rPr>
                      <w:sz w:val="20"/>
                      <w:szCs w:val="20"/>
                      <w:lang w:eastAsia="ru-RU"/>
                    </w:rPr>
                    <w:t>тис.грн</w:t>
                  </w:r>
                  <w:proofErr w:type="spellEnd"/>
                  <w:r w:rsidR="00A33793" w:rsidRPr="00A33793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80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"/>
              <w:gridCol w:w="1762"/>
              <w:gridCol w:w="7743"/>
            </w:tblGrid>
            <w:tr w:rsidR="00DA5AA7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746A6A" w:rsidRDefault="00DA5AA7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sz w:val="20"/>
                      <w:szCs w:val="20"/>
                      <w:lang w:val="ru-RU" w:eastAsia="ru-RU"/>
                    </w:rPr>
                    <w:t>5.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A5AA7" w:rsidRPr="00746A6A" w:rsidRDefault="00DA5AA7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Учасники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Управління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соціальної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політики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sz w:val="22"/>
                      <w:szCs w:val="22"/>
                      <w:lang w:val="ru-RU" w:eastAsia="ru-RU"/>
                    </w:rPr>
                    <w:t>міської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  <w:p w:rsidR="00DA5AA7" w:rsidRPr="00F72014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  <w:r w:rsidRPr="00DA5AA7">
                    <w:rPr>
                      <w:sz w:val="22"/>
                      <w:szCs w:val="22"/>
                      <w:lang w:val="ru-RU" w:eastAsia="ru-RU"/>
                    </w:rPr>
                    <w:t>ради,</w:t>
                  </w:r>
                </w:p>
                <w:p w:rsidR="00F72014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Комунальний заклад «Центр надання соціальних послуг </w:t>
                  </w:r>
                </w:p>
                <w:p w:rsidR="00F72014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DA5AA7">
                    <w:rPr>
                      <w:sz w:val="22"/>
                      <w:szCs w:val="22"/>
                      <w:lang w:eastAsia="ru-RU"/>
                    </w:rPr>
                    <w:t>Південнівської</w:t>
                  </w:r>
                  <w:proofErr w:type="spellEnd"/>
                  <w:r w:rsidRPr="00DA5AA7">
                    <w:rPr>
                      <w:sz w:val="22"/>
                      <w:szCs w:val="22"/>
                      <w:lang w:eastAsia="ru-RU"/>
                    </w:rPr>
                    <w:t xml:space="preserve"> міської ради Одеського району Одеської </w:t>
                  </w:r>
                </w:p>
                <w:p w:rsidR="00DA5AA7" w:rsidRPr="00DA5AA7" w:rsidRDefault="00DA5AA7" w:rsidP="00DA5AA7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DA5AA7">
                    <w:rPr>
                      <w:sz w:val="22"/>
                      <w:szCs w:val="22"/>
                      <w:lang w:eastAsia="ru-RU"/>
                    </w:rPr>
                    <w:t>області»,</w:t>
                  </w:r>
                </w:p>
                <w:p w:rsidR="00DA5AA7" w:rsidRDefault="00DA5AA7" w:rsidP="00DA5AA7">
                  <w:pPr>
                    <w:spacing w:line="100" w:lineRule="atLeast"/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  <w:proofErr w:type="spellStart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Управління</w:t>
                  </w:r>
                  <w:proofErr w:type="spellEnd"/>
                  <w:r w:rsidRPr="00E65FD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житлово-комунального</w:t>
                  </w:r>
                  <w:proofErr w:type="spellEnd"/>
                  <w:r w:rsidRPr="00E65FDD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господарства</w:t>
                  </w:r>
                  <w:proofErr w:type="spellEnd"/>
                  <w:r w:rsidRPr="00E65FDD">
                    <w:rPr>
                      <w:sz w:val="22"/>
                      <w:szCs w:val="22"/>
                      <w:lang w:val="ru-RU" w:eastAsia="ru-RU"/>
                    </w:rPr>
                    <w:t>,</w:t>
                  </w:r>
                </w:p>
                <w:p w:rsidR="00E65FDD" w:rsidRPr="00E65FDD" w:rsidRDefault="00E65FDD" w:rsidP="00DA5AA7">
                  <w:pPr>
                    <w:spacing w:line="100" w:lineRule="atLeast"/>
                    <w:jc w:val="both"/>
                    <w:rPr>
                      <w:rFonts w:eastAsia="SimSun"/>
                      <w:b/>
                      <w:lang w:val="ru-RU" w:eastAsia="uk-UA"/>
                    </w:rPr>
                  </w:pPr>
                  <w:proofErr w:type="spellStart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>Одеська</w:t>
                  </w:r>
                  <w:proofErr w:type="spellEnd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>обласна</w:t>
                  </w:r>
                  <w:proofErr w:type="spellEnd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>державна</w:t>
                  </w:r>
                  <w:proofErr w:type="spellEnd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(</w:t>
                  </w:r>
                  <w:proofErr w:type="spellStart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>військова</w:t>
                  </w:r>
                  <w:proofErr w:type="spellEnd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) </w:t>
                  </w:r>
                  <w:proofErr w:type="spellStart"/>
                  <w:r w:rsidRPr="00E65FDD">
                    <w:rPr>
                      <w:b/>
                      <w:sz w:val="22"/>
                      <w:szCs w:val="22"/>
                      <w:lang w:val="ru-RU" w:eastAsia="ru-RU"/>
                    </w:rPr>
                    <w:t>адміністрація</w:t>
                  </w:r>
                  <w:proofErr w:type="spellEnd"/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для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124C9" w:rsidRPr="00CC7ABE" w:rsidRDefault="00E65FDD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131428,026</w:t>
                  </w:r>
                  <w:r w:rsidR="006124C9" w:rsidRPr="00CC7ABE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6124C9"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="006124C9" w:rsidRPr="00CC7ABE">
                    <w:rPr>
                      <w:rFonts w:eastAsia="SimSun"/>
                      <w:lang w:eastAsia="uk-UA"/>
                    </w:rPr>
                    <w:t xml:space="preserve">., в </w:t>
                  </w:r>
                  <w:proofErr w:type="spellStart"/>
                  <w:r w:rsidR="006124C9" w:rsidRPr="00CC7ABE">
                    <w:rPr>
                      <w:rFonts w:eastAsia="SimSun"/>
                      <w:lang w:eastAsia="uk-UA"/>
                    </w:rPr>
                    <w:t>т.ч</w:t>
                  </w:r>
                  <w:proofErr w:type="spellEnd"/>
                  <w:r w:rsidR="006124C9" w:rsidRPr="00CC7ABE">
                    <w:rPr>
                      <w:rFonts w:eastAsia="SimSun"/>
                      <w:lang w:eastAsia="uk-UA"/>
                    </w:rPr>
                    <w:t>.:</w:t>
                  </w:r>
                </w:p>
                <w:p w:rsidR="006124C9" w:rsidRPr="00CC7ABE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 xml:space="preserve">2024 р. – 20408,9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6124C9" w:rsidRPr="00CC7ABE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 xml:space="preserve">2025 р. – </w:t>
                  </w:r>
                  <w:r w:rsidR="00E65FDD">
                    <w:rPr>
                      <w:rFonts w:eastAsia="SimSun"/>
                      <w:b/>
                      <w:lang w:eastAsia="uk-UA"/>
                    </w:rPr>
                    <w:t>56507,563</w:t>
                  </w:r>
                  <w:r w:rsidRPr="00CC7ABE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CC7ABE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6124C9" w:rsidRPr="00CC7ABE" w:rsidRDefault="006124C9" w:rsidP="006124C9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 xml:space="preserve">2026 р. – </w:t>
                  </w:r>
                  <w:r w:rsidR="00E65FDD">
                    <w:rPr>
                      <w:rFonts w:eastAsia="SimSun"/>
                      <w:b/>
                      <w:lang w:eastAsia="uk-UA"/>
                    </w:rPr>
                    <w:t>54511,563</w:t>
                  </w:r>
                  <w:r w:rsidRPr="00CC7ABE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CC7ABE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CC7ABE">
                    <w:rPr>
                      <w:rFonts w:eastAsia="SimSun"/>
                      <w:lang w:eastAsia="uk-UA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33793" w:rsidRPr="00746A6A" w:rsidTr="00F34B78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  <w:r w:rsidR="00E65FDD">
                    <w:rPr>
                      <w:sz w:val="20"/>
                      <w:szCs w:val="20"/>
                      <w:lang w:eastAsia="ru-RU"/>
                    </w:rPr>
                    <w:t xml:space="preserve"> (бюджету громади)</w:t>
                  </w:r>
                </w:p>
              </w:tc>
              <w:tc>
                <w:tcPr>
                  <w:tcW w:w="77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746A6A" w:rsidRDefault="00E65FDD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131428,026</w:t>
                  </w:r>
                  <w:r w:rsidRPr="00CC7ABE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A33793" w:rsidRPr="00746A6A">
                    <w:rPr>
                      <w:b/>
                      <w:sz w:val="20"/>
                      <w:szCs w:val="20"/>
                      <w:lang w:eastAsia="ru-RU"/>
                    </w:rPr>
                    <w:t>тис.грн</w:t>
                  </w:r>
                  <w:proofErr w:type="spellEnd"/>
                  <w:r w:rsidR="00A33793" w:rsidRPr="00746A6A">
                    <w:rPr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33793" w:rsidRPr="00746A6A" w:rsidRDefault="00A33793" w:rsidP="00CB6CA9">
                  <w:pPr>
                    <w:spacing w:line="100" w:lineRule="atLeast"/>
                    <w:jc w:val="both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731BA" w:rsidRPr="001A4261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31BA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5F7DE2">
            <w:pPr>
              <w:jc w:val="both"/>
            </w:pPr>
            <w:r>
              <w:t>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1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0"/>
              <w:gridCol w:w="1134"/>
              <w:gridCol w:w="1134"/>
              <w:gridCol w:w="1134"/>
              <w:gridCol w:w="1843"/>
            </w:tblGrid>
            <w:tr w:rsidR="00A33793" w:rsidRPr="00A33793" w:rsidTr="00A33793">
              <w:tc>
                <w:tcPr>
                  <w:tcW w:w="197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коштів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197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</w:tr>
            <w:tr w:rsidR="006124C9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CC7ABE" w:rsidRDefault="00E65FDD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56486,2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>54490,2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E65FDD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131385,3</w:t>
                  </w:r>
                </w:p>
              </w:tc>
            </w:tr>
            <w:tr w:rsidR="006124C9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у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  <w:r w:rsidR="00E65FDD">
                    <w:rPr>
                      <w:sz w:val="20"/>
                      <w:szCs w:val="20"/>
                      <w:lang w:val="ru-RU" w:eastAsia="ru-RU"/>
                    </w:rPr>
                    <w:t xml:space="preserve"> (бюджет </w:t>
                  </w:r>
                  <w:proofErr w:type="spellStart"/>
                  <w:r w:rsidR="00E65FDD">
                    <w:rPr>
                      <w:sz w:val="20"/>
                      <w:szCs w:val="20"/>
                      <w:lang w:val="ru-RU" w:eastAsia="ru-RU"/>
                    </w:rPr>
                    <w:t>громади</w:t>
                  </w:r>
                  <w:proofErr w:type="spellEnd"/>
                  <w:r w:rsidR="00E65FDD">
                    <w:rPr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CC7ABE" w:rsidRDefault="00E65FDD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56486,2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6124C9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CC7ABE">
                    <w:rPr>
                      <w:rFonts w:eastAsia="SimSun"/>
                      <w:lang w:eastAsia="uk-UA"/>
                    </w:rPr>
                    <w:t>54490,2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E65FDD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131385,3</w:t>
                  </w:r>
                </w:p>
              </w:tc>
            </w:tr>
          </w:tbl>
          <w:p w:rsidR="006731BA" w:rsidRPr="00746A6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96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8"/>
              <w:gridCol w:w="1088"/>
              <w:gridCol w:w="1276"/>
              <w:gridCol w:w="1282"/>
              <w:gridCol w:w="1553"/>
            </w:tblGrid>
            <w:tr w:rsidR="00A33793" w:rsidRPr="00A33793" w:rsidTr="00E65FDD">
              <w:tc>
                <w:tcPr>
                  <w:tcW w:w="276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коштів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646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55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E65FDD">
              <w:tc>
                <w:tcPr>
                  <w:tcW w:w="276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CB6CA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CB6CA9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55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CB6CA9">
                  <w:pPr>
                    <w:rPr>
                      <w:lang w:val="ru-RU" w:eastAsia="ru-RU"/>
                    </w:rPr>
                  </w:pPr>
                </w:p>
              </w:tc>
            </w:tr>
            <w:tr w:rsidR="006124C9" w:rsidRPr="00A311B6" w:rsidTr="00E65FDD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6124C9" w:rsidRDefault="00E65FDD" w:rsidP="006124C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56507,563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E65FDD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54511,563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6124C9" w:rsidRDefault="00E65FDD" w:rsidP="006124C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131428,026</w:t>
                  </w:r>
                </w:p>
              </w:tc>
            </w:tr>
            <w:tr w:rsidR="006124C9" w:rsidRPr="00A311B6" w:rsidTr="00E65FDD">
              <w:trPr>
                <w:trHeight w:val="836"/>
              </w:trPr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136D98" w:rsidRDefault="006124C9" w:rsidP="006124C9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у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  <w:r w:rsidR="00E65FDD">
                    <w:rPr>
                      <w:sz w:val="20"/>
                      <w:szCs w:val="20"/>
                      <w:lang w:val="ru-RU" w:eastAsia="ru-RU"/>
                    </w:rPr>
                    <w:t xml:space="preserve"> (бюджет </w:t>
                  </w:r>
                  <w:proofErr w:type="spellStart"/>
                  <w:r w:rsidR="00E65FDD">
                    <w:rPr>
                      <w:sz w:val="20"/>
                      <w:szCs w:val="20"/>
                      <w:lang w:val="ru-RU" w:eastAsia="ru-RU"/>
                    </w:rPr>
                    <w:t>громади</w:t>
                  </w:r>
                  <w:proofErr w:type="spellEnd"/>
                  <w:r w:rsidR="00E65FDD">
                    <w:rPr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A311B6" w:rsidRDefault="006124C9" w:rsidP="006124C9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6124C9" w:rsidRPr="006124C9" w:rsidRDefault="00E65FDD" w:rsidP="006124C9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56507,563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CC7ABE" w:rsidRDefault="00E65FDD" w:rsidP="006124C9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54511,563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124C9" w:rsidRPr="006124C9" w:rsidRDefault="00E65FDD" w:rsidP="006124C9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131428,026</w:t>
                  </w:r>
                </w:p>
              </w:tc>
            </w:tr>
          </w:tbl>
          <w:p w:rsidR="006731BA" w:rsidRPr="00ED2CB4" w:rsidRDefault="006731BA" w:rsidP="002D339F">
            <w:pPr>
              <w:ind w:firstLine="567"/>
              <w:jc w:val="both"/>
            </w:pPr>
          </w:p>
        </w:tc>
      </w:tr>
      <w:tr w:rsidR="00A148E2" w:rsidTr="00DA5A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E2" w:rsidRDefault="00A148E2">
            <w:pPr>
              <w:jc w:val="both"/>
              <w:rPr>
                <w:sz w:val="20"/>
                <w:szCs w:val="20"/>
              </w:rPr>
            </w:pPr>
            <w:r w:rsidRPr="00746A6A">
              <w:rPr>
                <w:sz w:val="20"/>
                <w:szCs w:val="20"/>
              </w:rPr>
              <w:t>3</w:t>
            </w:r>
          </w:p>
          <w:p w:rsidR="005F7DE2" w:rsidRDefault="005F7DE2">
            <w:pPr>
              <w:jc w:val="both"/>
              <w:rPr>
                <w:sz w:val="20"/>
                <w:szCs w:val="20"/>
              </w:rPr>
            </w:pPr>
          </w:p>
          <w:p w:rsidR="005F7DE2" w:rsidRDefault="005F7DE2">
            <w:pPr>
              <w:jc w:val="both"/>
              <w:rPr>
                <w:sz w:val="20"/>
                <w:szCs w:val="20"/>
              </w:rPr>
            </w:pPr>
          </w:p>
          <w:p w:rsidR="005F7DE2" w:rsidRDefault="005F7DE2">
            <w:pPr>
              <w:jc w:val="both"/>
              <w:rPr>
                <w:sz w:val="20"/>
                <w:szCs w:val="20"/>
              </w:rPr>
            </w:pPr>
          </w:p>
          <w:p w:rsidR="005F7DE2" w:rsidRDefault="005F7DE2">
            <w:pPr>
              <w:jc w:val="both"/>
              <w:rPr>
                <w:sz w:val="20"/>
                <w:szCs w:val="20"/>
              </w:rPr>
            </w:pPr>
          </w:p>
          <w:p w:rsidR="005F7DE2" w:rsidRDefault="005F7DE2">
            <w:pPr>
              <w:jc w:val="both"/>
              <w:rPr>
                <w:sz w:val="20"/>
                <w:szCs w:val="20"/>
              </w:rPr>
            </w:pPr>
          </w:p>
          <w:p w:rsidR="005F7DE2" w:rsidRDefault="005F7DE2">
            <w:pPr>
              <w:jc w:val="both"/>
              <w:rPr>
                <w:sz w:val="20"/>
                <w:szCs w:val="20"/>
              </w:rPr>
            </w:pPr>
          </w:p>
          <w:p w:rsidR="005F7DE2" w:rsidRPr="00746A6A" w:rsidRDefault="005F7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DD" w:rsidRDefault="00A33793" w:rsidP="00A33793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Результативні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33793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A33793">
              <w:rPr>
                <w:sz w:val="24"/>
                <w:szCs w:val="24"/>
                <w:lang w:val="ru-RU" w:eastAsia="ru-RU"/>
              </w:rPr>
              <w:t xml:space="preserve"> на 2024-2026 роки</w:t>
            </w:r>
          </w:p>
          <w:p w:rsidR="00A33793" w:rsidRPr="00A33793" w:rsidRDefault="00A33793" w:rsidP="00A33793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r w:rsidRPr="00A33793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A148E2" w:rsidRPr="00D277EE" w:rsidRDefault="00A148E2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6829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9"/>
            </w:tblGrid>
            <w:tr w:rsidR="00955CBB" w:rsidTr="00955CBB">
              <w:trPr>
                <w:trHeight w:val="276"/>
              </w:trPr>
              <w:tc>
                <w:tcPr>
                  <w:tcW w:w="682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  <w:p w:rsidR="00955CBB" w:rsidRDefault="00955CBB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  <w:p w:rsidR="00955CBB" w:rsidRPr="00D277EE" w:rsidRDefault="00955CBB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Відсутній</w:t>
                  </w:r>
                  <w:proofErr w:type="spellEnd"/>
                  <w:r w:rsidRPr="00D277EE">
                    <w:rPr>
                      <w:lang w:val="ru-RU" w:eastAsia="ru-RU"/>
                    </w:rPr>
                    <w:t xml:space="preserve">  </w:t>
                  </w:r>
                </w:p>
              </w:tc>
            </w:tr>
            <w:tr w:rsidR="00955CBB" w:rsidRPr="0091788B" w:rsidTr="00955CBB">
              <w:trPr>
                <w:trHeight w:val="276"/>
              </w:trPr>
              <w:tc>
                <w:tcPr>
                  <w:tcW w:w="68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9C034F">
                  <w:pPr>
                    <w:rPr>
                      <w:lang w:val="ru-RU" w:eastAsia="ru-RU"/>
                    </w:rPr>
                  </w:pPr>
                </w:p>
              </w:tc>
            </w:tr>
            <w:tr w:rsidR="00955CBB" w:rsidRPr="0091788B" w:rsidTr="00955CBB">
              <w:trPr>
                <w:trHeight w:val="276"/>
              </w:trPr>
              <w:tc>
                <w:tcPr>
                  <w:tcW w:w="68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9C034F">
                  <w:pPr>
                    <w:rPr>
                      <w:lang w:val="ru-RU" w:eastAsia="ru-RU"/>
                    </w:rPr>
                  </w:pPr>
                </w:p>
              </w:tc>
            </w:tr>
            <w:tr w:rsidR="00955CBB" w:rsidRPr="0091788B" w:rsidTr="00955CBB">
              <w:trPr>
                <w:trHeight w:val="276"/>
              </w:trPr>
              <w:tc>
                <w:tcPr>
                  <w:tcW w:w="68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9C034F">
                  <w:pPr>
                    <w:rPr>
                      <w:lang w:val="ru-RU" w:eastAsia="ru-RU"/>
                    </w:rPr>
                  </w:pPr>
                </w:p>
              </w:tc>
            </w:tr>
            <w:tr w:rsidR="00955CBB" w:rsidRPr="00C41791" w:rsidTr="00955CBB">
              <w:trPr>
                <w:trHeight w:val="276"/>
              </w:trPr>
              <w:tc>
                <w:tcPr>
                  <w:tcW w:w="68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9C034F">
                  <w:pPr>
                    <w:rPr>
                      <w:lang w:val="ru-RU" w:eastAsia="ru-RU"/>
                    </w:rPr>
                  </w:pPr>
                </w:p>
              </w:tc>
            </w:tr>
            <w:tr w:rsidR="00955CBB" w:rsidRPr="00493D64" w:rsidTr="00955CBB">
              <w:trPr>
                <w:trHeight w:val="276"/>
              </w:trPr>
              <w:tc>
                <w:tcPr>
                  <w:tcW w:w="68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9C034F">
                  <w:pPr>
                    <w:rPr>
                      <w:lang w:val="ru-RU" w:eastAsia="ru-RU"/>
                    </w:rPr>
                  </w:pPr>
                </w:p>
              </w:tc>
            </w:tr>
          </w:tbl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A33793" w:rsidRDefault="00A33793" w:rsidP="00B322C3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A33793" w:rsidRPr="00746A6A" w:rsidRDefault="00A33793" w:rsidP="00C701AE">
            <w:pPr>
              <w:spacing w:line="100" w:lineRule="atLeast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3" w:rsidRPr="00F72014" w:rsidRDefault="00A33793" w:rsidP="00A33793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Результативні</w:t>
            </w:r>
            <w:proofErr w:type="spellEnd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>характеризують</w:t>
            </w:r>
            <w:proofErr w:type="spellEnd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72014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підтримки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2014">
              <w:rPr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F72014">
              <w:rPr>
                <w:sz w:val="24"/>
                <w:szCs w:val="24"/>
                <w:lang w:val="ru-RU" w:eastAsia="ru-RU"/>
              </w:rPr>
              <w:t xml:space="preserve"> на 2024-2026 роки </w:t>
            </w:r>
          </w:p>
          <w:p w:rsidR="00E65FDD" w:rsidRDefault="00E65FDD" w:rsidP="00A33793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865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5"/>
              <w:gridCol w:w="2126"/>
              <w:gridCol w:w="851"/>
              <w:gridCol w:w="992"/>
              <w:gridCol w:w="992"/>
              <w:gridCol w:w="999"/>
            </w:tblGrid>
            <w:tr w:rsidR="00D277EE" w:rsidRPr="00F72014" w:rsidTr="00955CBB">
              <w:trPr>
                <w:trHeight w:val="550"/>
              </w:trPr>
              <w:tc>
                <w:tcPr>
                  <w:tcW w:w="19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F72014" w:rsidRDefault="00D277EE" w:rsidP="00CB6CA9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F72014">
                    <w:rPr>
                      <w:bCs/>
                      <w:color w:val="000000"/>
                      <w:lang w:val="ru-RU" w:eastAsia="ru-RU"/>
                    </w:rPr>
                    <w:lastRenderedPageBreak/>
                    <w:t>Заходи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F72014" w:rsidRDefault="00D277EE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F72014" w:rsidRDefault="00D277EE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F72014">
                    <w:rPr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F72014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F72014">
                    <w:rPr>
                      <w:lang w:val="ru-RU" w:eastAsia="ru-RU"/>
                    </w:rPr>
                    <w:t xml:space="preserve">2024 </w:t>
                  </w:r>
                  <w:proofErr w:type="spellStart"/>
                  <w:r w:rsidRPr="00F72014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F72014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F72014">
                    <w:rPr>
                      <w:lang w:val="ru-RU" w:eastAsia="ru-RU"/>
                    </w:rPr>
                    <w:t xml:space="preserve">2025 </w:t>
                  </w:r>
                  <w:proofErr w:type="spellStart"/>
                  <w:r w:rsidRPr="00F72014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9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F72014" w:rsidRDefault="00D277EE" w:rsidP="00CB6CA9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F72014">
                    <w:rPr>
                      <w:lang w:val="ru-RU" w:eastAsia="ru-RU"/>
                    </w:rPr>
                    <w:t xml:space="preserve">2026 </w:t>
                  </w:r>
                  <w:proofErr w:type="spellStart"/>
                  <w:r w:rsidRPr="00F72014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</w:tr>
          </w:tbl>
          <w:p w:rsidR="00A33793" w:rsidRPr="00F72014" w:rsidRDefault="00A33793" w:rsidP="00A33793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</w:p>
          <w:tbl>
            <w:tblPr>
              <w:tblW w:w="7790" w:type="dxa"/>
              <w:tblInd w:w="17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7"/>
              <w:gridCol w:w="2125"/>
              <w:gridCol w:w="851"/>
              <w:gridCol w:w="992"/>
              <w:gridCol w:w="992"/>
              <w:gridCol w:w="993"/>
            </w:tblGrid>
            <w:tr w:rsidR="00955CBB" w:rsidTr="006B4B0C">
              <w:trPr>
                <w:trHeight w:val="184"/>
              </w:trPr>
              <w:tc>
                <w:tcPr>
                  <w:tcW w:w="183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955CBB" w:rsidRPr="00DA5AA7" w:rsidRDefault="00955CBB" w:rsidP="00CB6CA9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26492C">
                    <w:rPr>
                      <w:b/>
                      <w:lang w:val="ru-RU" w:eastAsia="ru-RU"/>
                    </w:rPr>
                    <w:t>Виготовлення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посвідчень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 </w:t>
                  </w:r>
                  <w:r w:rsidRPr="0026492C">
                    <w:rPr>
                      <w:b/>
                      <w:lang w:eastAsia="ru-RU"/>
                    </w:rPr>
                    <w:t>батьків багатодітної сім</w:t>
                  </w:r>
                  <w:r w:rsidRPr="0026492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26492C">
                    <w:rPr>
                      <w:b/>
                      <w:lang w:eastAsia="ru-RU"/>
                    </w:rPr>
                    <w:t>ї та дитини з багатодітної сім</w:t>
                  </w:r>
                  <w:r w:rsidRPr="0026492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26492C">
                    <w:rPr>
                      <w:b/>
                      <w:lang w:eastAsia="ru-RU"/>
                    </w:rPr>
                    <w:t>ї</w:t>
                  </w:r>
                  <w:r w:rsidRPr="0026492C">
                    <w:rPr>
                      <w:b/>
                      <w:lang w:val="ru-RU" w:eastAsia="ru-RU"/>
                    </w:rPr>
                    <w:t xml:space="preserve">  шляхом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передачі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субвенції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з бюджету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Южненської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міської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територіальної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громади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до </w:t>
                  </w:r>
                  <w:proofErr w:type="spellStart"/>
                  <w:r w:rsidRPr="0026492C">
                    <w:rPr>
                      <w:b/>
                      <w:lang w:val="ru-RU" w:eastAsia="ru-RU"/>
                    </w:rPr>
                    <w:t>Обласного</w:t>
                  </w:r>
                  <w:proofErr w:type="spellEnd"/>
                  <w:r w:rsidRPr="0026492C">
                    <w:rPr>
                      <w:b/>
                      <w:lang w:val="ru-RU" w:eastAsia="ru-RU"/>
                    </w:rPr>
                    <w:t xml:space="preserve"> бюджету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CB6CA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CB6CA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CB6CA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955CBB" w:rsidRPr="0091788B" w:rsidTr="006B4B0C">
              <w:trPr>
                <w:trHeight w:val="184"/>
              </w:trPr>
              <w:tc>
                <w:tcPr>
                  <w:tcW w:w="183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26492C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26492C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26492C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26492C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26492C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26492C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  <w:r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C7ABE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eastAsia="ru-RU"/>
                    </w:rPr>
                    <w:t>21,363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955CBB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955CBB">
                    <w:rPr>
                      <w:b/>
                      <w:lang w:eastAsia="ru-RU"/>
                    </w:rPr>
                    <w:t>21,363</w:t>
                  </w:r>
                </w:p>
              </w:tc>
            </w:tr>
            <w:tr w:rsidR="00955CBB" w:rsidRPr="0091788B" w:rsidTr="006B4B0C">
              <w:trPr>
                <w:trHeight w:val="184"/>
              </w:trPr>
              <w:tc>
                <w:tcPr>
                  <w:tcW w:w="183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C7ABE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91788B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955CBB" w:rsidRPr="0091788B" w:rsidTr="006B4B0C">
              <w:trPr>
                <w:trHeight w:val="184"/>
              </w:trPr>
              <w:tc>
                <w:tcPr>
                  <w:tcW w:w="183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955CBB" w:rsidRDefault="00955CBB" w:rsidP="006124C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26492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26492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26492C">
                    <w:rPr>
                      <w:lang w:val="ru-RU" w:eastAsia="ru-RU"/>
                    </w:rPr>
                    <w:t>заходів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6124C9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C7ABE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91788B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</w:tr>
            <w:tr w:rsidR="00955CBB" w:rsidTr="006B4B0C">
              <w:trPr>
                <w:trHeight w:val="184"/>
              </w:trPr>
              <w:tc>
                <w:tcPr>
                  <w:tcW w:w="183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DA5AA7" w:rsidRDefault="00955CBB" w:rsidP="00DA5AA7">
                  <w:pPr>
                    <w:tabs>
                      <w:tab w:val="left" w:pos="0"/>
                    </w:tabs>
                    <w:spacing w:line="100" w:lineRule="atLeast"/>
                    <w:rPr>
                      <w:i/>
                      <w:lang w:val="ru-RU" w:eastAsia="ru-RU"/>
                    </w:rPr>
                  </w:pPr>
                  <w:proofErr w:type="spellStart"/>
                  <w:r w:rsidRPr="00DA5AA7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DA5AA7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DA5AA7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A5D5E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A5D5E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color w:val="FF0000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955CBB" w:rsidTr="006B4B0C">
              <w:trPr>
                <w:trHeight w:val="184"/>
              </w:trPr>
              <w:tc>
                <w:tcPr>
                  <w:tcW w:w="183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6124C9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DA5AA7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Середні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витрати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91788B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lang w:eastAsia="ru-RU"/>
                    </w:rPr>
                    <w:t>тис.грн</w:t>
                  </w:r>
                  <w:proofErr w:type="spellEnd"/>
                  <w:r>
                    <w:rPr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955CBB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955CBB">
                    <w:rPr>
                      <w:b/>
                      <w:lang w:eastAsia="ru-RU"/>
                    </w:rPr>
                    <w:t>21,363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955CBB" w:rsidRDefault="00955CBB" w:rsidP="006124C9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955CBB">
                    <w:rPr>
                      <w:b/>
                      <w:lang w:val="ru-RU" w:eastAsia="ru-RU"/>
                    </w:rPr>
                    <w:t>21,363</w:t>
                  </w:r>
                </w:p>
              </w:tc>
            </w:tr>
            <w:tr w:rsidR="00955CBB" w:rsidTr="006B4B0C">
              <w:trPr>
                <w:trHeight w:val="184"/>
              </w:trPr>
              <w:tc>
                <w:tcPr>
                  <w:tcW w:w="1837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DA5AA7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955CBB" w:rsidP="00DA5AA7">
                  <w:pPr>
                    <w:tabs>
                      <w:tab w:val="left" w:pos="-108"/>
                    </w:tabs>
                    <w:spacing w:line="100" w:lineRule="atLeast"/>
                    <w:rPr>
                      <w:i/>
                      <w:lang w:val="ru-RU" w:eastAsia="ru-RU"/>
                    </w:rPr>
                  </w:pPr>
                  <w:proofErr w:type="spellStart"/>
                  <w:r w:rsidRPr="00F72014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F72014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F72014">
                    <w:rPr>
                      <w:i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DF3B5E" w:rsidRDefault="00955CBB" w:rsidP="00F72014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955CBB" w:rsidP="00F72014">
                  <w:pPr>
                    <w:spacing w:line="100" w:lineRule="atLeast"/>
                    <w:ind w:left="-60" w:right="-60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C7ABE" w:rsidRDefault="00955CBB" w:rsidP="00DA5AA7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F72014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</w:p>
              </w:tc>
            </w:tr>
            <w:tr w:rsidR="00955CBB" w:rsidTr="006B4B0C">
              <w:trPr>
                <w:trHeight w:val="184"/>
              </w:trPr>
              <w:tc>
                <w:tcPr>
                  <w:tcW w:w="1837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CB6567" w:rsidRDefault="00955CBB" w:rsidP="00DA5AA7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F72014" w:rsidP="00DA5AA7">
                  <w:pPr>
                    <w:spacing w:line="100" w:lineRule="atLeast"/>
                    <w:rPr>
                      <w:bCs/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Рівень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забезпеченості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посвідченнями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відповідно</w:t>
                  </w:r>
                  <w:proofErr w:type="spellEnd"/>
                  <w:r>
                    <w:rPr>
                      <w:lang w:val="ru-RU" w:eastAsia="ru-RU"/>
                    </w:rPr>
                    <w:t xml:space="preserve"> до потреби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Default="00955CBB" w:rsidP="00DA5AA7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bCs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F72014" w:rsidP="00DA5AA7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F72014" w:rsidP="00DA5AA7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55CBB" w:rsidRPr="00F72014" w:rsidRDefault="00F72014" w:rsidP="00DA5AA7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100</w:t>
                  </w:r>
                </w:p>
              </w:tc>
            </w:tr>
          </w:tbl>
          <w:p w:rsidR="00A148E2" w:rsidRPr="00A33793" w:rsidRDefault="00A148E2" w:rsidP="001A4261">
            <w:pPr>
              <w:spacing w:line="100" w:lineRule="atLeast"/>
              <w:ind w:firstLine="567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C701AE" w:rsidTr="00DA5AA7">
        <w:trPr>
          <w:trHeight w:val="49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Pr="00746A6A" w:rsidRDefault="00C701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 w:rsidP="00C701AE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proofErr w:type="gramEnd"/>
          </w:p>
          <w:p w:rsidR="00C701AE" w:rsidRPr="00C701AE" w:rsidRDefault="00C701AE" w:rsidP="00C701AE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C701AE" w:rsidRDefault="00C701AE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  <w:p w:rsidR="00F72014" w:rsidRDefault="00F72014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  <w:p w:rsidR="00F72014" w:rsidRDefault="00F72014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  <w:p w:rsidR="00F72014" w:rsidRPr="00A33793" w:rsidRDefault="00F72014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  <w:proofErr w:type="spellStart"/>
            <w:r>
              <w:rPr>
                <w:bCs/>
                <w:color w:val="000000"/>
                <w:lang w:val="ru-RU" w:eastAsia="ru-RU"/>
              </w:rPr>
              <w:t>Відсутній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 w:rsidP="00C701AE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proofErr w:type="gramEnd"/>
          </w:p>
          <w:p w:rsidR="00C701AE" w:rsidRDefault="00C701AE" w:rsidP="00C701AE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661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4"/>
              <w:gridCol w:w="1843"/>
              <w:gridCol w:w="1134"/>
              <w:gridCol w:w="992"/>
              <w:gridCol w:w="1134"/>
              <w:gridCol w:w="1134"/>
            </w:tblGrid>
            <w:tr w:rsidR="00F72014" w:rsidRPr="003921FC" w:rsidTr="00F72014">
              <w:tc>
                <w:tcPr>
                  <w:tcW w:w="14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Default="00F72014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напряму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використання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бюджетних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коштів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Pr="00DE1E4C" w:rsidRDefault="00F72014" w:rsidP="00CB6CA9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Default="00F72014" w:rsidP="00C701A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F72014" w:rsidRDefault="00F72014" w:rsidP="00C701AE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тис.грн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Default="00F72014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Default="00F72014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Default="00F72014" w:rsidP="00CB6CA9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F72014" w:rsidRPr="003921FC" w:rsidTr="00F72014">
              <w:tc>
                <w:tcPr>
                  <w:tcW w:w="14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Pr="00F72014" w:rsidRDefault="00F72014" w:rsidP="00DA5AA7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Додаткові соціальні гарантії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F72014" w:rsidRPr="00F72014" w:rsidRDefault="00F72014" w:rsidP="00DA5AA7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 xml:space="preserve">Виготовлення посвідчень  </w:t>
                  </w:r>
                  <w:r w:rsidRPr="0026492C">
                    <w:rPr>
                      <w:b/>
                      <w:lang w:eastAsia="ru-RU"/>
                    </w:rPr>
                    <w:t>батьків багатодітної сім</w:t>
                  </w:r>
                  <w:r w:rsidRPr="0026492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26492C">
                    <w:rPr>
                      <w:b/>
                      <w:lang w:eastAsia="ru-RU"/>
                    </w:rPr>
                    <w:t>ї та дитини з багатодітної сім</w:t>
                  </w:r>
                  <w:r w:rsidRPr="0026492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26492C">
                    <w:rPr>
                      <w:b/>
                      <w:lang w:eastAsia="ru-RU"/>
                    </w:rPr>
                    <w:t>ї</w:t>
                  </w:r>
                  <w:r w:rsidRPr="00F72014">
                    <w:rPr>
                      <w:b/>
                      <w:lang w:eastAsia="ru-RU"/>
                    </w:rPr>
                    <w:t xml:space="preserve">  шляхом передачі субвенції з бюджету </w:t>
                  </w:r>
                  <w:proofErr w:type="spellStart"/>
                  <w:r w:rsidRPr="00F72014">
                    <w:rPr>
                      <w:b/>
                      <w:lang w:eastAsia="ru-RU"/>
                    </w:rPr>
                    <w:t>Южненської</w:t>
                  </w:r>
                  <w:proofErr w:type="spellEnd"/>
                  <w:r w:rsidRPr="00F72014">
                    <w:rPr>
                      <w:b/>
                      <w:lang w:eastAsia="ru-RU"/>
                    </w:rPr>
                    <w:t xml:space="preserve"> міської територіальної громади до Обласного бюджету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F72014" w:rsidRPr="00DA5AA7" w:rsidRDefault="00F72014" w:rsidP="00DA5AA7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42,726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F72014" w:rsidRPr="00F72014" w:rsidRDefault="00F72014" w:rsidP="00DA5AA7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F72014" w:rsidRPr="00DA5AA7" w:rsidRDefault="00F72014" w:rsidP="00DA5AA7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21,363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F72014" w:rsidRPr="00F72014" w:rsidRDefault="00F72014" w:rsidP="00DA5AA7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F72014">
                    <w:rPr>
                      <w:b/>
                      <w:lang w:eastAsia="ru-RU"/>
                    </w:rPr>
                    <w:t>21,363</w:t>
                  </w:r>
                </w:p>
              </w:tc>
            </w:tr>
          </w:tbl>
          <w:p w:rsidR="00C701AE" w:rsidRDefault="00C701AE" w:rsidP="00E42700">
            <w:pPr>
              <w:spacing w:line="100" w:lineRule="atLeas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A6E85" w:rsidTr="00A3379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Default="007A6E85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Pr="00770144" w:rsidRDefault="007A6E85" w:rsidP="00E70B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2014" w:rsidRDefault="00F72014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1E4487" w:rsidRPr="00E70B8B" w:rsidRDefault="00B322C3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1A4261">
      <w:pgSz w:w="16838" w:h="11906" w:orient="landscape"/>
      <w:pgMar w:top="567" w:right="295" w:bottom="42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B8B"/>
    <w:rsid w:val="00005DEB"/>
    <w:rsid w:val="000122EF"/>
    <w:rsid w:val="00062AEC"/>
    <w:rsid w:val="000E721F"/>
    <w:rsid w:val="00106DD7"/>
    <w:rsid w:val="001157FF"/>
    <w:rsid w:val="00187FC7"/>
    <w:rsid w:val="001A4261"/>
    <w:rsid w:val="001E4487"/>
    <w:rsid w:val="002443C1"/>
    <w:rsid w:val="00267C15"/>
    <w:rsid w:val="002C3D4D"/>
    <w:rsid w:val="002D339F"/>
    <w:rsid w:val="0035597F"/>
    <w:rsid w:val="003A0C51"/>
    <w:rsid w:val="003B3FE2"/>
    <w:rsid w:val="003E2A4E"/>
    <w:rsid w:val="00413EC4"/>
    <w:rsid w:val="004358AD"/>
    <w:rsid w:val="004648BB"/>
    <w:rsid w:val="00476DCC"/>
    <w:rsid w:val="004F2538"/>
    <w:rsid w:val="005341E0"/>
    <w:rsid w:val="005420A9"/>
    <w:rsid w:val="005B6119"/>
    <w:rsid w:val="005C2635"/>
    <w:rsid w:val="005F7DE2"/>
    <w:rsid w:val="006124C9"/>
    <w:rsid w:val="006731BA"/>
    <w:rsid w:val="006A5107"/>
    <w:rsid w:val="006A7F59"/>
    <w:rsid w:val="00700A49"/>
    <w:rsid w:val="00746A6A"/>
    <w:rsid w:val="00770144"/>
    <w:rsid w:val="007A6E85"/>
    <w:rsid w:val="0084454B"/>
    <w:rsid w:val="0087417D"/>
    <w:rsid w:val="00906F3F"/>
    <w:rsid w:val="00955CBB"/>
    <w:rsid w:val="009C034F"/>
    <w:rsid w:val="00A148E2"/>
    <w:rsid w:val="00A33793"/>
    <w:rsid w:val="00AC0813"/>
    <w:rsid w:val="00B04CF9"/>
    <w:rsid w:val="00B322C3"/>
    <w:rsid w:val="00B670DB"/>
    <w:rsid w:val="00B670ED"/>
    <w:rsid w:val="00B83127"/>
    <w:rsid w:val="00BF6549"/>
    <w:rsid w:val="00C701AE"/>
    <w:rsid w:val="00CD173F"/>
    <w:rsid w:val="00CE195A"/>
    <w:rsid w:val="00D277EE"/>
    <w:rsid w:val="00D872E4"/>
    <w:rsid w:val="00DA5AA7"/>
    <w:rsid w:val="00DC7019"/>
    <w:rsid w:val="00E42700"/>
    <w:rsid w:val="00E43F03"/>
    <w:rsid w:val="00E44C90"/>
    <w:rsid w:val="00E54723"/>
    <w:rsid w:val="00E65FDD"/>
    <w:rsid w:val="00E70B8B"/>
    <w:rsid w:val="00E77A06"/>
    <w:rsid w:val="00ED0755"/>
    <w:rsid w:val="00ED2CB4"/>
    <w:rsid w:val="00F34B78"/>
    <w:rsid w:val="00F6438A"/>
    <w:rsid w:val="00F72014"/>
    <w:rsid w:val="00F86926"/>
    <w:rsid w:val="00FB5640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F7B0"/>
  <w15:docId w15:val="{06E155A8-59CE-4FA3-A14B-A0F4BB97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2361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</cp:lastModifiedBy>
  <cp:revision>50</cp:revision>
  <dcterms:created xsi:type="dcterms:W3CDTF">2021-10-25T13:12:00Z</dcterms:created>
  <dcterms:modified xsi:type="dcterms:W3CDTF">2025-03-25T16:54:00Z</dcterms:modified>
</cp:coreProperties>
</file>