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7DE" w:rsidRPr="002667DE" w:rsidRDefault="002667DE" w:rsidP="002667DE">
      <w:pPr>
        <w:spacing w:after="0" w:line="240" w:lineRule="auto"/>
        <w:ind w:left="5664" w:firstLine="708"/>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Додаток</w:t>
      </w:r>
    </w:p>
    <w:p w:rsidR="00495123" w:rsidRDefault="002667DE" w:rsidP="003C5132">
      <w:pPr>
        <w:spacing w:after="0" w:line="240" w:lineRule="auto"/>
        <w:ind w:left="4248"/>
        <w:jc w:val="center"/>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 проєкту рішення</w:t>
      </w:r>
      <w:r w:rsidR="002F006D">
        <w:rPr>
          <w:rFonts w:ascii="Times New Roman" w:eastAsia="Times New Roman" w:hAnsi="Times New Roman" w:cs="Times New Roman"/>
          <w:sz w:val="24"/>
          <w:szCs w:val="24"/>
          <w:lang w:val="uk-UA" w:eastAsia="uk-UA"/>
        </w:rPr>
        <w:t xml:space="preserve"> </w:t>
      </w:r>
      <w:r w:rsidR="00495123">
        <w:rPr>
          <w:rFonts w:ascii="Times New Roman" w:eastAsia="Times New Roman" w:hAnsi="Times New Roman" w:cs="Times New Roman"/>
          <w:sz w:val="24"/>
          <w:szCs w:val="24"/>
          <w:lang w:val="uk-UA" w:eastAsia="uk-UA"/>
        </w:rPr>
        <w:t>виконавчого комітету</w:t>
      </w:r>
    </w:p>
    <w:p w:rsidR="002667DE" w:rsidRPr="002667DE" w:rsidRDefault="00B94100" w:rsidP="003C5132">
      <w:pPr>
        <w:spacing w:after="0" w:line="240" w:lineRule="auto"/>
        <w:ind w:left="4248"/>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Південнівської</w:t>
      </w:r>
      <w:r w:rsidR="002667DE" w:rsidRPr="002667DE">
        <w:rPr>
          <w:rFonts w:ascii="Times New Roman" w:eastAsia="Times New Roman" w:hAnsi="Times New Roman" w:cs="Times New Roman"/>
          <w:sz w:val="24"/>
          <w:szCs w:val="24"/>
          <w:lang w:val="uk-UA" w:eastAsia="uk-UA"/>
        </w:rPr>
        <w:t xml:space="preserve"> міської ради</w:t>
      </w:r>
    </w:p>
    <w:p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t>З М І С Т</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Стор.</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rsidR="002667DE" w:rsidRPr="002667DE" w:rsidRDefault="002667DE" w:rsidP="002667DE">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2667DE">
              <w:rPr>
                <w:rFonts w:ascii="Times New Roman" w:eastAsia="Times New Roman" w:hAnsi="Times New Roman" w:cs="Times New Roman"/>
                <w:sz w:val="24"/>
                <w:szCs w:val="24"/>
                <w:lang w:eastAsia="ru-RU"/>
              </w:rPr>
              <w:t>освіти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w:t>
            </w:r>
            <w:r w:rsidR="00495123">
              <w:rPr>
                <w:rFonts w:ascii="Times New Roman" w:eastAsia="Times New Roman" w:hAnsi="Times New Roman" w:cs="Times New Roman"/>
                <w:bCs/>
                <w:iCs/>
                <w:sz w:val="24"/>
                <w:szCs w:val="24"/>
                <w:lang w:val="uk-UA" w:eastAsia="ru-RU"/>
              </w:rPr>
              <w:t>5</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rsidR="002667DE" w:rsidRPr="002667DE" w:rsidRDefault="002667DE" w:rsidP="002667DE">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r w:rsidR="00495123">
              <w:rPr>
                <w:rFonts w:ascii="Times New Roman" w:eastAsia="Times New Roman" w:hAnsi="Times New Roman" w:cs="Times New Roman"/>
                <w:bCs/>
                <w:iCs/>
                <w:sz w:val="24"/>
                <w:szCs w:val="24"/>
                <w:lang w:val="uk-UA" w:eastAsia="ru-RU"/>
              </w:rPr>
              <w:t>6</w:t>
            </w:r>
            <w:r w:rsidRPr="002667DE">
              <w:rPr>
                <w:rFonts w:ascii="Times New Roman" w:eastAsia="Times New Roman" w:hAnsi="Times New Roman" w:cs="Times New Roman"/>
                <w:bCs/>
                <w:iCs/>
                <w:sz w:val="24"/>
                <w:szCs w:val="24"/>
                <w:lang w:val="uk-UA" w:eastAsia="ru-RU"/>
              </w:rPr>
              <w:t>-</w:t>
            </w:r>
            <w:r w:rsidR="00495123">
              <w:rPr>
                <w:rFonts w:ascii="Times New Roman" w:eastAsia="Times New Roman" w:hAnsi="Times New Roman" w:cs="Times New Roman"/>
                <w:bCs/>
                <w:iCs/>
                <w:sz w:val="24"/>
                <w:szCs w:val="24"/>
                <w:lang w:val="uk-UA" w:eastAsia="ru-RU"/>
              </w:rPr>
              <w:t>49</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p>
    <w:p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t>1. ПАСПОРТ</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3C5C77" w:rsidRPr="007A15E1" w:rsidTr="003C5C77">
        <w:tc>
          <w:tcPr>
            <w:tcW w:w="432" w:type="dxa"/>
            <w:tcBorders>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 xml:space="preserve">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ІРЦ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3C5C77" w:rsidRPr="002667DE"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оки</w:t>
            </w:r>
          </w:p>
          <w:p w:rsidR="003C5C77" w:rsidRPr="002667DE" w:rsidRDefault="003C5C77" w:rsidP="002667DE">
            <w:pPr>
              <w:spacing w:after="0" w:line="240" w:lineRule="auto"/>
              <w:rPr>
                <w:rFonts w:ascii="Times New Roman" w:eastAsia="Times New Roman" w:hAnsi="Times New Roman" w:cs="Times New Roman"/>
                <w:b/>
                <w:sz w:val="24"/>
                <w:szCs w:val="24"/>
                <w:highlight w:val="yellow"/>
                <w:lang w:val="uk-UA" w:eastAsia="ru-RU"/>
              </w:rPr>
            </w:pPr>
          </w:p>
        </w:tc>
      </w:tr>
      <w:tr w:rsidR="003C5C77" w:rsidRPr="002667DE" w:rsidTr="003C5C77">
        <w:trPr>
          <w:trHeight w:val="635"/>
        </w:trPr>
        <w:tc>
          <w:tcPr>
            <w:tcW w:w="432" w:type="dxa"/>
            <w:tcBorders>
              <w:top w:val="single" w:sz="4" w:space="0" w:color="auto"/>
              <w:bottom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8" w:space="0" w:color="auto"/>
              <w:left w:val="single" w:sz="8" w:space="0" w:color="auto"/>
              <w:bottom w:val="single" w:sz="4" w:space="0" w:color="auto"/>
              <w:right w:val="single" w:sz="8" w:space="0" w:color="auto"/>
            </w:tcBorders>
            <w:shd w:val="clear" w:color="auto" w:fill="auto"/>
            <w:vAlign w:val="center"/>
          </w:tcPr>
          <w:p w:rsidR="003C5C77" w:rsidRPr="003C5C77" w:rsidRDefault="003C5C77" w:rsidP="003C5C77">
            <w:pPr>
              <w:spacing w:after="0" w:line="240" w:lineRule="auto"/>
              <w:jc w:val="center"/>
              <w:rPr>
                <w:rFonts w:ascii="Times New Roman" w:eastAsia="Times New Roman" w:hAnsi="Times New Roman" w:cs="Times New Roman"/>
                <w:b/>
                <w:sz w:val="24"/>
                <w:szCs w:val="24"/>
                <w:lang w:val="en-US" w:eastAsia="ru-RU"/>
              </w:rPr>
            </w:pPr>
            <w:r w:rsidRPr="003C5C77">
              <w:rPr>
                <w:rFonts w:ascii="Times New Roman" w:eastAsia="Times New Roman" w:hAnsi="Times New Roman" w:cs="Times New Roman"/>
                <w:b/>
                <w:sz w:val="24"/>
                <w:szCs w:val="24"/>
                <w:lang w:val="uk-UA" w:eastAsia="ru-RU"/>
              </w:rPr>
              <w:t>154 700,70</w:t>
            </w:r>
            <w:r>
              <w:rPr>
                <w:rFonts w:ascii="Times New Roman" w:eastAsia="Times New Roman" w:hAnsi="Times New Roman" w:cs="Times New Roman"/>
                <w:b/>
                <w:sz w:val="24"/>
                <w:szCs w:val="24"/>
                <w:lang w:val="uk-UA" w:eastAsia="ru-RU"/>
              </w:rPr>
              <w:t xml:space="preserve"> тис. грн.</w:t>
            </w:r>
            <w:r>
              <w:rPr>
                <w:rFonts w:ascii="Times New Roman" w:eastAsia="Times New Roman" w:hAnsi="Times New Roman" w:cs="Times New Roman"/>
                <w:b/>
                <w:sz w:val="24"/>
                <w:szCs w:val="24"/>
                <w:lang w:val="en-US" w:eastAsia="ru-RU"/>
              </w:rPr>
              <w:t xml:space="preserve"> </w:t>
            </w:r>
          </w:p>
        </w:tc>
      </w:tr>
      <w:tr w:rsidR="003C5C77" w:rsidRPr="002667DE" w:rsidTr="003C5C77">
        <w:tc>
          <w:tcPr>
            <w:tcW w:w="432" w:type="dxa"/>
            <w:tcBorders>
              <w:top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r w:rsidRPr="002667DE">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2667DE">
              <w:rPr>
                <w:rFonts w:ascii="Times New Roman" w:eastAsia="Times New Roman" w:hAnsi="Times New Roman" w:cs="Times New Roman"/>
                <w:sz w:val="24"/>
                <w:szCs w:val="24"/>
                <w:lang w:val="uk-UA"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3C5C77" w:rsidRPr="002667DE" w:rsidRDefault="003C5C77" w:rsidP="003C5C77">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охоплення дошкільною освітою не менше 90% дітей , стовідсоткове охоплення дітей 5-річного віку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охоплення всеобучем дітей шкільного віку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забезпечення шкіл навчально-комп’ютерними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0% від загальної кількості учнів;</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3C5C77" w:rsidRPr="002667DE" w:rsidRDefault="003C5C77" w:rsidP="003C5C77">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Виконання Програми дасть змогу:</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2667DE">
              <w:rPr>
                <w:rFonts w:ascii="Times New Roman" w:eastAsia="Times New Roman" w:hAnsi="Times New Roman" w:cs="Times New Roman"/>
                <w:sz w:val="24"/>
                <w:szCs w:val="24"/>
                <w:lang w:val="uk-UA" w:eastAsia="ru-RU"/>
              </w:rPr>
              <w:t>нської міської територіальної громади</w:t>
            </w:r>
            <w:r w:rsidRPr="002667DE">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2667DE">
              <w:rPr>
                <w:rFonts w:ascii="Times New Roman" w:eastAsia="Times New Roman" w:hAnsi="Times New Roman" w:cs="Times New Roman"/>
                <w:sz w:val="24"/>
                <w:szCs w:val="24"/>
                <w:lang w:val="uk-UA" w:eastAsia="ru-RU"/>
              </w:rPr>
              <w:t xml:space="preserve">та установ </w:t>
            </w:r>
            <w:r w:rsidRPr="002667DE">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середовища;</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оптимізувати мережу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впровадити в практику роботи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2667DE">
              <w:rPr>
                <w:rFonts w:ascii="Times New Roman" w:eastAsia="Times New Roman" w:hAnsi="Times New Roman" w:cs="Times New Roman"/>
                <w:sz w:val="24"/>
                <w:szCs w:val="24"/>
                <w:lang w:val="uk-UA" w:eastAsia="ru-RU"/>
              </w:rPr>
              <w:t xml:space="preserve">творчих </w:t>
            </w:r>
            <w:r w:rsidRPr="002667DE">
              <w:rPr>
                <w:rFonts w:ascii="Times New Roman" w:eastAsia="Times New Roman" w:hAnsi="Times New Roman" w:cs="Times New Roman"/>
                <w:sz w:val="24"/>
                <w:szCs w:val="24"/>
                <w:lang w:eastAsia="ru-RU"/>
              </w:rPr>
              <w:t>педагогі</w:t>
            </w:r>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3C5C77" w:rsidRPr="002667DE" w:rsidRDefault="003C5C77" w:rsidP="003C5C77">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3C5C77" w:rsidRPr="002667DE" w:rsidTr="003C5C77">
        <w:tc>
          <w:tcPr>
            <w:tcW w:w="432" w:type="dxa"/>
            <w:tcBorders>
              <w:top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rsidR="003C5C77" w:rsidRPr="002667DE" w:rsidRDefault="003C5C77" w:rsidP="003C5C77">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Контроль за ходом виконання Програми здійснює постійна комісія з питань соціальної політики, освіти, молоді, спорту та фізичної культури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Щопівроку управління освіти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здійснюється аналіз ходу виконання Програми .</w:t>
            </w:r>
          </w:p>
        </w:tc>
      </w:tr>
    </w:tbl>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2. ВСТУП</w:t>
      </w:r>
    </w:p>
    <w:p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Актуальними залишаються проблеми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w:t>
      </w:r>
      <w:r w:rsidRPr="002667DE">
        <w:rPr>
          <w:rFonts w:ascii="Times New Roman" w:eastAsia="Calibri" w:hAnsi="Times New Roman" w:cs="Times New Roman"/>
          <w:sz w:val="24"/>
          <w:szCs w:val="24"/>
          <w:lang w:val="uk-UA"/>
        </w:rPr>
        <w:lastRenderedPageBreak/>
        <w:t xml:space="preserve">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r w:rsidR="002F006D">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2667DE">
        <w:rPr>
          <w:rFonts w:ascii="Times New Roman" w:eastAsia="Times New Roman" w:hAnsi="Times New Roman" w:cs="Times New Roman"/>
          <w:color w:val="000000"/>
          <w:sz w:val="28"/>
          <w:szCs w:val="28"/>
          <w:lang w:eastAsia="ru-RU"/>
        </w:rPr>
        <w:t>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5 – 2 логопедичні групи – 26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2667DE">
        <w:rPr>
          <w:rFonts w:ascii="Times New Roman" w:eastAsia="Times New Roman" w:hAnsi="Times New Roman" w:cs="Times New Roman"/>
          <w:color w:val="000000"/>
          <w:sz w:val="24"/>
          <w:szCs w:val="24"/>
          <w:lang w:val="uk-UA" w:eastAsia="ru-RU"/>
        </w:rPr>
        <w:t xml:space="preserve"> </w:t>
      </w:r>
      <w:r w:rsidRPr="002667DE">
        <w:rPr>
          <w:rFonts w:ascii="Times New Roman" w:eastAsia="Times New Roman" w:hAnsi="Times New Roman" w:cs="Times New Roman"/>
          <w:color w:val="000000"/>
          <w:sz w:val="24"/>
          <w:szCs w:val="24"/>
          <w:lang w:eastAsia="ru-RU"/>
        </w:rPr>
        <w:t>України від 17.04.2000 р.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2667DE">
        <w:rPr>
          <w:rFonts w:ascii="Times New Roman" w:eastAsia="Times New Roman" w:hAnsi="Times New Roman" w:cs="Times New Roman"/>
          <w:i/>
          <w:iCs/>
          <w:color w:val="000000"/>
          <w:sz w:val="24"/>
          <w:szCs w:val="24"/>
          <w:lang w:eastAsia="ru-RU"/>
        </w:rPr>
        <w:t> </w:t>
      </w:r>
    </w:p>
    <w:p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r w:rsidRPr="002667DE">
        <w:rPr>
          <w:rFonts w:ascii="Times New Roman" w:eastAsia="Times New Roman" w:hAnsi="Times New Roman" w:cs="Times New Roman"/>
          <w:b/>
          <w:bCs/>
          <w:sz w:val="24"/>
          <w:szCs w:val="24"/>
          <w:lang w:eastAsia="ru-RU"/>
        </w:rPr>
        <w:t>Основні проблеми: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та її виконавчих органів.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процес наразі на рік відтерміновано за рішенням </w:t>
      </w:r>
      <w:r w:rsidR="00DF2703">
        <w:rPr>
          <w:rFonts w:ascii="Times New Roman" w:hAnsi="Times New Roman" w:cs="Times New Roman"/>
          <w:bCs/>
          <w:sz w:val="24"/>
          <w:szCs w:val="24"/>
          <w:lang w:val="uk-UA"/>
        </w:rPr>
        <w:t>Південнівської</w:t>
      </w:r>
      <w:r w:rsidRPr="002667DE">
        <w:rPr>
          <w:rFonts w:ascii="Times New Roman" w:hAnsi="Times New Roman" w:cs="Times New Roman"/>
          <w:bCs/>
          <w:sz w:val="24"/>
          <w:szCs w:val="24"/>
          <w:lang w:val="uk-UA"/>
        </w:rPr>
        <w:t xml:space="preserve"> міської ради за ініціативи деяких депутатів.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lastRenderedPageBreak/>
        <w:t>-</w:t>
      </w:r>
      <w:r w:rsidRPr="002667DE">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r w:rsidRPr="002667DE">
        <w:rPr>
          <w:rFonts w:ascii="Times New Roman" w:eastAsia="Times New Roman" w:hAnsi="Times New Roman" w:cs="Times New Roman"/>
          <w:spacing w:val="4"/>
          <w:sz w:val="24"/>
          <w:szCs w:val="24"/>
          <w:lang w:val="uk-UA" w:eastAsia="uk-UA"/>
        </w:rPr>
        <w:t>ніт</w:t>
      </w:r>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виховання;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всі комп'ютерні класи навчальних закладів</w:t>
      </w:r>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санітарні паспорти</w:t>
      </w:r>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Держпродспоживслужбою</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r w:rsidRPr="002667DE">
        <w:rPr>
          <w:rFonts w:ascii="Times New Roman" w:eastAsia="Times New Roman" w:hAnsi="Times New Roman" w:cs="Times New Roman"/>
          <w:sz w:val="24"/>
          <w:szCs w:val="24"/>
          <w:lang w:eastAsia="ru-RU"/>
        </w:rPr>
        <w:t xml:space="preserve">матеріально-технічне забезпечення </w:t>
      </w:r>
      <w:r w:rsidRPr="002667DE">
        <w:rPr>
          <w:rFonts w:ascii="Times New Roman" w:eastAsia="Times New Roman" w:hAnsi="Times New Roman" w:cs="Times New Roman"/>
          <w:sz w:val="24"/>
          <w:szCs w:val="24"/>
          <w:lang w:val="uk-UA" w:eastAsia="ru-RU"/>
        </w:rPr>
        <w:t xml:space="preserve">предметних </w:t>
      </w:r>
      <w:r w:rsidRPr="002667DE">
        <w:rPr>
          <w:rFonts w:ascii="Times New Roman" w:eastAsia="Times New Roman" w:hAnsi="Times New Roman" w:cs="Times New Roman"/>
          <w:sz w:val="24"/>
          <w:szCs w:val="24"/>
          <w:lang w:eastAsia="ru-RU"/>
        </w:rPr>
        <w:t>кабінетів</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під час проведення лабораторних робіт</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STEM-лабораторія є лише в Ліцеї ім.В.Чорновола, але і вона потребує зачного дообладнання.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w:t>
      </w:r>
      <w:r w:rsidR="00DF2703">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r w:rsidRPr="002667DE">
        <w:rPr>
          <w:rFonts w:ascii="Times New Roman" w:eastAsia="Times New Roman" w:hAnsi="Times New Roman" w:cs="Times New Roman"/>
          <w:sz w:val="24"/>
          <w:szCs w:val="24"/>
          <w:lang w:val="uk-UA" w:eastAsia="ru-RU"/>
        </w:rPr>
        <w:t>ться</w:t>
      </w:r>
      <w:r w:rsidRPr="002667DE">
        <w:rPr>
          <w:rFonts w:ascii="Times New Roman" w:eastAsia="Times New Roman" w:hAnsi="Times New Roman" w:cs="Times New Roman"/>
          <w:sz w:val="24"/>
          <w:szCs w:val="24"/>
          <w:lang w:eastAsia="ru-RU"/>
        </w:rPr>
        <w:t xml:space="preserve"> облік дітей</w:t>
      </w:r>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Южн</w:t>
      </w:r>
      <w:r w:rsidR="00DF2703">
        <w:rPr>
          <w:rFonts w:ascii="Times New Roman" w:eastAsia="Times New Roman" w:hAnsi="Times New Roman" w:cs="Times New Roman"/>
          <w:sz w:val="24"/>
          <w:szCs w:val="24"/>
          <w:lang w:val="uk-UA" w:eastAsia="ru-RU"/>
        </w:rPr>
        <w:t>енської міської територіальної громади</w:t>
      </w:r>
      <w:r w:rsidRPr="002667DE">
        <w:rPr>
          <w:rFonts w:ascii="Times New Roman" w:eastAsia="Times New Roman" w:hAnsi="Times New Roman" w:cs="Times New Roman"/>
          <w:sz w:val="24"/>
          <w:szCs w:val="24"/>
          <w:lang w:val="uk-UA" w:eastAsia="ru-RU"/>
        </w:rPr>
        <w:t xml:space="preserve"> отримують шкільну та спортивну форму діти - сироти та діти, позбавлені батьківського піклування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B94100" w:rsidRPr="002667DE" w:rsidRDefault="00B94100" w:rsidP="002667DE">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потреба у створенні сучасного освітнього простору для забезпечення  ефективної </w:t>
      </w:r>
      <w:r w:rsidR="00B4629E">
        <w:rPr>
          <w:rFonts w:ascii="Times New Roman" w:hAnsi="Times New Roman" w:cs="Times New Roman"/>
          <w:sz w:val="24"/>
          <w:szCs w:val="24"/>
          <w:lang w:val="uk-UA"/>
        </w:rPr>
        <w:t xml:space="preserve">діяльності </w:t>
      </w:r>
      <w:r>
        <w:rPr>
          <w:rFonts w:ascii="Times New Roman" w:hAnsi="Times New Roman" w:cs="Times New Roman"/>
          <w:sz w:val="24"/>
          <w:szCs w:val="24"/>
          <w:lang w:val="uk-UA"/>
        </w:rPr>
        <w:t>старшої профільної школи</w:t>
      </w:r>
      <w:r w:rsidRPr="00576AF8">
        <w:rPr>
          <w:rFonts w:ascii="Times New Roman" w:hAnsi="Times New Roman" w:cs="Times New Roman"/>
          <w:sz w:val="24"/>
          <w:szCs w:val="24"/>
          <w:lang w:val="uk-UA"/>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r w:rsidRPr="002667DE">
        <w:rPr>
          <w:rFonts w:ascii="Times New Roman" w:eastAsia="Times New Roman" w:hAnsi="Times New Roman" w:cs="Times New Roman"/>
          <w:bCs/>
          <w:sz w:val="24"/>
          <w:szCs w:val="24"/>
          <w:lang w:eastAsia="ru-RU"/>
        </w:rPr>
        <w:t>приміщен</w:t>
      </w:r>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2667DE">
        <w:rPr>
          <w:rFonts w:ascii="Times New Roman" w:eastAsia="Times New Roman" w:hAnsi="Times New Roman" w:cs="Times New Roman"/>
          <w:bCs/>
          <w:sz w:val="24"/>
          <w:szCs w:val="24"/>
          <w:lang w:val="uk-UA" w:eastAsia="ru-RU"/>
        </w:rPr>
        <w:t xml:space="preserve"> в школах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r w:rsidRPr="002667DE">
        <w:rPr>
          <w:rFonts w:ascii="Times New Roman" w:eastAsia="Times New Roman" w:hAnsi="Times New Roman" w:cs="Times New Roman"/>
          <w:bCs/>
          <w:sz w:val="24"/>
          <w:szCs w:val="24"/>
          <w:lang w:eastAsia="ru-RU"/>
        </w:rPr>
        <w:t>едостатнє оснащення шкільних бібліотек комп”ютерною</w:t>
      </w:r>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технікою</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2667DE">
        <w:rPr>
          <w:rFonts w:ascii="Times New Roman" w:eastAsia="Times New Roman" w:hAnsi="Times New Roman" w:cs="Times New Roman"/>
          <w:sz w:val="24"/>
          <w:szCs w:val="24"/>
          <w:lang w:eastAsia="ru-RU"/>
        </w:rPr>
        <w:t>допомоги</w:t>
      </w:r>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зазначених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вихованц</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 підрозділ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В ЗПО міста працює 23 педагогічних працівника. Два педагоги мають педагогічне звання «Керівник гуртка - методист».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Бюджетне</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фінансове забезпечення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2667DE">
        <w:rPr>
          <w:rFonts w:ascii="Times New Roman" w:eastAsia="Times New Roman" w:hAnsi="Times New Roman" w:cs="Times New Roman"/>
          <w:sz w:val="24"/>
          <w:szCs w:val="24"/>
          <w:lang w:val="uk-UA" w:eastAsia="ru-RU"/>
        </w:rPr>
        <w:t xml:space="preserve">їх </w:t>
      </w:r>
      <w:r w:rsidRPr="002667DE">
        <w:rPr>
          <w:rFonts w:ascii="Times New Roman" w:eastAsia="Times New Roman" w:hAnsi="Times New Roman" w:cs="Times New Roman"/>
          <w:sz w:val="24"/>
          <w:szCs w:val="24"/>
          <w:lang w:eastAsia="ru-RU"/>
        </w:rPr>
        <w:t>розвитку.</w:t>
      </w:r>
    </w:p>
    <w:p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r w:rsidRPr="002667DE">
        <w:rPr>
          <w:rFonts w:ascii="Times New Roman CYR" w:eastAsia="Times New Roman" w:hAnsi="Times New Roman CYR" w:cs="Times New Roman CYR"/>
          <w:bCs/>
          <w:sz w:val="24"/>
          <w:szCs w:val="24"/>
          <w:lang w:eastAsia="ru-RU"/>
        </w:rPr>
        <w:t xml:space="preserve">має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приміщення</w:t>
      </w:r>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Гуртки</w:t>
      </w:r>
      <w:r w:rsidRPr="002667DE">
        <w:rPr>
          <w:rFonts w:ascii="Times New Roman" w:eastAsia="Times New Roman" w:hAnsi="Times New Roman" w:cs="Times New Roman"/>
          <w:sz w:val="24"/>
          <w:szCs w:val="24"/>
          <w:lang w:val="uk-UA" w:eastAsia="ru-RU"/>
        </w:rPr>
        <w:t xml:space="preserve"> закладу 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2667DE">
        <w:rPr>
          <w:rFonts w:ascii="Times New Roman" w:eastAsia="Times New Roman" w:hAnsi="Times New Roman" w:cs="Times New Roman"/>
          <w:sz w:val="24"/>
          <w:szCs w:val="24"/>
          <w:lang w:val="uk-UA" w:eastAsia="ru-RU"/>
        </w:rPr>
        <w:t>, б</w:t>
      </w:r>
      <w:r w:rsidRPr="002667DE">
        <w:rPr>
          <w:rFonts w:ascii="Times New Roman" w:eastAsia="Times New Roman" w:hAnsi="Times New Roman" w:cs="Times New Roman"/>
          <w:sz w:val="24"/>
          <w:szCs w:val="24"/>
          <w:lang w:eastAsia="ru-RU"/>
        </w:rPr>
        <w:t xml:space="preserve">еруть участь у міських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Всього педагогічних працівників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–17; ІРЦ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 6; 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 4.</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w:t>
      </w:r>
      <w:r w:rsidRPr="002667DE">
        <w:rPr>
          <w:rFonts w:ascii="Times New Roman" w:eastAsia="Times New Roman" w:hAnsi="Times New Roman" w:cs="Times New Roman"/>
          <w:sz w:val="24"/>
          <w:szCs w:val="24"/>
          <w:lang w:val="uk-UA" w:eastAsia="ru-RU"/>
        </w:rPr>
        <w:lastRenderedPageBreak/>
        <w:t>працівник освіти України», нагрудним знаком «Відмінник освіти» Міністерство освіти і науки України відзначило 13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 xml:space="preserve">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має:</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C34C92">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r w:rsidRPr="002667DE">
        <w:rPr>
          <w:rFonts w:ascii="Times New Roman" w:eastAsia="Times New Roman" w:hAnsi="Times New Roman" w:cs="Times New Roman"/>
          <w:sz w:val="24"/>
          <w:szCs w:val="24"/>
          <w:lang w:eastAsia="ru-RU"/>
        </w:rPr>
        <w:t>комп’ютерн</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технік</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r w:rsidRPr="002667DE">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w:t>
      </w:r>
      <w:r w:rsidRPr="002667DE">
        <w:rPr>
          <w:rFonts w:ascii="Times New Roman" w:eastAsia="Times New Roman" w:hAnsi="Times New Roman" w:cs="Times New Roman"/>
          <w:sz w:val="24"/>
          <w:szCs w:val="24"/>
          <w:lang w:val="uk-UA" w:eastAsia="ru-RU"/>
        </w:rPr>
        <w:lastRenderedPageBreak/>
        <w:t>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Виконання Програми здійснюється на місцевому рівн</w:t>
      </w:r>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передбачається</w:t>
      </w:r>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r w:rsidRPr="002667DE">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2667DE">
        <w:rPr>
          <w:rFonts w:ascii="Times New Roman" w:eastAsia="Times New Roman" w:hAnsi="Times New Roman" w:cs="Times New Roman"/>
          <w:sz w:val="24"/>
          <w:szCs w:val="24"/>
          <w:lang w:val="uk-UA" w:eastAsia="ru-RU"/>
        </w:rPr>
        <w:t xml:space="preserve">закладів освіти </w:t>
      </w:r>
      <w:r w:rsidRPr="002667DE">
        <w:rPr>
          <w:rFonts w:ascii="Times New Roman" w:eastAsia="Times New Roman" w:hAnsi="Times New Roman" w:cs="Times New Roman"/>
          <w:sz w:val="24"/>
          <w:szCs w:val="24"/>
          <w:lang w:eastAsia="ru-RU"/>
        </w:rPr>
        <w:t xml:space="preserve">мультимедійними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2667DE">
        <w:rPr>
          <w:rFonts w:ascii="Times New Roman" w:eastAsia="Times New Roman" w:hAnsi="Times New Roman" w:cs="Times New Roman"/>
          <w:sz w:val="24"/>
          <w:szCs w:val="24"/>
          <w:lang w:val="uk-UA" w:eastAsia="ru-RU"/>
        </w:rPr>
        <w:t xml:space="preserve">Комунальної установи інлюзивно - ресурсний центр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Одеського райо</w:t>
      </w:r>
      <w:r w:rsidR="00DF2703">
        <w:rPr>
          <w:rFonts w:ascii="Times New Roman" w:eastAsia="Times New Roman" w:hAnsi="Times New Roman" w:cs="Times New Roman"/>
          <w:sz w:val="24"/>
          <w:szCs w:val="24"/>
          <w:lang w:val="uk-UA" w:eastAsia="ru-RU"/>
        </w:rPr>
        <w:t>н</w:t>
      </w:r>
      <w:r w:rsidRPr="002667DE">
        <w:rPr>
          <w:rFonts w:ascii="Times New Roman" w:eastAsia="Times New Roman" w:hAnsi="Times New Roman" w:cs="Times New Roman"/>
          <w:sz w:val="24"/>
          <w:szCs w:val="24"/>
          <w:lang w:val="uk-UA" w:eastAsia="ru-RU"/>
        </w:rPr>
        <w:t>у Одеської області-</w:t>
      </w:r>
      <w:r w:rsidRPr="002667DE">
        <w:rPr>
          <w:rFonts w:ascii="Times New Roman" w:eastAsia="Times New Roman" w:hAnsi="Times New Roman" w:cs="Times New Roman"/>
          <w:sz w:val="24"/>
          <w:szCs w:val="24"/>
          <w:lang w:eastAsia="ru-RU"/>
        </w:rPr>
        <w:t xml:space="preserve"> як центру корекційно-реабілітаційної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-придбати шкільний автобус для Новобілярської гімназії та Опорного закладу «Ліцей № 2»;</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Впровадження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Робота з обдарованою молоддю</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t>6.СТРОКИ ТА ЕТАПИ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Програма розрахована на період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ік</w:t>
      </w:r>
      <w:r w:rsidRPr="002667DE">
        <w:rPr>
          <w:rFonts w:ascii="Times New Roman" w:eastAsia="Times New Roman" w:hAnsi="Times New Roman" w:cs="Times New Roman"/>
          <w:sz w:val="24"/>
          <w:szCs w:val="24"/>
          <w:lang w:eastAsia="ru-RU"/>
        </w:rPr>
        <w:t xml:space="preserve"> включно.</w:t>
      </w: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
    <w:p w:rsidR="003C5C77" w:rsidRDefault="002667DE" w:rsidP="002F006D">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rsidR="002667DE" w:rsidRPr="002667DE" w:rsidRDefault="003C5C77" w:rsidP="002F006D">
      <w:pPr>
        <w:spacing w:after="0" w:line="240" w:lineRule="auto"/>
        <w:ind w:firstLine="709"/>
        <w:jc w:val="both"/>
        <w:rPr>
          <w:rFonts w:ascii="Times New Roman" w:eastAsia="Times New Roman" w:hAnsi="Times New Roman" w:cs="Times New Roman"/>
          <w:sz w:val="24"/>
          <w:szCs w:val="24"/>
          <w:lang w:val="uk-UA" w:eastAsia="ru-RU"/>
        </w:rPr>
      </w:pPr>
      <w:r w:rsidRPr="001135C6">
        <w:rPr>
          <w:rFonts w:ascii="Times New Roman" w:eastAsia="Times New Roman" w:hAnsi="Times New Roman" w:cs="Times New Roman"/>
          <w:b/>
          <w:lang w:val="uk-UA" w:eastAsia="ru-RU"/>
        </w:rPr>
        <w:t>154 700,70</w:t>
      </w:r>
      <w:r w:rsidR="002F006D">
        <w:rPr>
          <w:rFonts w:ascii="Times New Roman" w:eastAsia="Times New Roman" w:hAnsi="Times New Roman" w:cs="Times New Roman"/>
          <w:b/>
          <w:lang w:val="uk-UA" w:eastAsia="ru-RU"/>
        </w:rPr>
        <w:t xml:space="preserve"> </w:t>
      </w:r>
      <w:r w:rsidR="002667DE" w:rsidRPr="002667DE">
        <w:rPr>
          <w:rFonts w:ascii="Times New Roman" w:eastAsia="Times New Roman" w:hAnsi="Times New Roman" w:cs="Times New Roman"/>
          <w:b/>
          <w:sz w:val="24"/>
          <w:szCs w:val="24"/>
          <w:lang w:val="uk-UA" w:eastAsia="ru-RU"/>
        </w:rPr>
        <w:t>тис. грн.</w:t>
      </w:r>
      <w:r w:rsidR="002667DE" w:rsidRPr="002667DE">
        <w:rPr>
          <w:rFonts w:ascii="Times New Roman" w:eastAsia="Times New Roman" w:hAnsi="Times New Roman" w:cs="Times New Roman"/>
          <w:sz w:val="24"/>
          <w:szCs w:val="24"/>
          <w:lang w:val="uk-UA" w:eastAsia="ru-RU"/>
        </w:rPr>
        <w:t xml:space="preserve"> Обсяги фінансування Програми </w:t>
      </w:r>
      <w:r w:rsidRPr="002667DE">
        <w:rPr>
          <w:rFonts w:ascii="Times New Roman" w:eastAsia="Times New Roman" w:hAnsi="Times New Roman" w:cs="Times New Roman"/>
          <w:sz w:val="24"/>
          <w:szCs w:val="24"/>
          <w:lang w:val="uk-UA" w:eastAsia="ru-RU"/>
        </w:rPr>
        <w:t>уточня</w:t>
      </w:r>
      <w:r>
        <w:rPr>
          <w:rFonts w:ascii="Times New Roman" w:eastAsia="Times New Roman" w:hAnsi="Times New Roman" w:cs="Times New Roman"/>
          <w:sz w:val="24"/>
          <w:szCs w:val="24"/>
          <w:lang w:val="uk-UA" w:eastAsia="ru-RU"/>
        </w:rPr>
        <w:t>ю</w:t>
      </w:r>
      <w:r w:rsidRPr="002667DE">
        <w:rPr>
          <w:rFonts w:ascii="Times New Roman" w:eastAsia="Times New Roman" w:hAnsi="Times New Roman" w:cs="Times New Roman"/>
          <w:sz w:val="24"/>
          <w:szCs w:val="24"/>
          <w:lang w:val="uk-UA" w:eastAsia="ru-RU"/>
        </w:rPr>
        <w:t>ться</w:t>
      </w:r>
      <w:r w:rsidR="002667DE" w:rsidRPr="002667DE">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rsidTr="006E4B43">
        <w:tc>
          <w:tcPr>
            <w:tcW w:w="1481"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sz w:val="24"/>
                <w:szCs w:val="24"/>
                <w:lang w:val="uk-UA" w:eastAsia="ru-RU"/>
              </w:rPr>
              <w:t>тис.грн.</w:t>
            </w:r>
          </w:p>
        </w:tc>
        <w:tc>
          <w:tcPr>
            <w:tcW w:w="1197"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rsidTr="006E4B43">
        <w:tc>
          <w:tcPr>
            <w:tcW w:w="1481"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3C5C77" w:rsidRPr="002667DE" w:rsidTr="00495123">
        <w:tc>
          <w:tcPr>
            <w:tcW w:w="1481" w:type="pct"/>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single" w:sz="8" w:space="0" w:color="auto"/>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48 986,03</w:t>
            </w:r>
          </w:p>
        </w:tc>
        <w:tc>
          <w:tcPr>
            <w:tcW w:w="824" w:type="pct"/>
            <w:tcBorders>
              <w:top w:val="single" w:sz="8" w:space="0" w:color="auto"/>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51 822,35</w:t>
            </w:r>
          </w:p>
        </w:tc>
        <w:tc>
          <w:tcPr>
            <w:tcW w:w="750" w:type="pct"/>
            <w:tcBorders>
              <w:top w:val="single" w:sz="8" w:space="0" w:color="auto"/>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53 892,32</w:t>
            </w:r>
          </w:p>
        </w:tc>
        <w:tc>
          <w:tcPr>
            <w:tcW w:w="1197" w:type="pct"/>
            <w:tcBorders>
              <w:top w:val="single" w:sz="8" w:space="0" w:color="auto"/>
              <w:left w:val="single" w:sz="8" w:space="0" w:color="auto"/>
              <w:bottom w:val="single" w:sz="4" w:space="0" w:color="auto"/>
              <w:right w:val="single" w:sz="8"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154 700,70</w:t>
            </w:r>
          </w:p>
        </w:tc>
      </w:tr>
      <w:tr w:rsidR="003C5C77" w:rsidRPr="002667DE" w:rsidTr="00495123">
        <w:tc>
          <w:tcPr>
            <w:tcW w:w="1481" w:type="pct"/>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26 484,44</w:t>
            </w:r>
          </w:p>
        </w:tc>
        <w:tc>
          <w:tcPr>
            <w:tcW w:w="824" w:type="pct"/>
            <w:tcBorders>
              <w:top w:val="nil"/>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25 012,15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26 008,00</w:t>
            </w:r>
          </w:p>
        </w:tc>
        <w:tc>
          <w:tcPr>
            <w:tcW w:w="1197" w:type="pct"/>
            <w:tcBorders>
              <w:top w:val="nil"/>
              <w:left w:val="single" w:sz="8" w:space="0" w:color="auto"/>
              <w:bottom w:val="single" w:sz="4" w:space="0" w:color="auto"/>
              <w:right w:val="single" w:sz="8"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 xml:space="preserve">  77 504,59</w:t>
            </w:r>
          </w:p>
        </w:tc>
      </w:tr>
      <w:tr w:rsidR="003C5C77" w:rsidRPr="002667DE" w:rsidTr="00495123">
        <w:trPr>
          <w:trHeight w:val="323"/>
        </w:trPr>
        <w:tc>
          <w:tcPr>
            <w:tcW w:w="1481" w:type="pct"/>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nil"/>
              <w:left w:val="single" w:sz="4" w:space="0" w:color="auto"/>
              <w:bottom w:val="single" w:sz="8"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22 501,59</w:t>
            </w:r>
          </w:p>
        </w:tc>
        <w:tc>
          <w:tcPr>
            <w:tcW w:w="824" w:type="pct"/>
            <w:tcBorders>
              <w:top w:val="nil"/>
              <w:left w:val="single" w:sz="4" w:space="0" w:color="auto"/>
              <w:bottom w:val="single" w:sz="8"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26 810,20</w:t>
            </w:r>
          </w:p>
        </w:tc>
        <w:tc>
          <w:tcPr>
            <w:tcW w:w="750" w:type="pct"/>
            <w:tcBorders>
              <w:top w:val="single" w:sz="4" w:space="0" w:color="auto"/>
              <w:left w:val="single" w:sz="4" w:space="0" w:color="auto"/>
              <w:bottom w:val="single" w:sz="8"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27 884,32</w:t>
            </w:r>
          </w:p>
        </w:tc>
        <w:tc>
          <w:tcPr>
            <w:tcW w:w="1197" w:type="pct"/>
            <w:tcBorders>
              <w:top w:val="nil"/>
              <w:left w:val="single" w:sz="8" w:space="0" w:color="auto"/>
              <w:bottom w:val="single" w:sz="8" w:space="0" w:color="auto"/>
              <w:right w:val="single" w:sz="8"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 xml:space="preserve">  77 196,11</w:t>
            </w:r>
          </w:p>
        </w:tc>
      </w:tr>
    </w:tbl>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w:t>
      </w:r>
      <w:r w:rsidR="00DF2703">
        <w:rPr>
          <w:rFonts w:ascii="Times New Roman" w:eastAsia="Times New Roman" w:hAnsi="Times New Roman" w:cs="Times New Roman"/>
          <w:snapToGrid w:val="0"/>
          <w:sz w:val="24"/>
          <w:szCs w:val="20"/>
          <w:lang w:val="uk-UA" w:eastAsia="ru-RU"/>
        </w:rPr>
        <w:t>Південнівької</w:t>
      </w:r>
      <w:r w:rsidRPr="002667DE">
        <w:rPr>
          <w:rFonts w:ascii="Times New Roman" w:eastAsia="Times New Roman" w:hAnsi="Times New Roman" w:cs="Times New Roman"/>
          <w:snapToGrid w:val="0"/>
          <w:sz w:val="24"/>
          <w:szCs w:val="20"/>
          <w:lang w:val="uk-UA" w:eastAsia="ru-RU"/>
        </w:rPr>
        <w:t xml:space="preserve">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 xml:space="preserve">звітує перед </w:t>
      </w:r>
      <w:r w:rsidR="00DF2703">
        <w:rPr>
          <w:rFonts w:ascii="Times New Roman" w:eastAsia="Times New Roman" w:hAnsi="Times New Roman" w:cs="Times New Roman"/>
          <w:snapToGrid w:val="0"/>
          <w:sz w:val="24"/>
          <w:szCs w:val="24"/>
          <w:lang w:val="uk-UA" w:eastAsia="ru-RU"/>
        </w:rPr>
        <w:t xml:space="preserve">Південнівською </w:t>
      </w:r>
      <w:r w:rsidRPr="002667DE">
        <w:rPr>
          <w:rFonts w:ascii="Times New Roman" w:eastAsia="Times New Roman" w:hAnsi="Times New Roman" w:cs="Times New Roman"/>
          <w:snapToGrid w:val="0"/>
          <w:sz w:val="24"/>
          <w:szCs w:val="24"/>
          <w:lang w:val="uk-UA" w:eastAsia="ru-RU"/>
        </w:rPr>
        <w:t>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Внесення змін до Програми здійснюється рішенням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оптимізувати мережу закладів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rsidTr="006E4B43">
        <w:trPr>
          <w:trHeight w:val="550"/>
        </w:trPr>
        <w:tc>
          <w:tcPr>
            <w:tcW w:w="2268"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rsidTr="006E4B43">
        <w:trPr>
          <w:trHeight w:val="302"/>
        </w:trPr>
        <w:tc>
          <w:tcPr>
            <w:tcW w:w="9498" w:type="dxa"/>
            <w:gridSpan w:val="1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2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4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63"/>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37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651"/>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3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6E4B43" w:rsidRPr="002667DE" w:rsidTr="006E4B43">
        <w:trPr>
          <w:trHeight w:val="224"/>
        </w:trPr>
        <w:tc>
          <w:tcPr>
            <w:tcW w:w="2268" w:type="dxa"/>
            <w:vMerge w:val="restart"/>
            <w:shd w:val="clear" w:color="auto" w:fill="auto"/>
          </w:tcPr>
          <w:p w:rsidR="006E4B43" w:rsidRPr="002667DE" w:rsidRDefault="006E4B43" w:rsidP="006E4B43">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3</w:t>
            </w:r>
            <w:r w:rsidRPr="002667DE">
              <w:rPr>
                <w:rFonts w:ascii="Times New Roman" w:eastAsia="Times New Roman" w:hAnsi="Times New Roman" w:cs="Times New Roman"/>
                <w:lang w:val="uk-UA" w:eastAsia="uk-UA"/>
              </w:rPr>
              <w:t>.</w:t>
            </w:r>
          </w:p>
          <w:p w:rsidR="006E4B43" w:rsidRPr="006E4B43" w:rsidRDefault="006E4B43" w:rsidP="006E4B43">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w:t>
            </w:r>
            <w:r>
              <w:rPr>
                <w:rFonts w:ascii="Times New Roman" w:eastAsia="Times New Roman" w:hAnsi="Times New Roman" w:cs="Times New Roman"/>
                <w:lang w:val="uk-UA" w:eastAsia="uk-UA"/>
              </w:rPr>
              <w:lastRenderedPageBreak/>
              <w:t xml:space="preserve">проведення </w:t>
            </w:r>
            <w:r w:rsidR="0095736D">
              <w:rPr>
                <w:rFonts w:ascii="Times New Roman" w:eastAsia="Times New Roman" w:hAnsi="Times New Roman" w:cs="Times New Roman"/>
                <w:lang w:val="uk-UA" w:eastAsia="uk-UA"/>
              </w:rPr>
              <w:t>(надання)</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p w:rsidR="006E4B43" w:rsidRPr="002667DE" w:rsidRDefault="006E4B43" w:rsidP="006E4B43">
            <w:pPr>
              <w:spacing w:after="0" w:line="240" w:lineRule="auto"/>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48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w:t>
            </w:r>
            <w:r w:rsidRPr="006E4B43">
              <w:rPr>
                <w:rFonts w:ascii="Times New Roman" w:eastAsia="Times New Roman" w:hAnsi="Times New Roman" w:cs="Times New Roman"/>
                <w:bCs/>
                <w:lang w:val="uk-UA" w:eastAsia="ru-RU"/>
              </w:rPr>
              <w:lastRenderedPageBreak/>
              <w:t xml:space="preserve">проведення </w:t>
            </w:r>
            <w:r w:rsidR="0095736D">
              <w:rPr>
                <w:rFonts w:ascii="Times New Roman" w:eastAsia="Times New Roman" w:hAnsi="Times New Roman" w:cs="Times New Roman"/>
                <w:bCs/>
                <w:lang w:val="uk-UA" w:eastAsia="ru-RU"/>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0095736D">
              <w:rPr>
                <w:rFonts w:ascii="Times New Roman" w:eastAsia="Times New Roman" w:hAnsi="Times New Roman" w:cs="Times New Roman"/>
                <w:lang w:val="uk-UA" w:eastAsia="uk-UA"/>
              </w:rPr>
              <w:t>(послуг)</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53756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6,8</w:t>
            </w:r>
          </w:p>
        </w:tc>
        <w:tc>
          <w:tcPr>
            <w:tcW w:w="1134"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6"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r>
      <w:tr w:rsidR="006E4B43" w:rsidRPr="002667DE" w:rsidTr="006E4B43">
        <w:trPr>
          <w:trHeight w:val="263"/>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6E4B43">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0095736D">
              <w:rPr>
                <w:rFonts w:ascii="Times New Roman" w:eastAsia="Times New Roman" w:hAnsi="Times New Roman" w:cs="Times New Roman"/>
                <w:lang w:val="uk-UA" w:eastAsia="ru-RU"/>
              </w:rPr>
              <w:t xml:space="preserve"> (послуга)</w:t>
            </w:r>
          </w:p>
        </w:tc>
        <w:tc>
          <w:tcPr>
            <w:tcW w:w="1134" w:type="dxa"/>
            <w:shd w:val="clear" w:color="auto" w:fill="auto"/>
          </w:tcPr>
          <w:p w:rsidR="006E4B43" w:rsidRPr="002667DE" w:rsidRDefault="00D1082D" w:rsidP="006E4B43">
            <w:pPr>
              <w:tabs>
                <w:tab w:val="left" w:pos="0"/>
              </w:tabs>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134"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276"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r>
      <w:tr w:rsidR="006E4B43" w:rsidRPr="002667DE" w:rsidTr="006E4B43">
        <w:trPr>
          <w:trHeight w:val="37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651"/>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D1082D">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(послуги)</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6E4B43" w:rsidRPr="002667DE" w:rsidRDefault="00D1082D" w:rsidP="00D1082D">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006E4B43"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276"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6E4B43" w:rsidRPr="002667DE" w:rsidTr="006E4B43">
        <w:trPr>
          <w:trHeight w:val="23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омплекс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w:t>
            </w:r>
            <w:r w:rsidRPr="002667DE">
              <w:rPr>
                <w:rFonts w:ascii="Times New Roman" w:eastAsia="Times New Roman" w:hAnsi="Times New Roman" w:cs="Times New Roman"/>
                <w:lang w:val="uk-UA" w:eastAsia="ru-RU"/>
              </w:rPr>
              <w:lastRenderedPageBreak/>
              <w:t xml:space="preserve">різдвяних свят </w:t>
            </w:r>
          </w:p>
        </w:tc>
        <w:tc>
          <w:tcPr>
            <w:tcW w:w="2552" w:type="dxa"/>
            <w:gridSpan w:val="3"/>
            <w:shd w:val="clear" w:color="auto" w:fill="auto"/>
          </w:tcPr>
          <w:p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641"/>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558"/>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0" w:name="_Hlk177642181"/>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7</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0"/>
      <w:tr w:rsidR="002667DE" w:rsidRPr="002667DE" w:rsidTr="006E4B43">
        <w:trPr>
          <w:trHeight w:val="184"/>
        </w:trPr>
        <w:tc>
          <w:tcPr>
            <w:tcW w:w="9498" w:type="dxa"/>
            <w:gridSpan w:val="12"/>
            <w:shd w:val="clear" w:color="auto" w:fill="auto"/>
          </w:tcPr>
          <w:p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Впровадження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color w:val="000000"/>
                <w:lang w:val="uk-UA" w:eastAsia="ru-RU"/>
              </w:rPr>
              <w:lastRenderedPageBreak/>
              <w:t xml:space="preserve">5-9 класів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lastRenderedPageBreak/>
              <w:t>Обсяг видатків на п</w:t>
            </w:r>
            <w:r w:rsidRPr="002667DE">
              <w:rPr>
                <w:rFonts w:ascii="Times New Roman" w:eastAsia="Times New Roman" w:hAnsi="Times New Roman" w:cs="Times New Roman"/>
                <w:color w:val="000000"/>
                <w:lang w:eastAsia="ru-RU"/>
              </w:rPr>
              <w:t xml:space="preserve">ридбання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r w:rsidRPr="002667DE">
              <w:rPr>
                <w:rFonts w:ascii="Times New Roman" w:eastAsia="Times New Roman" w:hAnsi="Times New Roman" w:cs="Times New Roman"/>
                <w:lang w:val="uk-UA" w:eastAsia="uk-UA"/>
              </w:rPr>
              <w:t xml:space="preserve">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33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lastRenderedPageBreak/>
              <w:t>Ліцею ім. В.Чорновола</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t>закладів загальної середньої освіти</w:t>
            </w:r>
          </w:p>
        </w:tc>
      </w:tr>
      <w:tr w:rsidR="002667DE" w:rsidRPr="002667DE" w:rsidTr="006E4B43">
        <w:trPr>
          <w:trHeight w:val="184"/>
        </w:trPr>
        <w:tc>
          <w:tcPr>
            <w:tcW w:w="2268" w:type="dxa"/>
            <w:vMerge w:val="restart"/>
            <w:shd w:val="clear" w:color="auto" w:fill="auto"/>
          </w:tcPr>
          <w:p w:rsidR="002667DE" w:rsidRPr="00476852" w:rsidRDefault="002667DE" w:rsidP="002667DE">
            <w:pPr>
              <w:spacing w:after="0" w:line="240" w:lineRule="auto"/>
              <w:jc w:val="both"/>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2.2.1.</w:t>
            </w:r>
            <w:r w:rsidRPr="00476852">
              <w:rPr>
                <w:rFonts w:ascii="Times New Roman" w:eastAsia="Times New Roman" w:hAnsi="Times New Roman" w:cs="Times New Roman"/>
                <w:lang w:eastAsia="ru-RU"/>
              </w:rPr>
              <w:t xml:space="preserve"> </w:t>
            </w:r>
          </w:p>
          <w:p w:rsidR="002667DE" w:rsidRPr="00476852" w:rsidRDefault="002667DE" w:rsidP="002667DE">
            <w:pPr>
              <w:spacing w:after="0" w:line="240" w:lineRule="auto"/>
              <w:jc w:val="both"/>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Забезпечення</w:t>
            </w:r>
            <w:r w:rsidRPr="00476852">
              <w:rPr>
                <w:rFonts w:ascii="Times New Roman" w:eastAsia="Times New Roman" w:hAnsi="Times New Roman" w:cs="Times New Roman"/>
                <w:lang w:eastAsia="ru-RU"/>
              </w:rPr>
              <w:t xml:space="preserve"> </w:t>
            </w:r>
            <w:r w:rsidRPr="00476852">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2667DE" w:rsidRPr="00476852" w:rsidRDefault="002667DE" w:rsidP="002667DE">
            <w:pPr>
              <w:spacing w:after="0" w:line="240" w:lineRule="auto"/>
              <w:jc w:val="both"/>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2667DE" w:rsidRDefault="002667DE" w:rsidP="002667DE">
            <w:pPr>
              <w:spacing w:after="0" w:line="240" w:lineRule="auto"/>
              <w:rPr>
                <w:rFonts w:ascii="Times New Roman" w:eastAsia="Times New Roman" w:hAnsi="Times New Roman" w:cs="Times New Roman"/>
                <w:b/>
                <w:lang w:val="uk-UA" w:eastAsia="ru-RU"/>
              </w:rPr>
            </w:pPr>
          </w:p>
          <w:p w:rsidR="00B4629E" w:rsidRPr="002667DE" w:rsidRDefault="00B4629E" w:rsidP="002667DE">
            <w:pPr>
              <w:spacing w:after="0" w:line="240" w:lineRule="auto"/>
              <w:rPr>
                <w:rFonts w:ascii="Times New Roman" w:eastAsia="Times New Roman" w:hAnsi="Times New Roman" w:cs="Times New Roman"/>
                <w:b/>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61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33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Кабінет </w:t>
            </w:r>
            <w:r w:rsidRPr="002667DE">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01529A" w:rsidRDefault="0001529A" w:rsidP="002667DE">
            <w:pPr>
              <w:snapToGrid w:val="0"/>
              <w:spacing w:after="0" w:line="240" w:lineRule="auto"/>
              <w:ind w:left="-60" w:right="-6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03"/>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bookmarkStart w:id="1" w:name="_Hlk126586847"/>
            <w:r w:rsidRPr="002667DE">
              <w:rPr>
                <w:rFonts w:ascii="Times New Roman" w:eastAsia="Times New Roman" w:hAnsi="Times New Roman" w:cs="Times New Roman"/>
                <w:lang w:val="uk-UA" w:eastAsia="ru-RU"/>
              </w:rPr>
              <w:t xml:space="preserve">2.2.2.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1"/>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5"/>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w:t>
            </w:r>
            <w:r w:rsidRPr="002667DE">
              <w:rPr>
                <w:rFonts w:ascii="Times New Roman" w:eastAsia="Times New Roman" w:hAnsi="Times New Roman" w:cs="Times New Roman"/>
                <w:sz w:val="24"/>
                <w:szCs w:val="24"/>
                <w:shd w:val="clear" w:color="auto" w:fill="FFFFFF"/>
                <w:lang w:val="uk-UA" w:eastAsia="zh-CN"/>
              </w:rPr>
              <w:lastRenderedPageBreak/>
              <w:t xml:space="preserve">Чорновола </w:t>
            </w:r>
            <w:r w:rsidR="00DF2703">
              <w:rPr>
                <w:rFonts w:ascii="Times New Roman" w:eastAsia="Times New Roman" w:hAnsi="Times New Roman" w:cs="Times New Roman"/>
                <w:sz w:val="24"/>
                <w:szCs w:val="24"/>
                <w:shd w:val="clear" w:color="auto" w:fill="FFFFFF"/>
                <w:lang w:val="uk-UA" w:eastAsia="zh-CN"/>
              </w:rPr>
              <w:t>Південнівської</w:t>
            </w:r>
            <w:r w:rsidRPr="002667DE">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 xml:space="preserve">Комунальному закладі «Сичавська гімназія» </w:t>
            </w:r>
            <w:r w:rsidR="00DF2703">
              <w:rPr>
                <w:rFonts w:ascii="Times New Roman" w:eastAsia="Times New Roman" w:hAnsi="Times New Roman" w:cs="Times New Roman"/>
                <w:spacing w:val="-2"/>
                <w:sz w:val="24"/>
                <w:szCs w:val="24"/>
                <w:lang w:val="uk-UA" w:eastAsia="ru-RU"/>
              </w:rPr>
              <w:t>Південнівської</w:t>
            </w:r>
            <w:r w:rsidRPr="002667D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2"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М.П.Гузика»</w:t>
            </w:r>
            <w:r w:rsidR="00DF2703">
              <w:rPr>
                <w:rFonts w:ascii="Times New Roman" w:eastAsia="Times New Roman" w:hAnsi="Times New Roman" w:cs="Times New Roman"/>
                <w:lang w:val="uk-UA" w:eastAsia="ru-RU"/>
              </w:rPr>
              <w:t xml:space="preserve"> 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2"/>
      <w:tr w:rsidR="002667DE" w:rsidRPr="002667DE" w:rsidTr="006E4B43">
        <w:trPr>
          <w:trHeight w:val="5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«Сичавська гімназія»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56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EA7BB7" w:rsidRPr="002667DE" w:rsidTr="006E4B43">
        <w:trPr>
          <w:trHeight w:val="184"/>
        </w:trPr>
        <w:tc>
          <w:tcPr>
            <w:tcW w:w="2268" w:type="dxa"/>
            <w:vMerge w:val="restart"/>
            <w:shd w:val="clear" w:color="auto" w:fill="auto"/>
          </w:tcPr>
          <w:p w:rsidR="00EA7BB7" w:rsidRPr="00476852" w:rsidRDefault="00EA7BB7" w:rsidP="00EA7BB7">
            <w:pPr>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2.2.8.</w:t>
            </w:r>
          </w:p>
          <w:p w:rsidR="00EA7BB7" w:rsidRPr="00476852" w:rsidRDefault="00EA7BB7" w:rsidP="00EA7BB7">
            <w:pPr>
              <w:spacing w:after="0" w:line="240" w:lineRule="auto"/>
              <w:rPr>
                <w:rFonts w:ascii="Times New Roman" w:eastAsia="Times New Roman" w:hAnsi="Times New Roman" w:cs="Times New Roman"/>
                <w:b/>
                <w:lang w:val="uk-UA" w:eastAsia="uk-UA"/>
              </w:rPr>
            </w:pPr>
            <w:r w:rsidRPr="00476852">
              <w:rPr>
                <w:rFonts w:ascii="Times New Roman" w:eastAsia="Times New Roman" w:hAnsi="Times New Roman" w:cs="Times New Roman"/>
                <w:lang w:val="uk-UA" w:eastAsia="ru-RU"/>
              </w:rPr>
              <w:t>Придбання засобів навчання та обладнання для кабінетів/лабораторій на створення сучасного освітнього простору Ліцею № 4 імені В’ячеслава Чорновола Південнівської міської ради Одеського району Одеської області</w:t>
            </w:r>
          </w:p>
        </w:tc>
        <w:tc>
          <w:tcPr>
            <w:tcW w:w="2552" w:type="dxa"/>
            <w:gridSpan w:val="3"/>
            <w:shd w:val="clear" w:color="auto" w:fill="auto"/>
          </w:tcPr>
          <w:p w:rsidR="00EA7BB7" w:rsidRPr="00476852" w:rsidRDefault="00EA7BB7" w:rsidP="00EA7BB7">
            <w:pPr>
              <w:tabs>
                <w:tab w:val="left" w:pos="-108"/>
              </w:tabs>
              <w:spacing w:after="0" w:line="240" w:lineRule="auto"/>
              <w:rPr>
                <w:rFonts w:ascii="Times New Roman" w:eastAsia="Times New Roman" w:hAnsi="Times New Roman" w:cs="Times New Roman"/>
                <w:b/>
                <w:bCs/>
                <w:i/>
                <w:lang w:val="uk-UA" w:eastAsia="ru-RU"/>
              </w:rPr>
            </w:pPr>
            <w:r w:rsidRPr="00476852">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A7BB7" w:rsidRPr="00476852" w:rsidRDefault="00EA7BB7" w:rsidP="00EA7BB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A7BB7" w:rsidRPr="00476852" w:rsidRDefault="00EA7BB7" w:rsidP="00EA7BB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A7BB7" w:rsidRPr="00476852"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A7BB7" w:rsidRPr="00476852"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49512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pacing w:after="0" w:line="240" w:lineRule="auto"/>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Обсяг видатків на придбання засобів навчання та обладнання</w:t>
            </w:r>
            <w:r w:rsidRPr="00476852">
              <w:rPr>
                <w:rFonts w:ascii="Times New Roman" w:eastAsia="Times New Roman" w:hAnsi="Times New Roman" w:cs="Times New Roman"/>
                <w:lang w:val="uk-UA" w:eastAsia="ru-RU"/>
              </w:rPr>
              <w:t xml:space="preserve"> для кабінетів/лабораторій</w:t>
            </w:r>
            <w:r w:rsidRPr="00476852">
              <w:rPr>
                <w:rFonts w:ascii="Times New Roman" w:eastAsia="Times New Roman" w:hAnsi="Times New Roman" w:cs="Times New Roman"/>
                <w:bCs/>
                <w:lang w:val="uk-UA" w:eastAsia="ru-RU"/>
              </w:rPr>
              <w:t>, з них :</w:t>
            </w:r>
          </w:p>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тис.грн.</w:t>
            </w:r>
          </w:p>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476852" w:rsidRDefault="00FD7F12" w:rsidP="00FD7F12">
            <w:pPr>
              <w:spacing w:after="0" w:line="240" w:lineRule="auto"/>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7 858,1</w:t>
            </w:r>
          </w:p>
          <w:p w:rsidR="00FD7F12" w:rsidRPr="00476852" w:rsidRDefault="00FD7F12" w:rsidP="00FD7F12">
            <w:pPr>
              <w:spacing w:after="0" w:line="240" w:lineRule="auto"/>
              <w:jc w:val="center"/>
              <w:rPr>
                <w:rFonts w:ascii="Times New Roman" w:eastAsia="Times New Roman" w:hAnsi="Times New Roman" w:cs="Times New Roman"/>
                <w:lang w:val="uk-UA" w:eastAsia="ru-RU"/>
              </w:rPr>
            </w:pPr>
          </w:p>
          <w:p w:rsidR="00FD7F12" w:rsidRPr="00476852" w:rsidRDefault="00FD7F12" w:rsidP="00FD7F12">
            <w:pPr>
              <w:spacing w:after="0" w:line="240" w:lineRule="auto"/>
              <w:jc w:val="center"/>
              <w:rPr>
                <w:rFonts w:ascii="Times New Roman" w:eastAsia="Times New Roman" w:hAnsi="Times New Roman" w:cs="Times New Roman"/>
                <w:lang w:val="uk-UA" w:eastAsia="ru-RU"/>
              </w:rPr>
            </w:pPr>
          </w:p>
          <w:p w:rsidR="00FD7F12" w:rsidRPr="00476852" w:rsidRDefault="00FD7F12" w:rsidP="00FD7F12">
            <w:pPr>
              <w:spacing w:after="0" w:line="240" w:lineRule="auto"/>
              <w:jc w:val="center"/>
              <w:rPr>
                <w:rFonts w:ascii="Times New Roman" w:eastAsia="Times New Roman" w:hAnsi="Times New Roman" w:cs="Times New Roman"/>
                <w:lang w:val="uk-UA" w:eastAsia="ru-RU"/>
              </w:rPr>
            </w:pPr>
          </w:p>
          <w:p w:rsidR="00FD7F12" w:rsidRPr="00476852" w:rsidRDefault="00FD7F12" w:rsidP="00FD7F12">
            <w:pPr>
              <w:spacing w:after="0" w:line="240" w:lineRule="auto"/>
              <w:jc w:val="center"/>
              <w:rPr>
                <w:rFonts w:ascii="Times New Roman" w:eastAsia="Times New Roman" w:hAnsi="Times New Roman" w:cs="Times New Roman"/>
                <w:lang w:val="uk-UA" w:eastAsia="ru-RU"/>
              </w:rPr>
            </w:pPr>
          </w:p>
          <w:p w:rsidR="00FD7F12" w:rsidRPr="00476852" w:rsidRDefault="00FD7F12" w:rsidP="00FD7F12">
            <w:pPr>
              <w:spacing w:after="0" w:line="240" w:lineRule="auto"/>
              <w:jc w:val="center"/>
              <w:rPr>
                <w:rFonts w:ascii="Times New Roman" w:eastAsia="Times New Roman" w:hAnsi="Times New Roman" w:cs="Times New Roman"/>
                <w:lang w:val="uk-UA" w:eastAsia="ru-RU"/>
              </w:rPr>
            </w:pPr>
          </w:p>
          <w:p w:rsidR="00FD7F12" w:rsidRPr="00476852" w:rsidRDefault="00FD7F12" w:rsidP="00FD7F12">
            <w:pPr>
              <w:spacing w:after="0" w:line="240" w:lineRule="auto"/>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7 072,29</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0,0</w:t>
            </w: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0,0</w:t>
            </w: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0,0</w:t>
            </w: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0,0</w:t>
            </w:r>
          </w:p>
        </w:tc>
      </w:tr>
      <w:tr w:rsidR="00FD7F12" w:rsidRPr="002667DE" w:rsidTr="0049512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476852" w:rsidRDefault="00FD7F12" w:rsidP="00FD7F12">
            <w:pPr>
              <w:spacing w:after="0" w:line="240" w:lineRule="auto"/>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 xml:space="preserve">  785,81  </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0,0</w:t>
            </w: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0,0</w:t>
            </w:r>
          </w:p>
        </w:tc>
      </w:tr>
      <w:tr w:rsidR="00FD7F12" w:rsidRPr="002667DE" w:rsidTr="0049512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476852" w:rsidRDefault="00FD7F12" w:rsidP="00FD7F12">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Кабінет/лабораторія</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одиниць</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11</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w:t>
            </w: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w:t>
            </w: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Середня вартість засобів навчання та обладнання одного  кабінету/лабораторії</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714,37</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0,0</w:t>
            </w: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0,0</w:t>
            </w: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476852">
              <w:rPr>
                <w:rFonts w:ascii="Times New Roman" w:eastAsia="Times New Roman" w:hAnsi="Times New Roman" w:cs="Times New Roman"/>
                <w:lang w:val="uk-UA" w:eastAsia="ru-RU"/>
              </w:rPr>
              <w:t>Рівень забезпеченості кабінетів/лабораторій необхідним обладнанням та засобами навчання до запланованого</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100</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w:t>
            </w: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0</w:t>
            </w:r>
          </w:p>
        </w:tc>
      </w:tr>
      <w:tr w:rsidR="00FD7F12" w:rsidRPr="002667DE" w:rsidTr="006E4B43">
        <w:trPr>
          <w:trHeight w:val="184"/>
        </w:trPr>
        <w:tc>
          <w:tcPr>
            <w:tcW w:w="2268" w:type="dxa"/>
            <w:vMerge w:val="restart"/>
            <w:shd w:val="clear" w:color="auto" w:fill="auto"/>
          </w:tcPr>
          <w:p w:rsidR="00FD7F12" w:rsidRPr="00476852" w:rsidRDefault="00FD7F12" w:rsidP="00FD7F12">
            <w:pPr>
              <w:spacing w:after="0" w:line="240" w:lineRule="auto"/>
              <w:rPr>
                <w:rFonts w:ascii="Times New Roman" w:eastAsia="Times New Roman" w:hAnsi="Times New Roman" w:cs="Times New Roman"/>
                <w:lang w:val="uk-UA" w:eastAsia="uk-UA"/>
              </w:rPr>
            </w:pPr>
            <w:r w:rsidRPr="00476852">
              <w:rPr>
                <w:rFonts w:ascii="Times New Roman" w:eastAsia="Times New Roman" w:hAnsi="Times New Roman" w:cs="Times New Roman"/>
                <w:lang w:val="uk-UA" w:eastAsia="uk-UA"/>
              </w:rPr>
              <w:t>2.2.</w:t>
            </w:r>
            <w:r w:rsidRPr="00476852">
              <w:rPr>
                <w:rFonts w:ascii="Times New Roman" w:eastAsia="Times New Roman" w:hAnsi="Times New Roman" w:cs="Times New Roman"/>
                <w:lang w:val="en-US" w:eastAsia="uk-UA"/>
              </w:rPr>
              <w:t>9</w:t>
            </w:r>
            <w:r w:rsidRPr="00476852">
              <w:rPr>
                <w:rFonts w:ascii="Times New Roman" w:eastAsia="Times New Roman" w:hAnsi="Times New Roman" w:cs="Times New Roman"/>
                <w:lang w:val="uk-UA" w:eastAsia="uk-UA"/>
              </w:rPr>
              <w:t>.</w:t>
            </w:r>
          </w:p>
          <w:p w:rsidR="00FD7F12" w:rsidRPr="00476852" w:rsidRDefault="00FD7F12" w:rsidP="00FD7F12">
            <w:pPr>
              <w:spacing w:after="0" w:line="240" w:lineRule="auto"/>
              <w:rPr>
                <w:rFonts w:ascii="Times New Roman" w:eastAsia="Times New Roman" w:hAnsi="Times New Roman" w:cs="Times New Roman"/>
                <w:b/>
                <w:lang w:val="uk-UA" w:eastAsia="uk-UA"/>
              </w:rPr>
            </w:pPr>
            <w:r w:rsidRPr="00476852">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rsidR="00FD7F12" w:rsidRPr="00476852"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476852">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Обсяг видатків на придбання шкільного автобусу, з них:</w:t>
            </w:r>
          </w:p>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тис.грн.</w:t>
            </w:r>
          </w:p>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4 000,0</w:t>
            </w:r>
          </w:p>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2 000,0</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4 000,0</w:t>
            </w:r>
          </w:p>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2 000,0</w:t>
            </w: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0,0</w:t>
            </w:r>
          </w:p>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2 000,0</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 xml:space="preserve"> 2 000,0</w:t>
            </w: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Автобус</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шт.</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1</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1</w:t>
            </w: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0</w:t>
            </w: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4 000,0</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4 000,0</w:t>
            </w: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476852"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100</w:t>
            </w:r>
          </w:p>
        </w:tc>
        <w:tc>
          <w:tcPr>
            <w:tcW w:w="1134" w:type="dxa"/>
            <w:gridSpan w:val="2"/>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100</w:t>
            </w:r>
          </w:p>
        </w:tc>
        <w:tc>
          <w:tcPr>
            <w:tcW w:w="1134" w:type="dxa"/>
            <w:shd w:val="clear" w:color="auto" w:fill="auto"/>
          </w:tcPr>
          <w:p w:rsidR="00FD7F12" w:rsidRPr="00476852"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0</w:t>
            </w: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Робота з обдарованою молоддю</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rsidR="00FD7F12" w:rsidRPr="002667DE" w:rsidRDefault="00FD7F12" w:rsidP="00FD7F1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val="uk-UA" w:eastAsia="ru-RU"/>
              </w:rPr>
              <w:lastRenderedPageBreak/>
              <w:t>подарунків, вимпелів, грамот, кубків для нагородження переможців місцевого рівня та обласних конкурсів, змагань, турнірів тощо.</w:t>
            </w: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val="uk-UA" w:eastAsia="ru-RU"/>
              </w:rPr>
              <w:lastRenderedPageBreak/>
              <w:t>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одарунк</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вимпел</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кубк</w:t>
            </w:r>
            <w:r w:rsidRPr="002667DE">
              <w:rPr>
                <w:rFonts w:ascii="Times New Roman" w:eastAsia="Times New Roman" w:hAnsi="Times New Roman" w:cs="Times New Roman"/>
                <w:lang w:val="uk-UA" w:eastAsia="ru-RU"/>
              </w:rPr>
              <w:t>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273"/>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FD7F12" w:rsidRPr="002667DE" w:rsidRDefault="00FD7F12" w:rsidP="00FD7F12">
            <w:pPr>
              <w:spacing w:after="0" w:line="240" w:lineRule="auto"/>
              <w:rPr>
                <w:rFonts w:ascii="Times New Roman" w:eastAsia="Times New Roman" w:hAnsi="Times New Roman" w:cs="Times New Roman"/>
                <w:b/>
                <w:lang w:val="uk-UA" w:eastAsia="ru-RU"/>
              </w:rPr>
            </w:pP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27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FD7F12" w:rsidRPr="002667DE" w:rsidTr="006E4B43">
        <w:trPr>
          <w:trHeight w:val="48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34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FD7F12" w:rsidRPr="002667DE" w:rsidTr="006E4B43">
        <w:trPr>
          <w:trHeight w:val="19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r w:rsidRPr="002667DE">
              <w:rPr>
                <w:rFonts w:ascii="Times New Roman" w:eastAsia="Times New Roman" w:hAnsi="Times New Roman" w:cs="Times New Roman"/>
                <w:lang w:eastAsia="ru-RU"/>
              </w:rPr>
              <w:t>міського та участ</w:t>
            </w:r>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у обласному</w:t>
            </w:r>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конкурсу-захисту науково-дослідницьких робіт учнів-членів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302"/>
        </w:trPr>
        <w:tc>
          <w:tcPr>
            <w:tcW w:w="9498" w:type="dxa"/>
            <w:gridSpan w:val="12"/>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FD7F12" w:rsidRPr="002667DE" w:rsidTr="006E4B43">
        <w:trPr>
          <w:trHeight w:val="139"/>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rsidR="00FD7F12" w:rsidRPr="00476852" w:rsidRDefault="00FD7F12" w:rsidP="00FD7F12">
            <w:pPr>
              <w:tabs>
                <w:tab w:val="left" w:pos="-108"/>
                <w:tab w:val="left" w:pos="2052"/>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FD7F12" w:rsidRPr="00476852" w:rsidRDefault="00FD7F12" w:rsidP="00FD7F12">
            <w:pPr>
              <w:tabs>
                <w:tab w:val="left" w:pos="-108"/>
                <w:tab w:val="left" w:pos="2052"/>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 учнів 1-4 класів;</w:t>
            </w:r>
          </w:p>
          <w:p w:rsidR="00FD7F12" w:rsidRPr="002667DE" w:rsidRDefault="00FD7F12" w:rsidP="00FD7F12">
            <w:pPr>
              <w:tabs>
                <w:tab w:val="left" w:pos="-108"/>
                <w:tab w:val="left" w:pos="2052"/>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 учнів 5 – 11(12) класів, в тому числі учнів з числа дітей</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uk-UA" w:eastAsia="ru-RU"/>
              </w:rPr>
              <w:lastRenderedPageBreak/>
              <w:t xml:space="preserve">сиріт та дітей, позбавлених батьківського піклування; учнів з ООП, які навчаються в інклюзивних класах;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24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rsidR="00FD7F12" w:rsidRPr="002667DE" w:rsidRDefault="00FD7F12" w:rsidP="00FD7F12">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008</w:t>
            </w:r>
            <w:r w:rsidRPr="002667DE">
              <w:rPr>
                <w:rFonts w:ascii="Times New Roman" w:eastAsia="Times New Roman" w:hAnsi="Times New Roman" w:cs="Times New Roman"/>
                <w:lang w:val="uk-UA" w:eastAsia="ru-RU"/>
              </w:rPr>
              <w:t>,0</w:t>
            </w:r>
          </w:p>
          <w:p w:rsidR="00FD7F12" w:rsidRPr="002667DE" w:rsidRDefault="00FD7F12" w:rsidP="00FD7F12">
            <w:pPr>
              <w:spacing w:after="0" w:line="240" w:lineRule="auto"/>
              <w:rPr>
                <w:rFonts w:ascii="Times New Roman" w:eastAsia="Times New Roman" w:hAnsi="Times New Roman" w:cs="Times New Roman"/>
                <w:lang w:val="uk-UA" w:eastAsia="ru-RU"/>
              </w:rPr>
            </w:pPr>
          </w:p>
          <w:p w:rsidR="00FD7F12" w:rsidRPr="002667DE" w:rsidRDefault="00FD7F12" w:rsidP="00FD7F12">
            <w:pPr>
              <w:spacing w:after="0" w:line="240" w:lineRule="auto"/>
              <w:rPr>
                <w:rFonts w:ascii="Times New Roman" w:eastAsia="Times New Roman" w:hAnsi="Times New Roman" w:cs="Times New Roman"/>
                <w:lang w:val="uk-UA" w:eastAsia="ru-RU"/>
              </w:rPr>
            </w:pPr>
          </w:p>
          <w:p w:rsidR="00FD7F12" w:rsidRPr="002667DE" w:rsidRDefault="00FD7F12" w:rsidP="00FD7F12">
            <w:pPr>
              <w:spacing w:after="0" w:line="240" w:lineRule="auto"/>
              <w:rPr>
                <w:rFonts w:ascii="Times New Roman" w:eastAsia="Times New Roman" w:hAnsi="Times New Roman" w:cs="Times New Roman"/>
                <w:lang w:val="uk-UA" w:eastAsia="ru-RU"/>
              </w:rPr>
            </w:pPr>
          </w:p>
          <w:p w:rsidR="00FD7F12" w:rsidRPr="002667DE" w:rsidRDefault="00FD7F12" w:rsidP="00FD7F1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208</w:t>
            </w:r>
            <w:r w:rsidRPr="002667DE">
              <w:rPr>
                <w:rFonts w:ascii="Times New Roman" w:eastAsia="Times New Roman" w:hAnsi="Times New Roman" w:cs="Times New Roman"/>
                <w:lang w:val="uk-UA" w:eastAsia="ru-RU"/>
              </w:rPr>
              <w:t>,0</w:t>
            </w:r>
          </w:p>
        </w:tc>
      </w:tr>
      <w:tr w:rsidR="00FD7F12" w:rsidRPr="002667DE" w:rsidTr="006E4B43">
        <w:trPr>
          <w:trHeight w:val="258"/>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8</w:t>
            </w: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0,0</w:t>
            </w:r>
          </w:p>
        </w:tc>
      </w:tr>
      <w:tr w:rsidR="00FD7F12" w:rsidRPr="002667DE" w:rsidTr="006E4B43">
        <w:trPr>
          <w:trHeight w:val="251"/>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60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509"/>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rsidR="00FD7F12" w:rsidRPr="002667DE" w:rsidRDefault="00FD7F12" w:rsidP="00FD7F12">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r w:rsidRPr="002667DE">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rsidR="00FD7F12" w:rsidRPr="002667DE" w:rsidRDefault="00FD7F12" w:rsidP="00FD7F12">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3" w:name="n22"/>
            <w:bookmarkEnd w:id="3"/>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повному обсязі;</w:t>
            </w:r>
            <w:bookmarkStart w:id="4" w:name="n23"/>
            <w:bookmarkEnd w:id="4"/>
          </w:p>
          <w:p w:rsidR="00FD7F12" w:rsidRPr="002667DE" w:rsidRDefault="00FD7F12" w:rsidP="00FD7F12">
            <w:pPr>
              <w:shd w:val="clear" w:color="auto" w:fill="FFFFFF"/>
              <w:spacing w:after="0" w:line="240" w:lineRule="auto"/>
              <w:jc w:val="both"/>
              <w:textAlignment w:val="baseline"/>
              <w:rPr>
                <w:rFonts w:ascii="Times New Roman" w:eastAsia="Times New Roman" w:hAnsi="Times New Roman" w:cs="Times New Roman"/>
                <w:lang w:eastAsia="ru-RU"/>
              </w:rPr>
            </w:pPr>
          </w:p>
          <w:p w:rsidR="00FD7F12" w:rsidRPr="002667DE" w:rsidRDefault="00FD7F12" w:rsidP="00FD7F12">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58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rsidR="00FD7F12" w:rsidRPr="002667DE" w:rsidRDefault="00FD7F12" w:rsidP="00FD7F12">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FD7F12" w:rsidRPr="002667DE" w:rsidTr="007152AB">
        <w:trPr>
          <w:trHeight w:val="991"/>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476852"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Учні 5 – 11 (сніданок), в тому числі учні перелічені у заходах п.2.4.1.</w:t>
            </w:r>
          </w:p>
        </w:tc>
        <w:tc>
          <w:tcPr>
            <w:tcW w:w="1276" w:type="dxa"/>
            <w:gridSpan w:val="3"/>
            <w:shd w:val="clear" w:color="auto" w:fill="auto"/>
          </w:tcPr>
          <w:p w:rsidR="00FD7F12" w:rsidRPr="00476852" w:rsidRDefault="00FD7F12" w:rsidP="007152AB">
            <w:pPr>
              <w:snapToGrid w:val="0"/>
              <w:spacing w:after="0" w:line="240" w:lineRule="auto"/>
              <w:ind w:left="-96" w:right="-96"/>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осіб</w:t>
            </w:r>
          </w:p>
        </w:tc>
        <w:tc>
          <w:tcPr>
            <w:tcW w:w="1134" w:type="dxa"/>
            <w:gridSpan w:val="2"/>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2246</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570</w:t>
            </w:r>
            <w:r>
              <w:rPr>
                <w:rFonts w:ascii="Times New Roman" w:eastAsia="Times New Roman" w:hAnsi="Times New Roman" w:cs="Times New Roman"/>
                <w:lang w:val="uk-UA" w:eastAsia="ru-RU"/>
              </w:rPr>
              <w:t>)</w:t>
            </w:r>
          </w:p>
        </w:tc>
        <w:tc>
          <w:tcPr>
            <w:tcW w:w="1134" w:type="dxa"/>
            <w:gridSpan w:val="2"/>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rsidR="00FD7F12" w:rsidRPr="007152AB" w:rsidRDefault="00FD7F12" w:rsidP="007152AB">
            <w:pPr>
              <w:snapToGrid w:val="0"/>
              <w:spacing w:after="0" w:line="240" w:lineRule="auto"/>
              <w:ind w:left="-60" w:right="-60"/>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w:t>
            </w: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c>
          <w:tcPr>
            <w:tcW w:w="1134" w:type="dxa"/>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в тому числі 62</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r>
      <w:tr w:rsidR="00FD7F12" w:rsidRPr="002667DE" w:rsidTr="00B4629E">
        <w:trPr>
          <w:trHeight w:val="389"/>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476852" w:rsidRDefault="00FD7F12" w:rsidP="00FD7F12">
            <w:pPr>
              <w:tabs>
                <w:tab w:val="left" w:pos="-108"/>
                <w:tab w:val="left" w:pos="0"/>
              </w:tabs>
              <w:snapToGrid w:val="0"/>
              <w:spacing w:after="0" w:line="240" w:lineRule="auto"/>
              <w:rPr>
                <w:rFonts w:ascii="Times New Roman" w:eastAsia="Times New Roman" w:hAnsi="Times New Roman" w:cs="Times New Roman"/>
                <w:lang w:val="uk-UA" w:eastAsia="ru-RU"/>
              </w:rPr>
            </w:pPr>
            <w:r w:rsidRPr="00476852">
              <w:rPr>
                <w:rFonts w:ascii="Times New Roman" w:eastAsia="Times New Roman" w:hAnsi="Times New Roman" w:cs="Times New Roman"/>
                <w:lang w:val="uk-UA" w:eastAsia="ru-RU"/>
              </w:rPr>
              <w:t>Учнів 5-11спеціалізованих спортивних класів (сніданок, обід)</w:t>
            </w:r>
          </w:p>
        </w:tc>
        <w:tc>
          <w:tcPr>
            <w:tcW w:w="1276" w:type="dxa"/>
            <w:gridSpan w:val="3"/>
            <w:shd w:val="clear" w:color="auto" w:fill="auto"/>
          </w:tcPr>
          <w:p w:rsidR="00FD7F12" w:rsidRPr="00476852"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476852">
              <w:rPr>
                <w:rFonts w:ascii="Times New Roman" w:eastAsia="Times New Roman" w:hAnsi="Times New Roman" w:cs="Times New Roman"/>
                <w:bCs/>
                <w:lang w:val="uk-UA" w:eastAsia="ru-RU"/>
              </w:rPr>
              <w:t>осіб</w:t>
            </w:r>
          </w:p>
          <w:p w:rsidR="00FD7F12" w:rsidRPr="00476852"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r>
      <w:tr w:rsidR="00FD7F12" w:rsidRPr="002667DE" w:rsidTr="006E4B43">
        <w:trPr>
          <w:trHeight w:val="19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A31EE7" w:rsidRDefault="00FD7F12" w:rsidP="00FD7F12">
            <w:pPr>
              <w:tabs>
                <w:tab w:val="left" w:pos="-108"/>
              </w:tabs>
              <w:snapToGrid w:val="0"/>
              <w:spacing w:after="0" w:line="240" w:lineRule="auto"/>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Разом учнів</w:t>
            </w:r>
          </w:p>
        </w:tc>
        <w:tc>
          <w:tcPr>
            <w:tcW w:w="1276" w:type="dxa"/>
            <w:gridSpan w:val="3"/>
            <w:shd w:val="clear" w:color="auto" w:fill="auto"/>
          </w:tcPr>
          <w:p w:rsidR="00FD7F12" w:rsidRPr="00A31EE7" w:rsidRDefault="00FD7F12" w:rsidP="00FD7F12">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lang w:val="uk-UA" w:eastAsia="ru-RU"/>
              </w:rPr>
              <w:t>осіб</w:t>
            </w:r>
          </w:p>
        </w:tc>
        <w:tc>
          <w:tcPr>
            <w:tcW w:w="1134" w:type="dxa"/>
            <w:gridSpan w:val="2"/>
            <w:shd w:val="clear" w:color="auto" w:fill="auto"/>
          </w:tcPr>
          <w:p w:rsidR="00FD7F12" w:rsidRPr="00A31EE7" w:rsidRDefault="00FD7F12" w:rsidP="00FD7F12">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color w:val="000000"/>
                <w:lang w:val="uk-UA" w:eastAsia="ru-RU"/>
              </w:rPr>
              <w:t>3741</w:t>
            </w:r>
          </w:p>
        </w:tc>
        <w:tc>
          <w:tcPr>
            <w:tcW w:w="1134" w:type="dxa"/>
            <w:gridSpan w:val="2"/>
            <w:shd w:val="clear" w:color="auto" w:fill="auto"/>
          </w:tcPr>
          <w:p w:rsidR="00FD7F12" w:rsidRPr="00A31EE7" w:rsidRDefault="00FD7F12" w:rsidP="00FD7F12">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3725</w:t>
            </w:r>
          </w:p>
        </w:tc>
        <w:tc>
          <w:tcPr>
            <w:tcW w:w="1134" w:type="dxa"/>
            <w:shd w:val="clear" w:color="auto" w:fill="auto"/>
          </w:tcPr>
          <w:p w:rsidR="00FD7F12" w:rsidRPr="00A31EE7" w:rsidRDefault="00FD7F12" w:rsidP="00FD7F12">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3775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A31EE7"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3,82</w:t>
            </w:r>
          </w:p>
        </w:tc>
        <w:tc>
          <w:tcPr>
            <w:tcW w:w="1134" w:type="dxa"/>
            <w:gridSpan w:val="2"/>
            <w:shd w:val="clear" w:color="auto" w:fill="auto"/>
          </w:tcPr>
          <w:p w:rsidR="00FD7F12" w:rsidRPr="00A31EE7"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3,84</w:t>
            </w:r>
          </w:p>
        </w:tc>
        <w:tc>
          <w:tcPr>
            <w:tcW w:w="1134" w:type="dxa"/>
            <w:shd w:val="clear" w:color="auto" w:fill="auto"/>
          </w:tcPr>
          <w:p w:rsidR="00FD7F12" w:rsidRPr="00A31EE7"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3,98</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харчування учнів 1-4 класів та учнів 5 - 11(12) класів</w:t>
            </w:r>
            <w:r>
              <w:rPr>
                <w:rFonts w:ascii="Times New Roman" w:eastAsia="Times New Roman" w:hAnsi="Times New Roman" w:cs="Times New Roman"/>
                <w:lang w:val="uk-UA" w:eastAsia="ru-RU"/>
              </w:rPr>
              <w:t>, в тому числі учнів</w:t>
            </w:r>
            <w:r w:rsidRPr="002667DE">
              <w:rPr>
                <w:rFonts w:ascii="Times New Roman" w:eastAsia="Times New Roman" w:hAnsi="Times New Roman" w:cs="Times New Roman"/>
                <w:lang w:val="uk-UA" w:eastAsia="ru-RU"/>
              </w:rPr>
              <w:t xml:space="preserve"> пільгової категорії, </w:t>
            </w:r>
          </w:p>
          <w:p w:rsidR="00FD7F12" w:rsidRPr="002667DE" w:rsidRDefault="00FD7F12" w:rsidP="00FD7F12">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 xml:space="preserve">Забезпечення харчуванням (сухими </w:t>
            </w:r>
            <w:r w:rsidRPr="002667DE">
              <w:rPr>
                <w:rFonts w:ascii="Times New Roman" w:eastAsia="Times New Roman" w:hAnsi="Times New Roman" w:cs="Times New Roman"/>
                <w:lang w:val="uk-UA" w:eastAsia="ru-RU"/>
              </w:rPr>
              <w:lastRenderedPageBreak/>
              <w:t>пайками) учасників освітнього процесу</w:t>
            </w: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 xml:space="preserve">абезпечення </w:t>
            </w:r>
            <w:r w:rsidRPr="002667DE">
              <w:rPr>
                <w:rFonts w:ascii="Times New Roman" w:eastAsia="Times New Roman" w:hAnsi="Times New Roman" w:cs="Times New Roman"/>
                <w:lang w:val="uk-UA" w:eastAsia="ru-RU"/>
              </w:rPr>
              <w:lastRenderedPageBreak/>
              <w:t>харчування (сухими пайками)</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rsidR="00FD7F12" w:rsidRPr="002667DE" w:rsidRDefault="00FD7F12" w:rsidP="00FD7F12">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2667DE">
              <w:rPr>
                <w:rFonts w:ascii="Times New Roman" w:eastAsia="Times New Roman" w:hAnsi="Times New Roman" w:cs="Times New Roman"/>
                <w:bCs/>
                <w:lang w:val="uk-UA" w:eastAsia="ru-RU"/>
              </w:rPr>
              <w:t xml:space="preserve">з </w:t>
            </w:r>
            <w:r w:rsidRPr="002667DE">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FD7F12" w:rsidRPr="002667DE" w:rsidRDefault="00FD7F12" w:rsidP="00FD7F12">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512"/>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eastAsia="ru-RU"/>
              </w:rPr>
              <w:t>придбання 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FD7F12" w:rsidRPr="002667DE" w:rsidRDefault="00FD7F12" w:rsidP="00FD7F12">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 дітей, що отримують речову мат</w:t>
            </w:r>
            <w:r w:rsidRPr="002667DE">
              <w:rPr>
                <w:rFonts w:ascii="Times New Roman" w:eastAsia="Times New Roman" w:hAnsi="Times New Roman" w:cs="Times New Roman"/>
                <w:lang w:val="uk-UA" w:eastAsia="ru-RU"/>
              </w:rPr>
              <w:t xml:space="preserve">еріальну </w:t>
            </w:r>
            <w:r w:rsidRPr="002667DE">
              <w:rPr>
                <w:rFonts w:ascii="Times New Roman" w:eastAsia="Times New Roman" w:hAnsi="Times New Roman" w:cs="Times New Roman"/>
                <w:lang w:eastAsia="ru-RU"/>
              </w:rPr>
              <w:t xml:space="preserve">допомогу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r w:rsidRPr="002667DE">
              <w:rPr>
                <w:rFonts w:ascii="Times New Roman" w:eastAsia="Times New Roman" w:hAnsi="Times New Roman" w:cs="Times New Roman"/>
                <w:lang w:eastAsia="ru-RU"/>
              </w:rPr>
              <w:t xml:space="preserve">артість придбаної </w:t>
            </w:r>
            <w:r w:rsidRPr="002667DE">
              <w:rPr>
                <w:rFonts w:ascii="Times New Roman" w:eastAsia="Times New Roman" w:hAnsi="Times New Roman" w:cs="Times New Roman"/>
                <w:bCs/>
                <w:lang w:eastAsia="ru-RU"/>
              </w:rPr>
              <w:t>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дитину</w:t>
            </w:r>
            <w:r w:rsidRPr="002667DE">
              <w:rPr>
                <w:rFonts w:ascii="Times New Roman" w:eastAsia="Times New Roman" w:hAnsi="Times New Roman" w:cs="Times New Roman"/>
                <w:lang w:val="uk-UA" w:eastAsia="ru-RU"/>
              </w:rPr>
              <w:t>.</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охопле</w:t>
            </w:r>
            <w:r w:rsidRPr="002667DE">
              <w:rPr>
                <w:rFonts w:ascii="Times New Roman" w:eastAsia="Times New Roman" w:hAnsi="Times New Roman" w:cs="Times New Roman"/>
                <w:lang w:eastAsia="ru-RU"/>
              </w:rPr>
              <w:t>ння дітей</w:t>
            </w:r>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речов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мат</w:t>
            </w:r>
            <w:r w:rsidRPr="002667DE">
              <w:rPr>
                <w:rFonts w:ascii="Times New Roman" w:eastAsia="Times New Roman" w:hAnsi="Times New Roman" w:cs="Times New Roman"/>
                <w:lang w:val="uk-UA" w:eastAsia="ru-RU"/>
              </w:rPr>
              <w:t xml:space="preserve">еріальної </w:t>
            </w:r>
            <w:r w:rsidRPr="002667DE">
              <w:rPr>
                <w:rFonts w:ascii="Times New Roman" w:eastAsia="Times New Roman" w:hAnsi="Times New Roman" w:cs="Times New Roman"/>
                <w:lang w:eastAsia="ru-RU"/>
              </w:rPr>
              <w:t>допомог</w:t>
            </w:r>
            <w:r w:rsidRPr="002667DE">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2.4.4.</w:t>
            </w:r>
          </w:p>
          <w:p w:rsidR="00FD7F12" w:rsidRPr="002667DE" w:rsidRDefault="00FD7F12" w:rsidP="00FD7F1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bCs/>
                <w:lang w:eastAsia="ru-RU"/>
              </w:rPr>
              <w:t>Кабінету Міністрів України від 25.08.2005 р. № 823 із змінами</w:t>
            </w: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r w:rsidRPr="002667DE">
              <w:rPr>
                <w:rFonts w:ascii="Times New Roman" w:eastAsia="Times New Roman" w:hAnsi="Times New Roman" w:cs="Times New Roman"/>
                <w:lang w:eastAsia="ru-RU"/>
              </w:rPr>
              <w:t xml:space="preserve"> грошов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допомог</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дітей-</w:t>
            </w:r>
            <w:r w:rsidRPr="002667DE">
              <w:rPr>
                <w:rFonts w:ascii="Times New Roman" w:eastAsia="Times New Roman" w:hAnsi="Times New Roman" w:cs="Times New Roman"/>
                <w:lang w:val="uk-UA" w:eastAsia="ru-RU"/>
              </w:rPr>
              <w:lastRenderedPageBreak/>
              <w:t>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FD7F12" w:rsidRPr="002667DE" w:rsidTr="006E4B43">
        <w:trPr>
          <w:trHeight w:val="120"/>
        </w:trPr>
        <w:tc>
          <w:tcPr>
            <w:tcW w:w="2280" w:type="dxa"/>
            <w:gridSpan w:val="2"/>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бойових дій чи збройних конфліктів, а також внаслідок захворювання, одержаного в період участі в </w:t>
            </w:r>
            <w:r w:rsidRPr="002667DE">
              <w:rPr>
                <w:rFonts w:ascii="Times New Roman" w:eastAsia="Times New Roman" w:hAnsi="Times New Roman" w:cs="Times New Roman"/>
                <w:lang w:val="uk-UA" w:eastAsia="ru-RU"/>
              </w:rPr>
              <w:lastRenderedPageBreak/>
              <w:t>антитерористичній операції; дітей, матері яких мають звання «Мати - героїня».</w:t>
            </w:r>
          </w:p>
        </w:tc>
        <w:tc>
          <w:tcPr>
            <w:tcW w:w="2520" w:type="dxa"/>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20"/>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FD7F12" w:rsidRPr="002667DE" w:rsidTr="006E4B43">
        <w:trPr>
          <w:trHeight w:val="255"/>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r>
      <w:tr w:rsidR="00FD7F12" w:rsidRPr="002667DE" w:rsidTr="006E4B43">
        <w:trPr>
          <w:trHeight w:val="180"/>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FD7F12" w:rsidRPr="002667DE" w:rsidTr="006E4B43">
        <w:trPr>
          <w:trHeight w:val="345"/>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r>
      <w:tr w:rsidR="00FD7F12" w:rsidRPr="002667DE" w:rsidTr="006E4B43">
        <w:trPr>
          <w:trHeight w:val="240"/>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FD7F12" w:rsidRPr="002667DE" w:rsidTr="006E4B43">
        <w:trPr>
          <w:trHeight w:val="375"/>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r>
      <w:tr w:rsidR="00FD7F12" w:rsidRPr="002667DE" w:rsidTr="006E4B43">
        <w:trPr>
          <w:trHeight w:val="3585"/>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276"/>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2.5.2.</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r w:rsidRPr="002667DE">
              <w:rPr>
                <w:rFonts w:ascii="Times New Roman" w:eastAsia="Times New Roman" w:hAnsi="Times New Roman" w:cs="Times New Roman"/>
                <w:lang w:eastAsia="ru-RU"/>
              </w:rPr>
              <w:t>змагань</w:t>
            </w:r>
            <w:r w:rsidRPr="002667DE">
              <w:rPr>
                <w:rFonts w:ascii="Times New Roman" w:eastAsia="Times New Roman" w:hAnsi="Times New Roman" w:cs="Times New Roman"/>
                <w:lang w:val="uk-UA" w:eastAsia="ru-RU"/>
              </w:rPr>
              <w:t>.</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FD7F12" w:rsidRPr="002667DE" w:rsidTr="006E4B43">
        <w:trPr>
          <w:trHeight w:val="255"/>
        </w:trPr>
        <w:tc>
          <w:tcPr>
            <w:tcW w:w="2268" w:type="dxa"/>
            <w:vMerge/>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bookmarkStart w:id="5" w:name="_Hlk159342922"/>
          </w:p>
        </w:tc>
        <w:tc>
          <w:tcPr>
            <w:tcW w:w="2552" w:type="dxa"/>
            <w:gridSpan w:val="3"/>
            <w:tcBorders>
              <w:bottom w:val="single" w:sz="4" w:space="0" w:color="auto"/>
            </w:tcBorders>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FD7F12" w:rsidRPr="002667DE" w:rsidTr="006E4B43">
        <w:trPr>
          <w:trHeight w:val="333"/>
        </w:trPr>
        <w:tc>
          <w:tcPr>
            <w:tcW w:w="2268" w:type="dxa"/>
            <w:vMerge/>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FD7F12" w:rsidRPr="002667DE" w:rsidTr="006E4B43">
        <w:trPr>
          <w:trHeight w:val="333"/>
        </w:trPr>
        <w:tc>
          <w:tcPr>
            <w:tcW w:w="2268" w:type="dxa"/>
            <w:vMerge/>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5"/>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color w:val="FF0000"/>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Середня вартість відрядження (вартість проїзду та добові) </w:t>
            </w:r>
            <w:r w:rsidRPr="002667DE">
              <w:rPr>
                <w:rFonts w:ascii="Times New Roman" w:eastAsia="Times New Roman" w:hAnsi="Times New Roman" w:cs="Times New Roman"/>
                <w:lang w:val="uk-UA" w:eastAsia="ru-RU"/>
              </w:rPr>
              <w:lastRenderedPageBreak/>
              <w:t>одного учасника змагань/ керівника</w:t>
            </w:r>
          </w:p>
        </w:tc>
        <w:tc>
          <w:tcPr>
            <w:tcW w:w="1276"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2667DE">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rsidR="00FD7F12" w:rsidRPr="002667DE" w:rsidRDefault="00FD7F12" w:rsidP="00FD7F1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p w:rsidR="00FD7F12" w:rsidRPr="006E4B43" w:rsidRDefault="00FD7F12" w:rsidP="00FD7F12">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(надання) додаткових психолого-педагогічних і корекційно-розвиткових занять</w:t>
            </w:r>
            <w:r w:rsidRPr="0095736D">
              <w:rPr>
                <w:rFonts w:ascii="Times New Roman" w:eastAsia="Times New Roman" w:hAnsi="Times New Roman" w:cs="Times New Roman"/>
                <w:lang w:val="uk-UA" w:eastAsia="uk-UA"/>
              </w:rPr>
              <w:t>(послуг)</w:t>
            </w:r>
          </w:p>
          <w:p w:rsidR="00FD7F12" w:rsidRPr="002667DE" w:rsidRDefault="00FD7F12" w:rsidP="00FD7F12">
            <w:pPr>
              <w:spacing w:after="0" w:line="240" w:lineRule="auto"/>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проведення </w:t>
            </w:r>
            <w:r>
              <w:rPr>
                <w:rFonts w:ascii="Times New Roman" w:eastAsia="Times New Roman" w:hAnsi="Times New Roman" w:cs="Times New Roman"/>
                <w:lang w:val="uk-UA" w:eastAsia="uk-UA"/>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Pr="0095736D">
              <w:rPr>
                <w:rFonts w:ascii="Times New Roman" w:eastAsia="Times New Roman" w:hAnsi="Times New Roman" w:cs="Times New Roman"/>
                <w:lang w:val="uk-UA" w:eastAsia="uk-UA"/>
              </w:rPr>
              <w:t>(послуг)</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Pr="0095736D">
              <w:rPr>
                <w:rFonts w:ascii="Times New Roman" w:eastAsia="Times New Roman" w:hAnsi="Times New Roman" w:cs="Times New Roman"/>
                <w:lang w:val="uk-UA" w:eastAsia="ru-RU"/>
              </w:rPr>
              <w:t>(послуга)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Pr="0095736D">
              <w:rPr>
                <w:rFonts w:ascii="Times New Roman" w:eastAsia="Times New Roman" w:hAnsi="Times New Roman" w:cs="Times New Roman"/>
                <w:lang w:val="uk-UA" w:eastAsia="ru-RU"/>
              </w:rPr>
              <w:t>(послуг</w:t>
            </w:r>
            <w:r>
              <w:rPr>
                <w:rFonts w:ascii="Times New Roman" w:eastAsia="Times New Roman" w:hAnsi="Times New Roman" w:cs="Times New Roman"/>
                <w:lang w:val="uk-UA" w:eastAsia="ru-RU"/>
              </w:rPr>
              <w:t>и</w:t>
            </w:r>
            <w:r w:rsidRPr="0095736D">
              <w:rPr>
                <w:rFonts w:ascii="Times New Roman" w:eastAsia="Times New Roman" w:hAnsi="Times New Roman" w:cs="Times New Roman"/>
                <w:lang w:val="uk-UA" w:eastAsia="ru-RU"/>
              </w:rPr>
              <w:t>)</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забезпечення права дитини з особливими освітніми потребами на </w:t>
            </w:r>
            <w:r w:rsidRPr="002667DE">
              <w:rPr>
                <w:rFonts w:ascii="Times New Roman" w:eastAsia="Times New Roman" w:hAnsi="Times New Roman" w:cs="Times New Roman"/>
                <w:lang w:val="uk-UA" w:eastAsia="ru-RU"/>
              </w:rPr>
              <w:lastRenderedPageBreak/>
              <w:t>доступність здобуття якісної дошкільної освіти,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rsidR="00FD7F12" w:rsidRPr="002667DE" w:rsidRDefault="00FD7F12" w:rsidP="00FD7F1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r w:rsidRPr="002667DE">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r w:rsidRPr="002667DE">
              <w:rPr>
                <w:rFonts w:ascii="Times New Roman" w:eastAsia="Times New Roman" w:hAnsi="Times New Roman" w:cs="Times New Roman"/>
                <w:lang w:eastAsia="ru-RU"/>
              </w:rPr>
              <w:t>участі їх в міських та обласних змаганнях. (КЮТ «Чорноморець»)</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на 1 учасника міських та обласних конкурсів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w:t>
            </w:r>
            <w:r w:rsidRPr="002667DE">
              <w:rPr>
                <w:rFonts w:ascii="Times New Roman" w:eastAsia="Times New Roman" w:hAnsi="Times New Roman" w:cs="Times New Roman"/>
                <w:lang w:val="uk-UA" w:eastAsia="ru-RU"/>
              </w:rPr>
              <w:lastRenderedPageBreak/>
              <w:t>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судомодельного  гуртка спеціалізованим обладнанням, інструментами та матеріаліалами,</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lastRenderedPageBreak/>
              <w:t>наявність навчених викладачів ,</w:t>
            </w:r>
          </w:p>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lastRenderedPageBreak/>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9498" w:type="dxa"/>
            <w:gridSpan w:val="12"/>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p w:rsidR="00FD7F12" w:rsidRPr="002667DE" w:rsidRDefault="00FD7F12" w:rsidP="00FD7F12">
            <w:pPr>
              <w:spacing w:after="0" w:line="240" w:lineRule="auto"/>
              <w:rPr>
                <w:rFonts w:ascii="Times New Roman" w:eastAsia="Times New Roman" w:hAnsi="Times New Roman" w:cs="Times New Roman"/>
                <w:lang w:eastAsia="ru-RU"/>
              </w:rPr>
            </w:pP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r w:rsidRPr="002667DE">
              <w:rPr>
                <w:rFonts w:ascii="Times New Roman" w:eastAsia="Times New Roman" w:hAnsi="Times New Roman" w:cs="Times New Roman"/>
                <w:lang w:eastAsia="ru-RU"/>
              </w:rPr>
              <w:t xml:space="preserve">комп’ютерного та </w:t>
            </w:r>
            <w:r w:rsidRPr="002667DE">
              <w:rPr>
                <w:rFonts w:ascii="Times New Roman" w:eastAsia="Times New Roman" w:hAnsi="Times New Roman" w:cs="Times New Roman"/>
                <w:lang w:val="uk-UA" w:eastAsia="ru-RU"/>
              </w:rPr>
              <w:t xml:space="preserve">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меблів</w:t>
            </w:r>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277"/>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310"/>
        </w:trPr>
        <w:tc>
          <w:tcPr>
            <w:tcW w:w="9498" w:type="dxa"/>
            <w:gridSpan w:val="12"/>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rsidR="00FD7F12" w:rsidRPr="002667DE" w:rsidRDefault="00FD7F12" w:rsidP="00FD7F12">
            <w:pPr>
              <w:spacing w:after="0" w:line="240" w:lineRule="auto"/>
              <w:jc w:val="center"/>
              <w:rPr>
                <w:rFonts w:ascii="Times New Roman" w:eastAsia="Times New Roman" w:hAnsi="Times New Roman" w:cs="Times New Roman"/>
                <w:b/>
                <w:color w:val="FF0000"/>
                <w:lang w:val="uk-UA" w:eastAsia="ru-RU"/>
              </w:rPr>
            </w:pP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rsidR="00FD7F12" w:rsidRPr="002667DE" w:rsidRDefault="00FD7F12" w:rsidP="00FD7F12">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w:t>
            </w:r>
            <w:r w:rsidRPr="002667DE">
              <w:rPr>
                <w:rFonts w:ascii="Times New Roman" w:eastAsia="Times New Roman" w:hAnsi="Times New Roman" w:cs="Times New Roman"/>
                <w:lang w:val="uk-UA" w:eastAsia="ru-RU"/>
              </w:rPr>
              <w:lastRenderedPageBreak/>
              <w:t xml:space="preserve">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установ, підпорядкованих </w:t>
            </w:r>
            <w:r w:rsidRPr="002667DE">
              <w:rPr>
                <w:rFonts w:ascii="Times New Roman" w:eastAsia="Times New Roman" w:hAnsi="Times New Roman" w:cs="Times New Roman"/>
                <w:bCs/>
                <w:lang w:val="uk-UA" w:eastAsia="ru-RU"/>
              </w:rPr>
              <w:lastRenderedPageBreak/>
              <w:t xml:space="preserve">управлінню освіти </w:t>
            </w:r>
            <w:r>
              <w:rPr>
                <w:rFonts w:ascii="Times New Roman" w:eastAsia="Times New Roman" w:hAnsi="Times New Roman" w:cs="Times New Roman"/>
                <w:bCs/>
                <w:lang w:val="uk-UA" w:eastAsia="ru-RU"/>
              </w:rPr>
              <w:t>П</w:t>
            </w:r>
            <w:r w:rsidRPr="002667DE">
              <w:rPr>
                <w:rFonts w:ascii="Times New Roman" w:eastAsia="Times New Roman" w:hAnsi="Times New Roman" w:cs="Times New Roman"/>
                <w:bCs/>
                <w:lang w:val="uk-UA" w:eastAsia="ru-RU"/>
              </w:rPr>
              <w:t>МР</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r w:rsidRPr="002667DE">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75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t>5.НАУКОВО - МЕТОДИЧНА ТА ІННОВАЦІЙНА ДІЯЛЬНІСТЬ</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rsidR="00FD7F12" w:rsidRPr="002667DE" w:rsidRDefault="00FD7F12" w:rsidP="00FD7F12">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633"/>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273"/>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rsidR="00FD7F12" w:rsidRPr="002667DE" w:rsidRDefault="00FD7F12" w:rsidP="00FD7F1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Проведення міських конкурсів </w:t>
            </w:r>
            <w:r w:rsidRPr="002667DE">
              <w:rPr>
                <w:rFonts w:ascii="Times New Roman" w:eastAsia="Times New Roman" w:hAnsi="Times New Roman" w:cs="Times New Roman"/>
                <w:lang w:eastAsia="ru-RU"/>
              </w:rPr>
              <w:lastRenderedPageBreak/>
              <w:t>«Вихователь року», «Учитель року» та забезпечення участі в обласних конкурсах. Нагородження переможців.</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r w:rsidRPr="002667DE">
              <w:rPr>
                <w:rFonts w:ascii="Times New Roman" w:eastAsia="Times New Roman" w:hAnsi="Times New Roman" w:cs="Times New Roman"/>
                <w:lang w:eastAsia="ru-RU"/>
              </w:rPr>
              <w:lastRenderedPageBreak/>
              <w:t>міських конкурсів</w:t>
            </w:r>
            <w:r w:rsidRPr="002667DE">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97"/>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FD7F12" w:rsidRPr="002667DE" w:rsidTr="006E4B43">
        <w:trPr>
          <w:trHeight w:val="21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FD7F12" w:rsidRPr="002667DE" w:rsidTr="006E4B43">
        <w:trPr>
          <w:trHeight w:val="233"/>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FD7F12" w:rsidRPr="002667DE" w:rsidTr="006E4B43">
        <w:trPr>
          <w:trHeight w:val="272"/>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43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FD7F12" w:rsidRPr="002667DE" w:rsidTr="006E4B43">
        <w:trPr>
          <w:trHeight w:val="443"/>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FD7F12" w:rsidRPr="002667DE" w:rsidTr="006E4B43">
        <w:trPr>
          <w:trHeight w:val="557"/>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FD7F12" w:rsidRPr="002667DE" w:rsidTr="006E4B43">
        <w:trPr>
          <w:trHeight w:val="81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r w:rsidRPr="002667DE">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5.3.</w:t>
            </w:r>
          </w:p>
          <w:p w:rsidR="00FD7F12" w:rsidRPr="002667DE" w:rsidRDefault="00FD7F12" w:rsidP="00FD7F1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у фахових конкурсах та організаційно-масових заходах</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522"/>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FD7F12" w:rsidRPr="002667DE" w:rsidTr="006E4B43">
        <w:trPr>
          <w:trHeight w:val="27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238"/>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FD7F12" w:rsidRPr="002667DE" w:rsidTr="006E4B43">
        <w:trPr>
          <w:trHeight w:val="34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91"/>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27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FD7F12" w:rsidRPr="002667DE" w:rsidTr="006E4B43">
        <w:trPr>
          <w:trHeight w:val="36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FD7F12" w:rsidRPr="002667DE" w:rsidTr="006E4B43">
        <w:trPr>
          <w:trHeight w:val="39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FD7F12" w:rsidRPr="002667DE" w:rsidTr="006E4B43">
        <w:trPr>
          <w:trHeight w:val="402"/>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FD7F12" w:rsidRPr="002667DE" w:rsidTr="006E4B43">
        <w:trPr>
          <w:trHeight w:val="27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6E4B43">
          <w:footerReference w:type="even" r:id="rId8"/>
          <w:footerReference w:type="default" r:id="rId9"/>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2"/>
        <w:gridCol w:w="2551"/>
        <w:gridCol w:w="1698"/>
        <w:gridCol w:w="9"/>
        <w:gridCol w:w="1411"/>
        <w:gridCol w:w="14"/>
        <w:gridCol w:w="1120"/>
        <w:gridCol w:w="1138"/>
        <w:gridCol w:w="1137"/>
        <w:gridCol w:w="1125"/>
        <w:gridCol w:w="9"/>
        <w:gridCol w:w="1278"/>
        <w:gridCol w:w="2838"/>
        <w:gridCol w:w="2840"/>
        <w:gridCol w:w="2838"/>
      </w:tblGrid>
      <w:tr w:rsidR="002667DE"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Програми розвитку освіти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rsidTr="006E4B43">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rsidTr="00526F07">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ind w:right="34"/>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Орієнтовні обсяги фінансування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526F07">
        <w:trPr>
          <w:gridAfter w:val="2"/>
          <w:wAfter w:w="5678" w:type="dxa"/>
          <w:trHeight w:val="345"/>
        </w:trPr>
        <w:tc>
          <w:tcPr>
            <w:tcW w:w="842"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278"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526F07">
        <w:trPr>
          <w:gridAfter w:val="2"/>
          <w:wAfter w:w="5678" w:type="dxa"/>
          <w:trHeight w:val="1305"/>
        </w:trPr>
        <w:tc>
          <w:tcPr>
            <w:tcW w:w="842"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Оновлення обладнання </w:t>
            </w:r>
            <w:r w:rsidRPr="002667DE">
              <w:rPr>
                <w:rFonts w:ascii="Times New Roman" w:eastAsia="Times New Roman" w:hAnsi="Times New Roman" w:cs="Times New Roman"/>
                <w:lang w:val="uk-UA" w:eastAsia="ru-RU"/>
              </w:rPr>
              <w:t xml:space="preserve">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 № 2, № 4, ЗДО «Барвінок».</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w:t>
            </w:r>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2667DE" w:rsidRPr="002667DE" w:rsidTr="00526F07">
        <w:trPr>
          <w:gridAfter w:val="2"/>
          <w:wAfter w:w="5678" w:type="dxa"/>
          <w:trHeight w:val="1071"/>
        </w:trPr>
        <w:tc>
          <w:tcPr>
            <w:tcW w:w="842"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24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мережі інклюзивних груп.</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права дитини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на доступність здобуття якісної дошкільної освіти.</w:t>
            </w:r>
          </w:p>
        </w:tc>
      </w:tr>
      <w:tr w:rsidR="00526F07" w:rsidRPr="002667DE" w:rsidTr="00526F07">
        <w:trPr>
          <w:gridAfter w:val="2"/>
          <w:wAfter w:w="5678" w:type="dxa"/>
          <w:trHeight w:val="1071"/>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551" w:type="dxa"/>
            <w:tcBorders>
              <w:top w:val="nil"/>
              <w:left w:val="nil"/>
              <w:bottom w:val="single" w:sz="4" w:space="0" w:color="auto"/>
              <w:right w:val="single" w:sz="4" w:space="0" w:color="auto"/>
            </w:tcBorders>
            <w:shd w:val="clear" w:color="auto" w:fill="auto"/>
          </w:tcPr>
          <w:p w:rsidR="00526F07" w:rsidRPr="00526F07" w:rsidRDefault="00526F07" w:rsidP="00C26D0F">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526F07">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526F07">
              <w:rPr>
                <w:rFonts w:ascii="Times New Roman" w:eastAsia="Times New Roman" w:hAnsi="Times New Roman" w:cs="Times New Roman"/>
                <w:lang w:eastAsia="ru-RU"/>
              </w:rPr>
              <w:t>МР, ЗДО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2 480,4</w:t>
            </w:r>
          </w:p>
        </w:tc>
        <w:tc>
          <w:tcPr>
            <w:tcW w:w="2838" w:type="dxa"/>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Забезпечення права дитини з ООП на доступність здобуття якісної дошкільної освіти.</w:t>
            </w:r>
          </w:p>
        </w:tc>
      </w:tr>
      <w:tr w:rsidR="00526F07" w:rsidRPr="002667DE" w:rsidTr="00526F07">
        <w:trPr>
          <w:gridAfter w:val="2"/>
          <w:wAfter w:w="5678" w:type="dxa"/>
          <w:trHeight w:val="93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комплексів інтерактивного обладнання</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526F07" w:rsidRPr="002667DE" w:rsidTr="00526F07">
        <w:trPr>
          <w:gridAfter w:val="2"/>
          <w:wAfter w:w="5678" w:type="dxa"/>
          <w:trHeight w:val="1264"/>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подарунками вихованців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30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харчуванням (сухими </w:t>
            </w:r>
            <w:r w:rsidRPr="002667DE">
              <w:rPr>
                <w:rFonts w:ascii="Times New Roman" w:eastAsia="Times New Roman" w:hAnsi="Times New Roman" w:cs="Times New Roman"/>
                <w:lang w:val="uk-UA" w:eastAsia="ru-RU"/>
              </w:rPr>
              <w:lastRenderedPageBreak/>
              <w:t>пайками) учасників освітнього процесу.</w:t>
            </w:r>
          </w:p>
        </w:tc>
        <w:tc>
          <w:tcPr>
            <w:tcW w:w="170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lastRenderedPageBreak/>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можливості безперервного перебування </w:t>
            </w:r>
            <w:r w:rsidRPr="002667DE">
              <w:rPr>
                <w:rFonts w:ascii="Times New Roman" w:eastAsia="Times New Roman" w:hAnsi="Times New Roman" w:cs="Times New Roman"/>
                <w:lang w:val="uk-UA" w:eastAsia="ru-RU"/>
              </w:rPr>
              <w:lastRenderedPageBreak/>
              <w:t>учасників освітнього процесу в укритті  до 48 годин</w:t>
            </w:r>
          </w:p>
        </w:tc>
      </w:tr>
      <w:tr w:rsidR="00526F07" w:rsidRPr="002667DE" w:rsidTr="00526F07">
        <w:trPr>
          <w:gridAfter w:val="2"/>
          <w:wAfter w:w="5678" w:type="dxa"/>
          <w:trHeight w:val="30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lastRenderedPageBreak/>
              <w:t>1.7.</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170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526F07" w:rsidRPr="002667DE" w:rsidTr="00526F07">
        <w:trPr>
          <w:gridAfter w:val="2"/>
          <w:wAfter w:w="5678" w:type="dxa"/>
          <w:trHeight w:val="270"/>
        </w:trPr>
        <w:tc>
          <w:tcPr>
            <w:tcW w:w="842" w:type="dxa"/>
            <w:tcBorders>
              <w:top w:val="single" w:sz="4" w:space="0" w:color="auto"/>
              <w:left w:val="single" w:sz="4" w:space="0" w:color="auto"/>
              <w:bottom w:val="single" w:sz="4" w:space="0" w:color="auto"/>
              <w:right w:val="single" w:sz="4" w:space="0" w:color="auto"/>
            </w:tcBorders>
            <w:shd w:val="clear" w:color="000000" w:fill="auto"/>
            <w:hideMark/>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single" w:sz="4" w:space="0" w:color="auto"/>
              <w:left w:val="nil"/>
              <w:bottom w:val="single" w:sz="4" w:space="0" w:color="auto"/>
              <w:right w:val="single" w:sz="4" w:space="0" w:color="auto"/>
            </w:tcBorders>
            <w:shd w:val="clear" w:color="000000" w:fill="auto"/>
            <w:hideMark/>
          </w:tcPr>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«Дошкільна освіта»</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2491,8</w:t>
            </w:r>
          </w:p>
        </w:tc>
        <w:tc>
          <w:tcPr>
            <w:tcW w:w="1137" w:type="dxa"/>
            <w:tcBorders>
              <w:top w:val="single" w:sz="4" w:space="0" w:color="auto"/>
              <w:left w:val="nil"/>
              <w:bottom w:val="single" w:sz="4" w:space="0" w:color="auto"/>
              <w:right w:val="single" w:sz="4" w:space="0" w:color="auto"/>
            </w:tcBorders>
            <w:shd w:val="clear" w:color="000000" w:fill="auto"/>
          </w:tcPr>
          <w:p w:rsidR="00526F07" w:rsidRPr="002667DE" w:rsidRDefault="002077A6" w:rsidP="002077A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2 733,8</w:t>
            </w:r>
          </w:p>
        </w:tc>
        <w:tc>
          <w:tcPr>
            <w:tcW w:w="1134" w:type="dxa"/>
            <w:gridSpan w:val="2"/>
            <w:tcBorders>
              <w:top w:val="single" w:sz="4" w:space="0" w:color="auto"/>
              <w:left w:val="nil"/>
              <w:bottom w:val="single" w:sz="4" w:space="0" w:color="auto"/>
              <w:right w:val="single" w:sz="4" w:space="0" w:color="auto"/>
            </w:tcBorders>
            <w:shd w:val="clear" w:color="000000" w:fill="auto"/>
          </w:tcPr>
          <w:p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2868,8</w:t>
            </w:r>
          </w:p>
        </w:tc>
        <w:tc>
          <w:tcPr>
            <w:tcW w:w="1278" w:type="dxa"/>
            <w:tcBorders>
              <w:top w:val="nil"/>
              <w:left w:val="nil"/>
              <w:bottom w:val="single" w:sz="4" w:space="0" w:color="auto"/>
              <w:right w:val="single" w:sz="4" w:space="0" w:color="auto"/>
            </w:tcBorders>
            <w:shd w:val="clear" w:color="auto" w:fill="auto"/>
          </w:tcPr>
          <w:p w:rsid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8 094,4</w:t>
            </w:r>
          </w:p>
          <w:p w:rsidR="00B533B2" w:rsidRPr="002667DE" w:rsidRDefault="00B533B2" w:rsidP="002667DE">
            <w:pPr>
              <w:spacing w:after="0" w:line="240" w:lineRule="auto"/>
              <w:jc w:val="center"/>
              <w:rPr>
                <w:rFonts w:ascii="Times New Roman" w:eastAsia="Times New Roman" w:hAnsi="Times New Roman" w:cs="Times New Roman"/>
                <w:b/>
                <w:lang w:val="uk-UA" w:eastAsia="ru-RU"/>
              </w:rPr>
            </w:pP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526F07" w:rsidRPr="002667DE" w:rsidTr="00526F07">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2.1. Впровадження Концепції «Нової Української Школи»</w:t>
            </w:r>
          </w:p>
        </w:tc>
        <w:tc>
          <w:tcPr>
            <w:tcW w:w="28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7A15E1" w:rsidTr="00526F07">
        <w:trPr>
          <w:gridAfter w:val="2"/>
          <w:wAfter w:w="5678" w:type="dxa"/>
          <w:trHeight w:val="307"/>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vMerge w:val="restart"/>
            <w:tcBorders>
              <w:top w:val="nil"/>
              <w:left w:val="nil"/>
              <w:right w:val="single" w:sz="4" w:space="0" w:color="auto"/>
            </w:tcBorders>
            <w:shd w:val="clear" w:color="auto" w:fill="auto"/>
          </w:tcPr>
          <w:p w:rsidR="00526F07"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-9 класів</w:t>
            </w:r>
          </w:p>
          <w:p w:rsidR="00B533B2" w:rsidRPr="002667DE" w:rsidRDefault="00B533B2" w:rsidP="002667DE">
            <w:pPr>
              <w:spacing w:after="0" w:line="240" w:lineRule="auto"/>
              <w:rPr>
                <w:rFonts w:ascii="Times New Roman" w:eastAsia="Times New Roman" w:hAnsi="Times New Roman" w:cs="Times New Roman"/>
                <w:lang w:eastAsia="ru-RU"/>
              </w:rPr>
            </w:pPr>
          </w:p>
        </w:tc>
        <w:tc>
          <w:tcPr>
            <w:tcW w:w="169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 ЗЗСО</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526F07" w:rsidRPr="002667DE" w:rsidTr="00526F07">
        <w:trPr>
          <w:gridAfter w:val="2"/>
          <w:wAfter w:w="5678" w:type="dxa"/>
          <w:trHeight w:val="543"/>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385"/>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274"/>
        </w:trPr>
        <w:tc>
          <w:tcPr>
            <w:tcW w:w="842"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p>
        </w:tc>
        <w:tc>
          <w:tcPr>
            <w:tcW w:w="169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Реалізація дослідно-експерименталь-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ної, конструкторсь-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кої, винахідницької діяльності </w:t>
            </w:r>
            <w:r w:rsidRPr="002667DE">
              <w:rPr>
                <w:rFonts w:ascii="Times New Roman" w:eastAsia="Times New Roman" w:hAnsi="Times New Roman" w:cs="Times New Roman"/>
                <w:lang w:val="uk-UA" w:eastAsia="ru-RU"/>
              </w:rPr>
              <w:t xml:space="preserve"> 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процесі</w:t>
            </w:r>
          </w:p>
        </w:tc>
      </w:tr>
      <w:tr w:rsidR="00526F07" w:rsidRPr="002667DE" w:rsidTr="00526F07">
        <w:trPr>
          <w:gridAfter w:val="2"/>
          <w:wAfter w:w="5678" w:type="dxa"/>
          <w:trHeight w:val="568"/>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533B2">
        <w:trPr>
          <w:gridAfter w:val="2"/>
          <w:wAfter w:w="5678" w:type="dxa"/>
          <w:trHeight w:val="51"/>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7A15E1" w:rsidTr="00B533B2">
        <w:trPr>
          <w:gridAfter w:val="2"/>
          <w:wAfter w:w="5678" w:type="dxa"/>
          <w:trHeight w:val="70"/>
        </w:trPr>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26F07"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Ліцею ім. В.Чорновола</w:t>
            </w:r>
          </w:p>
          <w:p w:rsidR="00FD7F12" w:rsidRPr="002667DE" w:rsidRDefault="00FD7F12" w:rsidP="002667DE">
            <w:pPr>
              <w:spacing w:after="0" w:line="240" w:lineRule="auto"/>
              <w:rPr>
                <w:rFonts w:ascii="Times New Roman" w:eastAsia="Times New Roman" w:hAnsi="Times New Roman" w:cs="Times New Roman"/>
                <w:lang w:val="uk-UA" w:eastAsia="ru-RU"/>
              </w:rPr>
            </w:pP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Чорновола</w:t>
            </w:r>
          </w:p>
          <w:p w:rsidR="00526F07" w:rsidRPr="002667DE" w:rsidRDefault="00526F07"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526F07" w:rsidRPr="002667DE" w:rsidTr="00B533B2">
        <w:trPr>
          <w:gridAfter w:val="2"/>
          <w:wAfter w:w="5678" w:type="dxa"/>
          <w:trHeight w:val="370"/>
        </w:trPr>
        <w:tc>
          <w:tcPr>
            <w:tcW w:w="842" w:type="dxa"/>
            <w:vMerge w:val="restart"/>
            <w:tcBorders>
              <w:top w:val="single" w:sz="4" w:space="0" w:color="auto"/>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6"/>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6"/>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Удосконалення матеріально-технічної та навчальної бази закладів загальної середньої освіти </w:t>
            </w:r>
          </w:p>
        </w:tc>
      </w:tr>
      <w:tr w:rsidR="00526F07" w:rsidRPr="007A15E1" w:rsidTr="00526F07">
        <w:trPr>
          <w:gridAfter w:val="2"/>
          <w:wAfter w:w="5678" w:type="dxa"/>
          <w:trHeight w:val="373"/>
        </w:trPr>
        <w:tc>
          <w:tcPr>
            <w:tcW w:w="842" w:type="dxa"/>
            <w:vMerge w:val="restart"/>
            <w:tcBorders>
              <w:top w:val="nil"/>
              <w:left w:val="single" w:sz="4" w:space="0" w:color="auto"/>
              <w:right w:val="single" w:sz="4" w:space="0" w:color="auto"/>
            </w:tcBorders>
            <w:shd w:val="clear" w:color="auto" w:fill="auto"/>
            <w:hideMark/>
          </w:tcPr>
          <w:p w:rsidR="00526F07" w:rsidRPr="00FE4A2D" w:rsidRDefault="00526F07" w:rsidP="002667DE">
            <w:pPr>
              <w:spacing w:after="0" w:line="240" w:lineRule="auto"/>
              <w:rPr>
                <w:rFonts w:ascii="Times New Roman" w:eastAsia="Times New Roman" w:hAnsi="Times New Roman" w:cs="Times New Roman"/>
                <w:bCs/>
                <w:lang w:eastAsia="ru-RU"/>
              </w:rPr>
            </w:pPr>
            <w:r w:rsidRPr="00FE4A2D">
              <w:rPr>
                <w:rFonts w:ascii="Times New Roman" w:eastAsia="Times New Roman" w:hAnsi="Times New Roman" w:cs="Times New Roman"/>
                <w:bCs/>
                <w:lang w:eastAsia="ru-RU"/>
              </w:rPr>
              <w:t>2.2.1.</w:t>
            </w:r>
          </w:p>
        </w:tc>
        <w:tc>
          <w:tcPr>
            <w:tcW w:w="2551" w:type="dxa"/>
            <w:vMerge w:val="restart"/>
            <w:tcBorders>
              <w:top w:val="nil"/>
              <w:left w:val="single" w:sz="4" w:space="0" w:color="auto"/>
              <w:right w:val="single" w:sz="4" w:space="0" w:color="auto"/>
            </w:tcBorders>
            <w:shd w:val="clear" w:color="auto" w:fill="auto"/>
            <w:hideMark/>
          </w:tcPr>
          <w:p w:rsidR="00526F07" w:rsidRPr="00FE4A2D" w:rsidRDefault="00526F07" w:rsidP="002667DE">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eastAsia="ru-RU"/>
              </w:rPr>
              <w:t>Забезпечення</w:t>
            </w:r>
            <w:r w:rsidRPr="00FE4A2D">
              <w:rPr>
                <w:rFonts w:ascii="Times New Roman" w:eastAsia="Times New Roman" w:hAnsi="Times New Roman" w:cs="Times New Roman"/>
                <w:lang w:val="uk-UA" w:eastAsia="ru-RU"/>
              </w:rPr>
              <w:t xml:space="preserve"> </w:t>
            </w:r>
            <w:r w:rsidRPr="00FE4A2D">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FE4A2D">
              <w:rPr>
                <w:rFonts w:ascii="Times New Roman" w:eastAsia="Times New Roman" w:hAnsi="Times New Roman" w:cs="Times New Roman"/>
                <w:lang w:eastAsia="ru-RU"/>
              </w:rPr>
              <w:br/>
              <w:t>(біології, географії, математики, фізики , хімії)</w:t>
            </w:r>
            <w:r w:rsidRPr="00FE4A2D">
              <w:rPr>
                <w:rFonts w:ascii="Times New Roman" w:eastAsia="Times New Roman" w:hAnsi="Times New Roman" w:cs="Times New Roman"/>
                <w:lang w:val="uk-UA" w:eastAsia="ru-RU"/>
              </w:rPr>
              <w:t xml:space="preserve"> закладів загальної середньої освіти</w:t>
            </w:r>
          </w:p>
        </w:tc>
        <w:tc>
          <w:tcPr>
            <w:tcW w:w="1698" w:type="dxa"/>
            <w:vMerge w:val="restart"/>
            <w:tcBorders>
              <w:top w:val="nil"/>
              <w:left w:val="single" w:sz="4" w:space="0" w:color="auto"/>
              <w:right w:val="single" w:sz="4" w:space="0" w:color="auto"/>
            </w:tcBorders>
            <w:shd w:val="clear" w:color="auto" w:fill="auto"/>
            <w:hideMark/>
          </w:tcPr>
          <w:p w:rsidR="00526F07" w:rsidRPr="00FE4A2D" w:rsidRDefault="00526F07" w:rsidP="002667DE">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 xml:space="preserve">Управління освіти </w:t>
            </w:r>
            <w:r w:rsidR="00E47598" w:rsidRPr="00FE4A2D">
              <w:rPr>
                <w:rFonts w:ascii="Times New Roman" w:eastAsia="Times New Roman" w:hAnsi="Times New Roman" w:cs="Times New Roman"/>
                <w:lang w:val="uk-UA" w:eastAsia="ru-RU"/>
              </w:rPr>
              <w:t>П</w:t>
            </w:r>
            <w:r w:rsidRPr="00FE4A2D">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single" w:sz="4" w:space="0" w:color="auto"/>
              <w:right w:val="single" w:sz="4" w:space="0" w:color="auto"/>
            </w:tcBorders>
            <w:shd w:val="clear" w:color="auto" w:fill="auto"/>
            <w:hideMark/>
          </w:tcPr>
          <w:p w:rsidR="00526F07" w:rsidRPr="00FE4A2D" w:rsidRDefault="00526F07" w:rsidP="002667DE">
            <w:pPr>
              <w:spacing w:after="0" w:line="240" w:lineRule="auto"/>
              <w:jc w:val="center"/>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20</w:t>
            </w:r>
            <w:r w:rsidRPr="00FE4A2D">
              <w:rPr>
                <w:rFonts w:ascii="Times New Roman" w:eastAsia="Times New Roman" w:hAnsi="Times New Roman" w:cs="Times New Roman"/>
                <w:lang w:val="uk-UA" w:eastAsia="ru-RU"/>
              </w:rPr>
              <w:t>25</w:t>
            </w:r>
            <w:r w:rsidRPr="00FE4A2D">
              <w:rPr>
                <w:rFonts w:ascii="Times New Roman" w:eastAsia="Times New Roman" w:hAnsi="Times New Roman" w:cs="Times New Roman"/>
                <w:lang w:eastAsia="ru-RU"/>
              </w:rPr>
              <w:t>-202</w:t>
            </w:r>
            <w:r w:rsidRPr="00FE4A2D">
              <w:rPr>
                <w:rFonts w:ascii="Times New Roman" w:eastAsia="Times New Roman" w:hAnsi="Times New Roman" w:cs="Times New Roman"/>
                <w:lang w:val="uk-UA" w:eastAsia="ru-RU"/>
              </w:rPr>
              <w:t>7</w:t>
            </w:r>
            <w:r w:rsidRPr="00FE4A2D">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FE4A2D" w:rsidRDefault="00526F07" w:rsidP="002667DE">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526F07" w:rsidRPr="00FE4A2D" w:rsidRDefault="00526F07" w:rsidP="002667DE">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FE4A2D" w:rsidRDefault="00526F07" w:rsidP="002667DE">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FE4A2D" w:rsidRDefault="00526F07" w:rsidP="002667DE">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FE4A2D" w:rsidRDefault="00F5194D" w:rsidP="002667DE">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12</w:t>
            </w:r>
            <w:r w:rsidR="00526F07" w:rsidRPr="00FE4A2D">
              <w:rPr>
                <w:rFonts w:ascii="Times New Roman" w:eastAsia="Times New Roman" w:hAnsi="Times New Roman" w:cs="Times New Roman"/>
                <w:lang w:val="uk-UA" w:eastAsia="ru-RU"/>
              </w:rPr>
              <w:t> 000,0</w:t>
            </w:r>
          </w:p>
        </w:tc>
        <w:tc>
          <w:tcPr>
            <w:tcW w:w="2838"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526F07" w:rsidRPr="002667DE" w:rsidTr="00526F07">
        <w:trPr>
          <w:gridAfter w:val="2"/>
          <w:wAfter w:w="5678" w:type="dxa"/>
          <w:trHeight w:val="521"/>
        </w:trPr>
        <w:tc>
          <w:tcPr>
            <w:tcW w:w="842" w:type="dxa"/>
            <w:vMerge/>
            <w:tcBorders>
              <w:left w:val="single" w:sz="4" w:space="0" w:color="auto"/>
              <w:right w:val="single" w:sz="4" w:space="0" w:color="auto"/>
            </w:tcBorders>
            <w:vAlign w:val="center"/>
            <w:hideMark/>
          </w:tcPr>
          <w:p w:rsidR="00526F07" w:rsidRPr="00FE4A2D" w:rsidRDefault="00526F07" w:rsidP="002667DE">
            <w:pPr>
              <w:spacing w:after="0" w:line="240" w:lineRule="auto"/>
              <w:rPr>
                <w:rFonts w:ascii="Times New Roman" w:eastAsia="Times New Roman" w:hAnsi="Times New Roman" w:cs="Times New Roman"/>
                <w:b/>
                <w:bCs/>
                <w:sz w:val="24"/>
                <w:szCs w:val="24"/>
                <w:lang w:val="uk-UA" w:eastAsia="ru-RU"/>
              </w:rPr>
            </w:pPr>
          </w:p>
        </w:tc>
        <w:tc>
          <w:tcPr>
            <w:tcW w:w="2551" w:type="dxa"/>
            <w:vMerge/>
            <w:tcBorders>
              <w:left w:val="single" w:sz="4" w:space="0" w:color="auto"/>
              <w:right w:val="single" w:sz="4" w:space="0" w:color="auto"/>
            </w:tcBorders>
            <w:vAlign w:val="center"/>
            <w:hideMark/>
          </w:tcPr>
          <w:p w:rsidR="00526F07" w:rsidRPr="00FE4A2D"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single" w:sz="4" w:space="0" w:color="auto"/>
              <w:right w:val="single" w:sz="4" w:space="0" w:color="auto"/>
            </w:tcBorders>
            <w:vAlign w:val="center"/>
            <w:hideMark/>
          </w:tcPr>
          <w:p w:rsidR="00526F07" w:rsidRPr="00FE4A2D"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526F07" w:rsidRPr="00FE4A2D" w:rsidRDefault="00526F07"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rsidR="00526F07" w:rsidRPr="00FE4A2D" w:rsidRDefault="00526F07" w:rsidP="002667DE">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val="uk-UA" w:eastAsia="ru-RU"/>
              </w:rPr>
              <w:t>д</w:t>
            </w:r>
            <w:r w:rsidRPr="00FE4A2D">
              <w:rPr>
                <w:rFonts w:ascii="Times New Roman" w:eastAsia="Times New Roman" w:hAnsi="Times New Roman" w:cs="Times New Roman"/>
                <w:lang w:eastAsia="ru-RU"/>
              </w:rPr>
              <w:t>ерж</w:t>
            </w:r>
            <w:r w:rsidRPr="00FE4A2D">
              <w:rPr>
                <w:rFonts w:ascii="Times New Roman" w:eastAsia="Times New Roman" w:hAnsi="Times New Roman" w:cs="Times New Roman"/>
                <w:lang w:val="uk-UA" w:eastAsia="ru-RU"/>
              </w:rPr>
              <w:t>.</w:t>
            </w:r>
            <w:r w:rsidRPr="00FE4A2D">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FE4A2D" w:rsidRDefault="00526F07" w:rsidP="002667DE">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FE4A2D" w:rsidRDefault="00526F07" w:rsidP="002667DE">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FE4A2D" w:rsidRDefault="00526F07" w:rsidP="002667DE">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FE4A2D" w:rsidRDefault="00F5194D" w:rsidP="00F5194D">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8</w:t>
            </w:r>
            <w:r w:rsidR="00526F07" w:rsidRPr="00FE4A2D">
              <w:rPr>
                <w:rFonts w:ascii="Times New Roman" w:eastAsia="Times New Roman" w:hAnsi="Times New Roman" w:cs="Times New Roman"/>
                <w:lang w:val="uk-UA" w:eastAsia="ru-RU"/>
              </w:rPr>
              <w:t> </w:t>
            </w:r>
            <w:r w:rsidRPr="00FE4A2D">
              <w:rPr>
                <w:rFonts w:ascii="Times New Roman" w:eastAsia="Times New Roman" w:hAnsi="Times New Roman" w:cs="Times New Roman"/>
                <w:lang w:val="uk-UA" w:eastAsia="ru-RU"/>
              </w:rPr>
              <w:t>4</w:t>
            </w:r>
            <w:r w:rsidR="00526F07" w:rsidRPr="00FE4A2D">
              <w:rPr>
                <w:rFonts w:ascii="Times New Roman" w:eastAsia="Times New Roman" w:hAnsi="Times New Roman" w:cs="Times New Roman"/>
                <w:lang w:val="uk-UA" w:eastAsia="ru-RU"/>
              </w:rPr>
              <w:t>00,0</w:t>
            </w:r>
          </w:p>
        </w:tc>
        <w:tc>
          <w:tcPr>
            <w:tcW w:w="2838" w:type="dxa"/>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960"/>
        </w:trPr>
        <w:tc>
          <w:tcPr>
            <w:tcW w:w="842" w:type="dxa"/>
            <w:vMerge/>
            <w:tcBorders>
              <w:left w:val="single" w:sz="4" w:space="0" w:color="auto"/>
              <w:bottom w:val="single" w:sz="4" w:space="0" w:color="000000"/>
              <w:right w:val="single" w:sz="4" w:space="0" w:color="auto"/>
            </w:tcBorders>
            <w:vAlign w:val="center"/>
          </w:tcPr>
          <w:p w:rsidR="00526F07" w:rsidRPr="00FE4A2D" w:rsidRDefault="00526F07" w:rsidP="002667DE">
            <w:pPr>
              <w:spacing w:after="0" w:line="240" w:lineRule="auto"/>
              <w:rPr>
                <w:rFonts w:ascii="Times New Roman" w:eastAsia="Times New Roman" w:hAnsi="Times New Roman" w:cs="Times New Roman"/>
                <w:b/>
                <w:bCs/>
                <w:sz w:val="24"/>
                <w:szCs w:val="24"/>
                <w:lang w:eastAsia="ru-RU"/>
              </w:rPr>
            </w:pPr>
          </w:p>
        </w:tc>
        <w:tc>
          <w:tcPr>
            <w:tcW w:w="2551" w:type="dxa"/>
            <w:vMerge/>
            <w:tcBorders>
              <w:left w:val="single" w:sz="4" w:space="0" w:color="auto"/>
              <w:bottom w:val="single" w:sz="4" w:space="0" w:color="000000"/>
              <w:right w:val="single" w:sz="4" w:space="0" w:color="auto"/>
            </w:tcBorders>
            <w:vAlign w:val="center"/>
          </w:tcPr>
          <w:p w:rsidR="00526F07" w:rsidRPr="00FE4A2D"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single" w:sz="4" w:space="0" w:color="auto"/>
              <w:bottom w:val="single" w:sz="4" w:space="0" w:color="000000"/>
              <w:right w:val="single" w:sz="4" w:space="0" w:color="auto"/>
            </w:tcBorders>
            <w:vAlign w:val="center"/>
          </w:tcPr>
          <w:p w:rsidR="00526F07" w:rsidRPr="00FE4A2D"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526F07" w:rsidRPr="00FE4A2D" w:rsidRDefault="00526F07"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FE4A2D" w:rsidRDefault="00526F07" w:rsidP="002667DE">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FE4A2D" w:rsidRDefault="00526F07" w:rsidP="002667DE">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FE4A2D" w:rsidRDefault="00526F07" w:rsidP="002667DE">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FE4A2D" w:rsidRDefault="00526F07" w:rsidP="002667DE">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FE4A2D" w:rsidRDefault="00F5194D" w:rsidP="00F5194D">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 xml:space="preserve"> 3</w:t>
            </w:r>
            <w:r w:rsidR="00526F07" w:rsidRPr="00FE4A2D">
              <w:rPr>
                <w:rFonts w:ascii="Times New Roman" w:eastAsia="Times New Roman" w:hAnsi="Times New Roman" w:cs="Times New Roman"/>
                <w:lang w:val="uk-UA" w:eastAsia="ru-RU"/>
              </w:rPr>
              <w:t> </w:t>
            </w:r>
            <w:r w:rsidRPr="00FE4A2D">
              <w:rPr>
                <w:rFonts w:ascii="Times New Roman" w:eastAsia="Times New Roman" w:hAnsi="Times New Roman" w:cs="Times New Roman"/>
                <w:lang w:val="uk-UA" w:eastAsia="ru-RU"/>
              </w:rPr>
              <w:t>6</w:t>
            </w:r>
            <w:r w:rsidR="00526F07" w:rsidRPr="00FE4A2D">
              <w:rPr>
                <w:rFonts w:ascii="Times New Roman" w:eastAsia="Times New Roman" w:hAnsi="Times New Roman" w:cs="Times New Roman"/>
                <w:lang w:val="uk-UA" w:eastAsia="ru-RU"/>
              </w:rPr>
              <w:t>00,0</w:t>
            </w:r>
          </w:p>
        </w:tc>
        <w:tc>
          <w:tcPr>
            <w:tcW w:w="2838" w:type="dxa"/>
            <w:vMerge/>
            <w:tcBorders>
              <w:left w:val="single" w:sz="4" w:space="0" w:color="auto"/>
              <w:bottom w:val="single" w:sz="4" w:space="0" w:color="000000"/>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4 імені В’ячеслава Чорновола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Комунальному закладі «Сичавська гімназія» </w:t>
            </w:r>
            <w:r w:rsidR="00E47598">
              <w:rPr>
                <w:rFonts w:ascii="Times New Roman" w:eastAsia="Times New Roman" w:hAnsi="Times New Roman" w:cs="Times New Roman"/>
                <w:lang w:val="uk-UA" w:eastAsia="ru-RU"/>
              </w:rPr>
              <w:lastRenderedPageBreak/>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безпечного та здорового середовища в закладі освіти з використанням </w:t>
            </w:r>
            <w:r w:rsidRPr="002667DE">
              <w:rPr>
                <w:rFonts w:ascii="Times New Roman" w:eastAsia="Times New Roman" w:hAnsi="Times New Roman" w:cs="Times New Roman"/>
                <w:lang w:val="uk-UA" w:eastAsia="ru-RU"/>
              </w:rPr>
              <w:lastRenderedPageBreak/>
              <w:t>інформаційно-цифрових технологій</w:t>
            </w:r>
          </w:p>
        </w:tc>
      </w:tr>
      <w:tr w:rsidR="00526F07" w:rsidRPr="007A15E1"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7A15E1"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обладнання для класу безпеки Ліцею № 3 «Авторська школа М.П.Гузика»</w:t>
            </w:r>
            <w:r w:rsidR="00E47598">
              <w:rPr>
                <w:rFonts w:ascii="Times New Roman" w:eastAsia="Times New Roman" w:hAnsi="Times New Roman" w:cs="Times New Roman"/>
                <w:lang w:val="uk-UA" w:eastAsia="ru-RU"/>
              </w:rPr>
              <w:t xml:space="preserve"> Південнявської</w:t>
            </w:r>
            <w:r w:rsidRPr="002667DE">
              <w:rPr>
                <w:rFonts w:ascii="Times New Roman" w:eastAsia="Times New Roman" w:hAnsi="Times New Roman" w:cs="Times New Roman"/>
                <w:lang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7A15E1"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обладнання для класу безпеки Комунального закладу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w:t>
            </w:r>
            <w:r w:rsidRPr="002667DE">
              <w:rPr>
                <w:rFonts w:ascii="Times New Roman" w:eastAsia="Times New Roman" w:hAnsi="Times New Roman" w:cs="Times New Roman"/>
                <w:lang w:val="uk-UA" w:eastAsia="ru-RU"/>
              </w:rPr>
              <w:lastRenderedPageBreak/>
              <w:t>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r w:rsidRPr="002667DE">
              <w:rPr>
                <w:rFonts w:ascii="Times New Roman" w:eastAsia="Times New Roman" w:hAnsi="Times New Roman" w:cs="Times New Roman"/>
                <w:lang w:val="uk-UA" w:eastAsia="ru-RU"/>
              </w:rPr>
              <w:lastRenderedPageBreak/>
              <w:t>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7A15E1" w:rsidRPr="00C34C92" w:rsidTr="007A15E1">
        <w:trPr>
          <w:gridAfter w:val="2"/>
          <w:wAfter w:w="5678" w:type="dxa"/>
          <w:trHeight w:val="278"/>
        </w:trPr>
        <w:tc>
          <w:tcPr>
            <w:tcW w:w="842"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551" w:type="dxa"/>
            <w:vMerge w:val="restart"/>
            <w:tcBorders>
              <w:top w:val="nil"/>
              <w:left w:val="nil"/>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Придбання засобів навчання та обладнання для кабінетів/лабораторій на створення сучасного освітнього простору Ліцею № 4 імені В’ячеслава Чорновола Південнівської міської ради Одеського району Одеської області</w:t>
            </w:r>
          </w:p>
        </w:tc>
        <w:tc>
          <w:tcPr>
            <w:tcW w:w="1698" w:type="dxa"/>
            <w:vMerge w:val="restart"/>
            <w:tcBorders>
              <w:top w:val="nil"/>
              <w:left w:val="nil"/>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Управління освіти ПМР,</w:t>
            </w:r>
          </w:p>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Ліцей ім. В.Чорновола</w:t>
            </w:r>
          </w:p>
        </w:tc>
        <w:tc>
          <w:tcPr>
            <w:tcW w:w="1420" w:type="dxa"/>
            <w:gridSpan w:val="2"/>
            <w:vMerge w:val="restart"/>
            <w:tcBorders>
              <w:top w:val="nil"/>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7 858,1</w:t>
            </w:r>
          </w:p>
        </w:tc>
        <w:tc>
          <w:tcPr>
            <w:tcW w:w="1137"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7 858,1</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Створення сучасного освітнього простору для забезпечення надання якісної профільної освіти</w:t>
            </w:r>
          </w:p>
        </w:tc>
      </w:tr>
      <w:tr w:rsidR="007A15E1" w:rsidRPr="00C34C92" w:rsidTr="007A15E1">
        <w:trPr>
          <w:gridAfter w:val="2"/>
          <w:wAfter w:w="5678" w:type="dxa"/>
          <w:trHeight w:val="278"/>
        </w:trPr>
        <w:tc>
          <w:tcPr>
            <w:tcW w:w="842"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держ. бюджет</w:t>
            </w:r>
          </w:p>
        </w:tc>
        <w:tc>
          <w:tcPr>
            <w:tcW w:w="1138"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 xml:space="preserve">  7 072,29</w:t>
            </w:r>
          </w:p>
        </w:tc>
        <w:tc>
          <w:tcPr>
            <w:tcW w:w="1137"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 xml:space="preserve">  7 072,29</w:t>
            </w: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C34C92" w:rsidTr="007A15E1">
        <w:trPr>
          <w:gridAfter w:val="2"/>
          <w:wAfter w:w="5678" w:type="dxa"/>
          <w:trHeight w:val="278"/>
        </w:trPr>
        <w:tc>
          <w:tcPr>
            <w:tcW w:w="842"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698" w:type="dxa"/>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785,81</w:t>
            </w:r>
          </w:p>
        </w:tc>
        <w:tc>
          <w:tcPr>
            <w:tcW w:w="1137"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785,81</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314"/>
        </w:trPr>
        <w:tc>
          <w:tcPr>
            <w:tcW w:w="842"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2.2.9.</w:t>
            </w:r>
          </w:p>
        </w:tc>
        <w:tc>
          <w:tcPr>
            <w:tcW w:w="2551" w:type="dxa"/>
            <w:vMerge w:val="restart"/>
            <w:tcBorders>
              <w:top w:val="nil"/>
              <w:left w:val="nil"/>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uk-UA"/>
              </w:rPr>
              <w:t xml:space="preserve">Придбання шкільного автобусу </w:t>
            </w:r>
          </w:p>
        </w:tc>
        <w:tc>
          <w:tcPr>
            <w:tcW w:w="1698" w:type="dxa"/>
            <w:vMerge w:val="restart"/>
            <w:tcBorders>
              <w:top w:val="nil"/>
              <w:left w:val="nil"/>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Управління освіти ПМР, ЗЗСО</w:t>
            </w:r>
          </w:p>
        </w:tc>
        <w:tc>
          <w:tcPr>
            <w:tcW w:w="1420" w:type="dxa"/>
            <w:gridSpan w:val="2"/>
            <w:vMerge w:val="restart"/>
            <w:tcBorders>
              <w:top w:val="nil"/>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2025-2026</w:t>
            </w:r>
          </w:p>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7A15E1" w:rsidRPr="00FE4A2D"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FE4A2D">
              <w:rPr>
                <w:rFonts w:ascii="Times New Roman" w:eastAsia="Times New Roman" w:hAnsi="Times New Roman" w:cs="Times New Roman"/>
                <w:bCs/>
                <w:lang w:val="uk-UA" w:eastAsia="ru-RU"/>
              </w:rPr>
              <w:t>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FE4A2D"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FE4A2D">
              <w:rPr>
                <w:rFonts w:ascii="Times New Roman" w:eastAsia="Times New Roman" w:hAnsi="Times New Roman" w:cs="Times New Roman"/>
                <w:bCs/>
                <w:lang w:val="uk-UA" w:eastAsia="ru-RU"/>
              </w:rPr>
              <w:t>4 000,0</w:t>
            </w:r>
          </w:p>
        </w:tc>
        <w:tc>
          <w:tcPr>
            <w:tcW w:w="1134" w:type="dxa"/>
            <w:gridSpan w:val="2"/>
            <w:tcBorders>
              <w:top w:val="nil"/>
              <w:left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FE4A2D" w:rsidRDefault="00700FFA"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8</w:t>
            </w:r>
            <w:r w:rsidR="007A15E1" w:rsidRPr="00FE4A2D">
              <w:rPr>
                <w:rFonts w:ascii="Times New Roman" w:eastAsia="Times New Roman" w:hAnsi="Times New Roman" w:cs="Times New Roman"/>
                <w:lang w:val="uk-UA" w:eastAsia="ru-RU"/>
              </w:rPr>
              <w:t> 000,0</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7A15E1" w:rsidRPr="002667DE" w:rsidTr="00526F07">
        <w:trPr>
          <w:gridAfter w:val="2"/>
          <w:wAfter w:w="5678" w:type="dxa"/>
          <w:trHeight w:val="559"/>
        </w:trPr>
        <w:tc>
          <w:tcPr>
            <w:tcW w:w="842" w:type="dxa"/>
            <w:vMerge/>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551" w:type="dxa"/>
            <w:vMerge/>
            <w:tcBorders>
              <w:top w:val="nil"/>
              <w:left w:val="nil"/>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uk-UA"/>
              </w:rPr>
            </w:pPr>
          </w:p>
        </w:tc>
        <w:tc>
          <w:tcPr>
            <w:tcW w:w="1698" w:type="dxa"/>
            <w:vMerge/>
            <w:tcBorders>
              <w:top w:val="nil"/>
              <w:left w:val="nil"/>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7A15E1" w:rsidRPr="00FE4A2D"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FE4A2D">
              <w:rPr>
                <w:rFonts w:ascii="Times New Roman" w:eastAsia="Times New Roman" w:hAnsi="Times New Roman" w:cs="Times New Roman"/>
                <w:bCs/>
                <w:lang w:val="uk-UA" w:eastAsia="ru-RU"/>
              </w:rPr>
              <w:t>2 000,0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FE4A2D"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FE4A2D">
              <w:rPr>
                <w:rFonts w:ascii="Times New Roman" w:eastAsia="Times New Roman" w:hAnsi="Times New Roman" w:cs="Times New Roman"/>
                <w:bCs/>
                <w:lang w:val="uk-UA" w:eastAsia="ru-RU"/>
              </w:rPr>
              <w:t>2 000,0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7A15E1" w:rsidRPr="00FE4A2D" w:rsidRDefault="007A15E1" w:rsidP="00700FFA">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4 </w:t>
            </w:r>
            <w:r w:rsidR="00700FFA" w:rsidRPr="00FE4A2D">
              <w:rPr>
                <w:rFonts w:ascii="Times New Roman" w:eastAsia="Times New Roman" w:hAnsi="Times New Roman" w:cs="Times New Roman"/>
                <w:lang w:val="uk-UA" w:eastAsia="ru-RU"/>
              </w:rPr>
              <w:t>0</w:t>
            </w:r>
            <w:r w:rsidRPr="00FE4A2D">
              <w:rPr>
                <w:rFonts w:ascii="Times New Roman" w:eastAsia="Times New Roman" w:hAnsi="Times New Roman" w:cs="Times New Roman"/>
                <w:lang w:val="uk-UA" w:eastAsia="ru-RU"/>
              </w:rPr>
              <w:t>00,0</w:t>
            </w:r>
          </w:p>
        </w:tc>
        <w:tc>
          <w:tcPr>
            <w:tcW w:w="2838" w:type="dxa"/>
            <w:vMerge/>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553"/>
        </w:trPr>
        <w:tc>
          <w:tcPr>
            <w:tcW w:w="842"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551" w:type="dxa"/>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uk-UA"/>
              </w:rPr>
            </w:pPr>
          </w:p>
        </w:tc>
        <w:tc>
          <w:tcPr>
            <w:tcW w:w="1698" w:type="dxa"/>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місцевий бюджет</w:t>
            </w:r>
          </w:p>
          <w:p w:rsidR="00B533B2" w:rsidRPr="00FE4A2D" w:rsidRDefault="00B533B2" w:rsidP="007A15E1">
            <w:pPr>
              <w:spacing w:after="0" w:line="240" w:lineRule="auto"/>
              <w:rPr>
                <w:rFonts w:ascii="Times New Roman" w:eastAsia="Times New Roman" w:hAnsi="Times New Roman" w:cs="Times New Roman"/>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bCs/>
                <w:lang w:val="uk-UA" w:eastAsia="ru-RU"/>
              </w:rPr>
              <w:t xml:space="preserve"> 2 000,0</w:t>
            </w:r>
          </w:p>
        </w:tc>
        <w:tc>
          <w:tcPr>
            <w:tcW w:w="1137" w:type="dxa"/>
            <w:tcBorders>
              <w:top w:val="single" w:sz="4" w:space="0" w:color="auto"/>
              <w:left w:val="nil"/>
              <w:bottom w:val="single" w:sz="4" w:space="0" w:color="auto"/>
              <w:right w:val="single" w:sz="4" w:space="0" w:color="auto"/>
            </w:tcBorders>
            <w:shd w:val="clear" w:color="auto" w:fill="auto"/>
          </w:tcPr>
          <w:p w:rsidR="007A15E1" w:rsidRPr="00FE4A2D" w:rsidRDefault="00941D79" w:rsidP="00941D79">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bCs/>
                <w:lang w:val="uk-UA" w:eastAsia="ru-RU"/>
              </w:rPr>
              <w:t xml:space="preserve"> </w:t>
            </w:r>
            <w:r w:rsidR="007A15E1" w:rsidRPr="00FE4A2D">
              <w:rPr>
                <w:rFonts w:ascii="Times New Roman" w:eastAsia="Times New Roman" w:hAnsi="Times New Roman" w:cs="Times New Roman"/>
                <w:bCs/>
                <w:lang w:val="uk-UA" w:eastAsia="ru-RU"/>
              </w:rPr>
              <w:t>2</w:t>
            </w:r>
            <w:r w:rsidRPr="00FE4A2D">
              <w:rPr>
                <w:rFonts w:ascii="Times New Roman" w:eastAsia="Times New Roman" w:hAnsi="Times New Roman" w:cs="Times New Roman"/>
                <w:bCs/>
                <w:lang w:val="uk-UA" w:eastAsia="ru-RU"/>
              </w:rPr>
              <w:t xml:space="preserve"> </w:t>
            </w:r>
            <w:r w:rsidR="007A15E1" w:rsidRPr="00FE4A2D">
              <w:rPr>
                <w:rFonts w:ascii="Times New Roman" w:eastAsia="Times New Roman" w:hAnsi="Times New Roman" w:cs="Times New Roman"/>
                <w:bCs/>
                <w:lang w:val="uk-UA"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7A15E1" w:rsidRPr="00FE4A2D" w:rsidRDefault="00700FFA" w:rsidP="00700FFA">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4 0</w:t>
            </w:r>
            <w:r w:rsidR="007A15E1" w:rsidRPr="00FE4A2D">
              <w:rPr>
                <w:rFonts w:ascii="Times New Roman" w:eastAsia="Times New Roman" w:hAnsi="Times New Roman" w:cs="Times New Roman"/>
                <w:lang w:val="uk-UA" w:eastAsia="ru-RU"/>
              </w:rPr>
              <w:t>00,0</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274"/>
        </w:trPr>
        <w:tc>
          <w:tcPr>
            <w:tcW w:w="842"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uk-UA"/>
              </w:rPr>
            </w:pPr>
          </w:p>
          <w:p w:rsidR="007A15E1" w:rsidRPr="00FE4A2D" w:rsidRDefault="007A15E1" w:rsidP="007A15E1">
            <w:pPr>
              <w:spacing w:after="0" w:line="240" w:lineRule="auto"/>
              <w:jc w:val="center"/>
              <w:rPr>
                <w:rFonts w:ascii="Times New Roman" w:eastAsia="Times New Roman" w:hAnsi="Times New Roman" w:cs="Times New Roman"/>
                <w:b/>
                <w:lang w:val="uk-UA" w:eastAsia="uk-UA"/>
              </w:rPr>
            </w:pPr>
            <w:r w:rsidRPr="00FE4A2D">
              <w:rPr>
                <w:rFonts w:ascii="Times New Roman" w:eastAsia="Times New Roman" w:hAnsi="Times New Roman" w:cs="Times New Roman"/>
                <w:b/>
                <w:lang w:val="uk-UA" w:eastAsia="uk-UA"/>
              </w:rPr>
              <w:t xml:space="preserve">Разом п. </w:t>
            </w:r>
            <w:r w:rsidRPr="00FE4A2D">
              <w:rPr>
                <w:rFonts w:ascii="Times New Roman" w:eastAsia="Times New Roman" w:hAnsi="Times New Roman" w:cs="Times New Roman"/>
                <w:b/>
                <w:lang w:val="en-US" w:eastAsia="uk-UA"/>
              </w:rPr>
              <w:t>2</w:t>
            </w:r>
            <w:r w:rsidRPr="00FE4A2D">
              <w:rPr>
                <w:rFonts w:ascii="Times New Roman" w:eastAsia="Times New Roman" w:hAnsi="Times New Roman" w:cs="Times New Roman"/>
                <w:b/>
                <w:lang w:val="uk-UA" w:eastAsia="uk-UA"/>
              </w:rPr>
              <w:t>.</w:t>
            </w:r>
            <w:r w:rsidRPr="00FE4A2D">
              <w:rPr>
                <w:rFonts w:ascii="Times New Roman" w:eastAsia="Times New Roman" w:hAnsi="Times New Roman" w:cs="Times New Roman"/>
                <w:b/>
                <w:lang w:val="en-US" w:eastAsia="uk-UA"/>
              </w:rPr>
              <w:t>2</w:t>
            </w:r>
            <w:r w:rsidRPr="00FE4A2D">
              <w:rPr>
                <w:rFonts w:ascii="Times New Roman" w:eastAsia="Times New Roman" w:hAnsi="Times New Roman" w:cs="Times New Roman"/>
                <w:b/>
                <w:lang w:val="uk-UA" w:eastAsia="uk-UA"/>
              </w:rPr>
              <w:t>.</w:t>
            </w: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jc w:val="center"/>
              <w:rPr>
                <w:rFonts w:ascii="Times New Roman" w:eastAsia="Times New Roman" w:hAnsi="Times New Roman" w:cs="Times New Roman"/>
                <w:lang w:val="uk-UA" w:eastAsia="ru-RU"/>
              </w:rPr>
            </w:pPr>
          </w:p>
          <w:p w:rsidR="00B533B2" w:rsidRPr="00FE4A2D" w:rsidRDefault="00B533B2" w:rsidP="007A15E1">
            <w:pPr>
              <w:spacing w:after="0" w:line="240" w:lineRule="auto"/>
              <w:jc w:val="center"/>
              <w:rPr>
                <w:rFonts w:ascii="Times New Roman" w:eastAsia="Times New Roman" w:hAnsi="Times New Roman" w:cs="Times New Roman"/>
                <w:lang w:val="uk-UA" w:eastAsia="ru-RU"/>
              </w:rPr>
            </w:pPr>
          </w:p>
          <w:p w:rsidR="00B533B2" w:rsidRPr="00FE4A2D" w:rsidRDefault="00B533B2"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b/>
                <w:lang w:eastAsia="ru-RU"/>
              </w:rPr>
            </w:pPr>
            <w:r w:rsidRPr="00FE4A2D">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7A15E1" w:rsidRPr="00FE4A2D" w:rsidRDefault="007A15E1" w:rsidP="0099347A">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1</w:t>
            </w:r>
            <w:r w:rsidR="0099347A" w:rsidRPr="00FE4A2D">
              <w:rPr>
                <w:rFonts w:ascii="Times New Roman" w:eastAsia="Times New Roman" w:hAnsi="Times New Roman" w:cs="Times New Roman"/>
                <w:b/>
                <w:lang w:val="uk-UA" w:eastAsia="ru-RU"/>
              </w:rPr>
              <w:t>6</w:t>
            </w:r>
            <w:r w:rsidRPr="00FE4A2D">
              <w:rPr>
                <w:rFonts w:ascii="Times New Roman" w:eastAsia="Times New Roman" w:hAnsi="Times New Roman" w:cs="Times New Roman"/>
                <w:b/>
                <w:lang w:val="uk-UA" w:eastAsia="ru-RU"/>
              </w:rPr>
              <w:t> </w:t>
            </w:r>
            <w:r w:rsidR="0099347A" w:rsidRPr="00FE4A2D">
              <w:rPr>
                <w:rFonts w:ascii="Times New Roman" w:eastAsia="Times New Roman" w:hAnsi="Times New Roman" w:cs="Times New Roman"/>
                <w:b/>
                <w:lang w:val="uk-UA" w:eastAsia="ru-RU"/>
              </w:rPr>
              <w:t>358</w:t>
            </w:r>
            <w:r w:rsidRPr="00FE4A2D">
              <w:rPr>
                <w:rFonts w:ascii="Times New Roman" w:eastAsia="Times New Roman" w:hAnsi="Times New Roman" w:cs="Times New Roman"/>
                <w:b/>
                <w:lang w:val="uk-UA" w:eastAsia="ru-RU"/>
              </w:rPr>
              <w:t>,</w:t>
            </w:r>
            <w:r w:rsidR="0099347A" w:rsidRPr="00FE4A2D">
              <w:rPr>
                <w:rFonts w:ascii="Times New Roman" w:eastAsia="Times New Roman" w:hAnsi="Times New Roman" w:cs="Times New Roman"/>
                <w:b/>
                <w:lang w:val="uk-UA" w:eastAsia="ru-RU"/>
              </w:rPr>
              <w:t>1</w:t>
            </w:r>
          </w:p>
        </w:tc>
        <w:tc>
          <w:tcPr>
            <w:tcW w:w="1137" w:type="dxa"/>
            <w:tcBorders>
              <w:top w:val="nil"/>
              <w:left w:val="nil"/>
              <w:bottom w:val="single" w:sz="4" w:space="0" w:color="auto"/>
              <w:right w:val="single" w:sz="4" w:space="0" w:color="auto"/>
            </w:tcBorders>
            <w:shd w:val="clear" w:color="auto" w:fill="auto"/>
          </w:tcPr>
          <w:p w:rsidR="007A15E1" w:rsidRPr="00FE4A2D" w:rsidRDefault="007A15E1" w:rsidP="00941D79">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1</w:t>
            </w:r>
            <w:r w:rsidR="00941D79" w:rsidRPr="00FE4A2D">
              <w:rPr>
                <w:rFonts w:ascii="Times New Roman" w:eastAsia="Times New Roman" w:hAnsi="Times New Roman" w:cs="Times New Roman"/>
                <w:b/>
                <w:lang w:val="uk-UA" w:eastAsia="ru-RU"/>
              </w:rPr>
              <w:t>3</w:t>
            </w:r>
            <w:r w:rsidRPr="00FE4A2D">
              <w:rPr>
                <w:rFonts w:ascii="Times New Roman" w:eastAsia="Times New Roman" w:hAnsi="Times New Roman" w:cs="Times New Roman"/>
                <w:b/>
                <w:lang w:val="uk-UA" w:eastAsia="ru-RU"/>
              </w:rPr>
              <w:t> 500,0</w:t>
            </w:r>
          </w:p>
        </w:tc>
        <w:tc>
          <w:tcPr>
            <w:tcW w:w="1134"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11 500,0</w:t>
            </w:r>
          </w:p>
        </w:tc>
        <w:tc>
          <w:tcPr>
            <w:tcW w:w="1278" w:type="dxa"/>
            <w:tcBorders>
              <w:top w:val="nil"/>
              <w:left w:val="nil"/>
              <w:bottom w:val="single" w:sz="4" w:space="0" w:color="auto"/>
              <w:right w:val="single" w:sz="4" w:space="0" w:color="auto"/>
            </w:tcBorders>
            <w:shd w:val="clear" w:color="auto" w:fill="auto"/>
          </w:tcPr>
          <w:p w:rsidR="007A15E1" w:rsidRPr="00FE4A2D" w:rsidRDefault="00700FFA" w:rsidP="00192B08">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41</w:t>
            </w:r>
            <w:r w:rsidR="007A15E1" w:rsidRPr="00FE4A2D">
              <w:rPr>
                <w:rFonts w:ascii="Times New Roman" w:eastAsia="Times New Roman" w:hAnsi="Times New Roman" w:cs="Times New Roman"/>
                <w:b/>
                <w:lang w:val="uk-UA" w:eastAsia="ru-RU"/>
              </w:rPr>
              <w:t> </w:t>
            </w:r>
            <w:r w:rsidR="00192B08" w:rsidRPr="00FE4A2D">
              <w:rPr>
                <w:rFonts w:ascii="Times New Roman" w:eastAsia="Times New Roman" w:hAnsi="Times New Roman" w:cs="Times New Roman"/>
                <w:b/>
                <w:lang w:val="uk-UA" w:eastAsia="ru-RU"/>
              </w:rPr>
              <w:t>358</w:t>
            </w:r>
            <w:r w:rsidR="007A15E1" w:rsidRPr="00FE4A2D">
              <w:rPr>
                <w:rFonts w:ascii="Times New Roman" w:eastAsia="Times New Roman" w:hAnsi="Times New Roman" w:cs="Times New Roman"/>
                <w:b/>
                <w:lang w:val="uk-UA" w:eastAsia="ru-RU"/>
              </w:rPr>
              <w:t>,</w:t>
            </w:r>
            <w:r w:rsidR="00192B08" w:rsidRPr="00FE4A2D">
              <w:rPr>
                <w:rFonts w:ascii="Times New Roman" w:eastAsia="Times New Roman" w:hAnsi="Times New Roman" w:cs="Times New Roman"/>
                <w:b/>
                <w:lang w:val="uk-UA" w:eastAsia="ru-RU"/>
              </w:rPr>
              <w:t>1</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274"/>
        </w:trPr>
        <w:tc>
          <w:tcPr>
            <w:tcW w:w="842"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7A15E1" w:rsidRPr="00FE4A2D" w:rsidRDefault="0099347A" w:rsidP="0099347A">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 xml:space="preserve">  9</w:t>
            </w:r>
            <w:r w:rsidR="007A15E1" w:rsidRPr="00FE4A2D">
              <w:rPr>
                <w:rFonts w:ascii="Times New Roman" w:eastAsia="Times New Roman" w:hAnsi="Times New Roman" w:cs="Times New Roman"/>
                <w:b/>
                <w:lang w:val="uk-UA" w:eastAsia="ru-RU"/>
              </w:rPr>
              <w:t> 0</w:t>
            </w:r>
            <w:r w:rsidRPr="00FE4A2D">
              <w:rPr>
                <w:rFonts w:ascii="Times New Roman" w:eastAsia="Times New Roman" w:hAnsi="Times New Roman" w:cs="Times New Roman"/>
                <w:b/>
                <w:lang w:val="uk-UA" w:eastAsia="ru-RU"/>
              </w:rPr>
              <w:t>72</w:t>
            </w:r>
            <w:r w:rsidR="007A15E1" w:rsidRPr="00FE4A2D">
              <w:rPr>
                <w:rFonts w:ascii="Times New Roman" w:eastAsia="Times New Roman" w:hAnsi="Times New Roman" w:cs="Times New Roman"/>
                <w:b/>
                <w:lang w:val="uk-UA" w:eastAsia="ru-RU"/>
              </w:rPr>
              <w:t>,</w:t>
            </w:r>
            <w:r w:rsidRPr="00FE4A2D">
              <w:rPr>
                <w:rFonts w:ascii="Times New Roman" w:eastAsia="Times New Roman" w:hAnsi="Times New Roman" w:cs="Times New Roman"/>
                <w:b/>
                <w:lang w:val="uk-UA" w:eastAsia="ru-RU"/>
              </w:rPr>
              <w:t>29</w:t>
            </w:r>
          </w:p>
        </w:tc>
        <w:tc>
          <w:tcPr>
            <w:tcW w:w="1137" w:type="dxa"/>
            <w:tcBorders>
              <w:top w:val="single" w:sz="4" w:space="0" w:color="auto"/>
              <w:left w:val="nil"/>
              <w:bottom w:val="single" w:sz="4" w:space="0" w:color="auto"/>
              <w:right w:val="single" w:sz="4" w:space="0" w:color="auto"/>
            </w:tcBorders>
            <w:shd w:val="clear" w:color="auto" w:fill="auto"/>
          </w:tcPr>
          <w:p w:rsidR="007A15E1" w:rsidRPr="00FE4A2D" w:rsidRDefault="007A15E1" w:rsidP="00941D79">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 xml:space="preserve">  5 </w:t>
            </w:r>
            <w:r w:rsidR="00941D79" w:rsidRPr="00FE4A2D">
              <w:rPr>
                <w:rFonts w:ascii="Times New Roman" w:eastAsia="Times New Roman" w:hAnsi="Times New Roman" w:cs="Times New Roman"/>
                <w:b/>
                <w:lang w:val="uk-UA" w:eastAsia="ru-RU"/>
              </w:rPr>
              <w:t>5</w:t>
            </w:r>
            <w:r w:rsidRPr="00FE4A2D">
              <w:rPr>
                <w:rFonts w:ascii="Times New Roman" w:eastAsia="Times New Roman" w:hAnsi="Times New Roman" w:cs="Times New Roman"/>
                <w:b/>
                <w:lang w:val="uk-UA"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7A15E1" w:rsidRPr="00FE4A2D" w:rsidRDefault="007A15E1" w:rsidP="00700FFA">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1</w:t>
            </w:r>
            <w:r w:rsidR="00192B08" w:rsidRPr="00FE4A2D">
              <w:rPr>
                <w:rFonts w:ascii="Times New Roman" w:eastAsia="Times New Roman" w:hAnsi="Times New Roman" w:cs="Times New Roman"/>
                <w:b/>
                <w:lang w:val="uk-UA" w:eastAsia="ru-RU"/>
              </w:rPr>
              <w:t>9</w:t>
            </w:r>
            <w:r w:rsidRPr="00FE4A2D">
              <w:rPr>
                <w:rFonts w:ascii="Times New Roman" w:eastAsia="Times New Roman" w:hAnsi="Times New Roman" w:cs="Times New Roman"/>
                <w:b/>
                <w:lang w:val="uk-UA" w:eastAsia="ru-RU"/>
              </w:rPr>
              <w:t> </w:t>
            </w:r>
            <w:r w:rsidR="00700FFA" w:rsidRPr="00FE4A2D">
              <w:rPr>
                <w:rFonts w:ascii="Times New Roman" w:eastAsia="Times New Roman" w:hAnsi="Times New Roman" w:cs="Times New Roman"/>
                <w:b/>
                <w:lang w:val="uk-UA" w:eastAsia="ru-RU"/>
              </w:rPr>
              <w:t>4</w:t>
            </w:r>
            <w:r w:rsidR="00192B08" w:rsidRPr="00FE4A2D">
              <w:rPr>
                <w:rFonts w:ascii="Times New Roman" w:eastAsia="Times New Roman" w:hAnsi="Times New Roman" w:cs="Times New Roman"/>
                <w:b/>
                <w:lang w:val="uk-UA" w:eastAsia="ru-RU"/>
              </w:rPr>
              <w:t>72</w:t>
            </w:r>
            <w:r w:rsidRPr="00FE4A2D">
              <w:rPr>
                <w:rFonts w:ascii="Times New Roman" w:eastAsia="Times New Roman" w:hAnsi="Times New Roman" w:cs="Times New Roman"/>
                <w:b/>
                <w:lang w:val="uk-UA" w:eastAsia="ru-RU"/>
              </w:rPr>
              <w:t>,</w:t>
            </w:r>
            <w:r w:rsidR="00192B08" w:rsidRPr="00FE4A2D">
              <w:rPr>
                <w:rFonts w:ascii="Times New Roman" w:eastAsia="Times New Roman" w:hAnsi="Times New Roman" w:cs="Times New Roman"/>
                <w:b/>
                <w:lang w:val="uk-UA" w:eastAsia="ru-RU"/>
              </w:rPr>
              <w:t>29</w:t>
            </w: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471"/>
        </w:trPr>
        <w:tc>
          <w:tcPr>
            <w:tcW w:w="842"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7A15E1" w:rsidRPr="00FE4A2D" w:rsidRDefault="007A15E1" w:rsidP="00192B08">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 xml:space="preserve">  </w:t>
            </w:r>
            <w:r w:rsidR="00192B08" w:rsidRPr="00FE4A2D">
              <w:rPr>
                <w:rFonts w:ascii="Times New Roman" w:eastAsia="Times New Roman" w:hAnsi="Times New Roman" w:cs="Times New Roman"/>
                <w:b/>
                <w:lang w:val="uk-UA" w:eastAsia="ru-RU"/>
              </w:rPr>
              <w:t>7 285,81</w:t>
            </w:r>
          </w:p>
        </w:tc>
        <w:tc>
          <w:tcPr>
            <w:tcW w:w="1137" w:type="dxa"/>
            <w:tcBorders>
              <w:top w:val="single" w:sz="4" w:space="0" w:color="auto"/>
              <w:left w:val="nil"/>
              <w:bottom w:val="single" w:sz="4" w:space="0" w:color="auto"/>
              <w:right w:val="single" w:sz="4" w:space="0" w:color="auto"/>
            </w:tcBorders>
            <w:shd w:val="clear" w:color="auto" w:fill="auto"/>
          </w:tcPr>
          <w:p w:rsidR="007A15E1" w:rsidRPr="00FE4A2D" w:rsidRDefault="007A15E1" w:rsidP="00941D79">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 xml:space="preserve">  </w:t>
            </w:r>
            <w:r w:rsidR="00941D79" w:rsidRPr="00FE4A2D">
              <w:rPr>
                <w:rFonts w:ascii="Times New Roman" w:eastAsia="Times New Roman" w:hAnsi="Times New Roman" w:cs="Times New Roman"/>
                <w:b/>
                <w:lang w:val="uk-UA" w:eastAsia="ru-RU"/>
              </w:rPr>
              <w:t>8 0</w:t>
            </w:r>
            <w:r w:rsidRPr="00FE4A2D">
              <w:rPr>
                <w:rFonts w:ascii="Times New Roman" w:eastAsia="Times New Roman" w:hAnsi="Times New Roman" w:cs="Times New Roman"/>
                <w:b/>
                <w:lang w:val="uk-UA"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6 600,0</w:t>
            </w:r>
          </w:p>
        </w:tc>
        <w:tc>
          <w:tcPr>
            <w:tcW w:w="1278" w:type="dxa"/>
            <w:tcBorders>
              <w:top w:val="single" w:sz="4" w:space="0" w:color="auto"/>
              <w:left w:val="nil"/>
              <w:bottom w:val="single" w:sz="4" w:space="0" w:color="auto"/>
              <w:right w:val="single" w:sz="4" w:space="0" w:color="auto"/>
            </w:tcBorders>
            <w:shd w:val="clear" w:color="auto" w:fill="auto"/>
          </w:tcPr>
          <w:p w:rsidR="007A15E1" w:rsidRPr="00FE4A2D" w:rsidRDefault="007A15E1" w:rsidP="00700FFA">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2</w:t>
            </w:r>
            <w:r w:rsidR="00700FFA" w:rsidRPr="00FE4A2D">
              <w:rPr>
                <w:rFonts w:ascii="Times New Roman" w:eastAsia="Times New Roman" w:hAnsi="Times New Roman" w:cs="Times New Roman"/>
                <w:b/>
                <w:lang w:val="uk-UA" w:eastAsia="ru-RU"/>
              </w:rPr>
              <w:t>1 885,81</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6E4B43">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обдарованою молоддю </w:t>
            </w: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Охоплення переможців змагань нагородами.</w:t>
            </w: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698" w:type="dxa"/>
            <w:tcBorders>
              <w:top w:val="nil"/>
              <w:left w:val="nil"/>
              <w:bottom w:val="single" w:sz="4" w:space="0" w:color="auto"/>
              <w:right w:val="single" w:sz="4" w:space="0" w:color="auto"/>
            </w:tcBorders>
            <w:shd w:val="clear" w:color="auto" w:fill="auto"/>
            <w:hideMark/>
          </w:tcPr>
          <w:p w:rsidR="007A15E1"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p w:rsidR="007A15E1" w:rsidRDefault="007A15E1" w:rsidP="007A15E1">
            <w:pPr>
              <w:spacing w:after="0" w:line="240" w:lineRule="auto"/>
              <w:rPr>
                <w:rFonts w:ascii="Times New Roman" w:eastAsia="Times New Roman" w:hAnsi="Times New Roman" w:cs="Times New Roman"/>
                <w:lang w:val="uk-UA" w:eastAsia="ru-RU"/>
              </w:rPr>
            </w:pPr>
          </w:p>
          <w:p w:rsidR="007A15E1" w:rsidRDefault="007A15E1" w:rsidP="007A15E1">
            <w:pPr>
              <w:spacing w:after="0" w:line="240" w:lineRule="auto"/>
              <w:rPr>
                <w:rFonts w:ascii="Times New Roman" w:eastAsia="Times New Roman" w:hAnsi="Times New Roman" w:cs="Times New Roman"/>
                <w:lang w:val="uk-UA" w:eastAsia="ru-RU"/>
              </w:rPr>
            </w:pPr>
          </w:p>
          <w:p w:rsidR="007A15E1" w:rsidRPr="002667DE" w:rsidRDefault="007A15E1" w:rsidP="007A15E1">
            <w:pPr>
              <w:spacing w:after="0" w:line="240" w:lineRule="auto"/>
              <w:rPr>
                <w:rFonts w:ascii="Times New Roman" w:eastAsia="Times New Roman" w:hAnsi="Times New Roman" w:cs="Times New Roman"/>
                <w:lang w:val="uk-UA" w:eastAsia="ru-RU"/>
              </w:rPr>
            </w:pP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7A15E1" w:rsidRPr="002667DE"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7A15E1" w:rsidRDefault="007A15E1" w:rsidP="007A15E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3</w:t>
            </w:r>
            <w:r w:rsidRPr="002667DE">
              <w:rPr>
                <w:rFonts w:ascii="Times New Roman" w:eastAsia="Times New Roman" w:hAnsi="Times New Roman" w:cs="Times New Roman"/>
                <w:b/>
                <w:lang w:eastAsia="ru-RU"/>
              </w:rPr>
              <w:t>.</w:t>
            </w:r>
          </w:p>
          <w:p w:rsidR="007A15E1" w:rsidRPr="002667DE" w:rsidRDefault="007A15E1" w:rsidP="007A15E1">
            <w:pPr>
              <w:spacing w:after="0" w:line="240" w:lineRule="auto"/>
              <w:jc w:val="center"/>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165,0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6E4B43">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rsidR="007A15E1" w:rsidRPr="002667DE" w:rsidRDefault="007A15E1" w:rsidP="00C1055B">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t>2.4. Соціальний захист учасників освітнього процесу</w:t>
            </w:r>
          </w:p>
        </w:tc>
      </w:tr>
      <w:tr w:rsidR="007A15E1" w:rsidRPr="002667DE" w:rsidTr="007D4306">
        <w:trPr>
          <w:trHeight w:val="470"/>
        </w:trPr>
        <w:tc>
          <w:tcPr>
            <w:tcW w:w="842" w:type="dxa"/>
            <w:vMerge w:val="restart"/>
            <w:tcBorders>
              <w:top w:val="nil"/>
              <w:left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bCs/>
                <w:lang w:eastAsia="ru-RU"/>
              </w:rPr>
            </w:pPr>
            <w:r w:rsidRPr="00FE4A2D">
              <w:rPr>
                <w:rFonts w:ascii="Times New Roman" w:eastAsia="Times New Roman" w:hAnsi="Times New Roman" w:cs="Times New Roman"/>
                <w:bCs/>
                <w:lang w:val="uk-UA" w:eastAsia="ru-RU"/>
              </w:rPr>
              <w:t>2.4.1</w:t>
            </w:r>
          </w:p>
        </w:tc>
        <w:tc>
          <w:tcPr>
            <w:tcW w:w="2551" w:type="dxa"/>
            <w:vMerge w:val="restart"/>
            <w:tcBorders>
              <w:top w:val="nil"/>
              <w:left w:val="nil"/>
              <w:right w:val="single" w:sz="4" w:space="0" w:color="auto"/>
            </w:tcBorders>
            <w:shd w:val="clear" w:color="auto" w:fill="auto"/>
          </w:tcPr>
          <w:p w:rsidR="007A15E1" w:rsidRPr="00FE4A2D" w:rsidRDefault="007A15E1" w:rsidP="007A15E1">
            <w:pPr>
              <w:tabs>
                <w:tab w:val="left" w:pos="-108"/>
                <w:tab w:val="left" w:pos="2052"/>
              </w:tabs>
              <w:snapToGrid w:val="0"/>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7A15E1" w:rsidRPr="00FE4A2D" w:rsidRDefault="007A15E1" w:rsidP="007A15E1">
            <w:pPr>
              <w:tabs>
                <w:tab w:val="left" w:pos="-108"/>
                <w:tab w:val="left" w:pos="2052"/>
              </w:tabs>
              <w:snapToGrid w:val="0"/>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 учнів 1-4 класів;</w:t>
            </w:r>
          </w:p>
          <w:p w:rsidR="007A15E1" w:rsidRPr="00FE4A2D" w:rsidRDefault="007A15E1" w:rsidP="007A15E1">
            <w:pPr>
              <w:tabs>
                <w:tab w:val="left" w:pos="-108"/>
                <w:tab w:val="left" w:pos="2052"/>
              </w:tabs>
              <w:snapToGrid w:val="0"/>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 xml:space="preserve">- учнів 5 – 11(12) класів, в тому числі учнів з числа дітей-сиріт та дітей, позбавлених батьківського піклування; учнів з ООП, які навчаються в інклюзивних класах; </w:t>
            </w:r>
          </w:p>
          <w:p w:rsidR="007A15E1" w:rsidRPr="00FE4A2D" w:rsidRDefault="007A15E1" w:rsidP="007A15E1">
            <w:pPr>
              <w:spacing w:after="0" w:line="240" w:lineRule="auto"/>
              <w:jc w:val="both"/>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w:t>
            </w:r>
            <w:r w:rsidRPr="00FE4A2D">
              <w:rPr>
                <w:rFonts w:ascii="Times New Roman" w:eastAsia="Times New Roman" w:hAnsi="Times New Roman" w:cs="Times New Roman"/>
                <w:lang w:val="uk-UA" w:eastAsia="ru-RU"/>
              </w:rPr>
              <w:lastRenderedPageBreak/>
              <w:t xml:space="preserve">інвалідністю, дітей, які постраждали від воєнних дій та збройних конфліктів; дітей з числа внутрішньо переміщених осіб, </w:t>
            </w:r>
          </w:p>
          <w:p w:rsidR="007A15E1" w:rsidRPr="00FE4A2D" w:rsidRDefault="007A15E1" w:rsidP="007A15E1">
            <w:pPr>
              <w:spacing w:after="0" w:line="240" w:lineRule="auto"/>
              <w:jc w:val="both"/>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7A15E1" w:rsidRPr="00FE4A2D" w:rsidRDefault="007A15E1" w:rsidP="007A15E1">
            <w:pPr>
              <w:tabs>
                <w:tab w:val="left" w:pos="-108"/>
                <w:tab w:val="left" w:pos="2052"/>
              </w:tabs>
              <w:snapToGrid w:val="0"/>
              <w:spacing w:after="0" w:line="240" w:lineRule="auto"/>
              <w:rPr>
                <w:rFonts w:ascii="Times New Roman" w:eastAsia="Times New Roman" w:hAnsi="Times New Roman" w:cs="Times New Roman"/>
                <w:b/>
                <w:lang w:val="uk-UA" w:eastAsia="ru-RU"/>
              </w:rPr>
            </w:pPr>
            <w:r w:rsidRPr="00FE4A2D">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vMerge w:val="restart"/>
            <w:tcBorders>
              <w:top w:val="nil"/>
              <w:left w:val="nil"/>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lastRenderedPageBreak/>
              <w:t xml:space="preserve">Управління освіти ПМР, ЗЗСО </w:t>
            </w:r>
          </w:p>
        </w:tc>
        <w:tc>
          <w:tcPr>
            <w:tcW w:w="1420" w:type="dxa"/>
            <w:gridSpan w:val="2"/>
            <w:vMerge w:val="restart"/>
            <w:tcBorders>
              <w:top w:val="nil"/>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20</w:t>
            </w:r>
            <w:r w:rsidRPr="00FE4A2D">
              <w:rPr>
                <w:rFonts w:ascii="Times New Roman" w:eastAsia="Times New Roman" w:hAnsi="Times New Roman" w:cs="Times New Roman"/>
                <w:lang w:val="uk-UA" w:eastAsia="ru-RU"/>
              </w:rPr>
              <w:t>25</w:t>
            </w:r>
            <w:r w:rsidRPr="00FE4A2D">
              <w:rPr>
                <w:rFonts w:ascii="Times New Roman" w:eastAsia="Times New Roman" w:hAnsi="Times New Roman" w:cs="Times New Roman"/>
                <w:lang w:eastAsia="ru-RU"/>
              </w:rPr>
              <w:t>-202</w:t>
            </w:r>
            <w:r w:rsidRPr="00FE4A2D">
              <w:rPr>
                <w:rFonts w:ascii="Times New Roman" w:eastAsia="Times New Roman" w:hAnsi="Times New Roman" w:cs="Times New Roman"/>
                <w:lang w:val="uk-UA" w:eastAsia="ru-RU"/>
              </w:rPr>
              <w:t>7</w:t>
            </w:r>
            <w:r w:rsidRPr="00FE4A2D">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Всього</w:t>
            </w: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rPr>
                <w:rFonts w:ascii="Times New Roman" w:eastAsia="Times New Roman" w:hAnsi="Times New Roman" w:cs="Times New Roman"/>
                <w:lang w:eastAsia="ru-RU"/>
              </w:rPr>
            </w:pPr>
          </w:p>
        </w:tc>
        <w:tc>
          <w:tcPr>
            <w:tcW w:w="1138" w:type="dxa"/>
            <w:tcBorders>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14 293,0</w:t>
            </w:r>
          </w:p>
          <w:p w:rsidR="007A15E1" w:rsidRPr="00FE4A2D" w:rsidRDefault="007A15E1" w:rsidP="007A15E1">
            <w:pPr>
              <w:spacing w:after="0" w:line="240" w:lineRule="auto"/>
              <w:jc w:val="center"/>
              <w:rPr>
                <w:rFonts w:ascii="Times New Roman" w:eastAsia="Times New Roman" w:hAnsi="Times New Roman" w:cs="Times New Roman"/>
                <w:lang w:val="uk-UA" w:eastAsia="ru-RU"/>
              </w:rPr>
            </w:pPr>
          </w:p>
          <w:p w:rsidR="007A15E1" w:rsidRPr="00FE4A2D" w:rsidRDefault="007A15E1" w:rsidP="007A15E1">
            <w:pPr>
              <w:spacing w:after="0" w:line="240" w:lineRule="auto"/>
              <w:jc w:val="center"/>
              <w:rPr>
                <w:rFonts w:ascii="Times New Roman" w:eastAsia="Times New Roman" w:hAnsi="Times New Roman" w:cs="Times New Roman"/>
                <w:lang w:val="uk-UA" w:eastAsia="ru-RU"/>
              </w:rPr>
            </w:pPr>
          </w:p>
          <w:p w:rsidR="007A15E1" w:rsidRPr="00FE4A2D" w:rsidRDefault="007A15E1" w:rsidP="007A15E1">
            <w:pPr>
              <w:spacing w:after="0" w:line="240" w:lineRule="auto"/>
              <w:jc w:val="center"/>
              <w:rPr>
                <w:rFonts w:ascii="Times New Roman" w:eastAsia="Times New Roman" w:hAnsi="Times New Roman" w:cs="Times New Roman"/>
                <w:lang w:val="uk-UA" w:eastAsia="ru-RU"/>
              </w:rPr>
            </w:pPr>
          </w:p>
          <w:p w:rsidR="007A15E1" w:rsidRPr="00FE4A2D" w:rsidRDefault="007A15E1" w:rsidP="007A15E1">
            <w:pPr>
              <w:spacing w:after="0" w:line="240" w:lineRule="auto"/>
              <w:jc w:val="center"/>
              <w:rPr>
                <w:rFonts w:ascii="Times New Roman" w:eastAsia="Times New Roman" w:hAnsi="Times New Roman" w:cs="Times New Roman"/>
                <w:lang w:val="uk-UA" w:eastAsia="ru-RU"/>
              </w:rPr>
            </w:pPr>
          </w:p>
        </w:tc>
        <w:tc>
          <w:tcPr>
            <w:tcW w:w="1137" w:type="dxa"/>
            <w:tcBorders>
              <w:left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14 293,0</w:t>
            </w:r>
          </w:p>
          <w:p w:rsidR="007A15E1" w:rsidRPr="00FE4A2D" w:rsidRDefault="007A15E1" w:rsidP="007A15E1">
            <w:pPr>
              <w:spacing w:after="0" w:line="240" w:lineRule="auto"/>
              <w:jc w:val="center"/>
              <w:rPr>
                <w:rFonts w:ascii="Times New Roman" w:eastAsia="Times New Roman" w:hAnsi="Times New Roman" w:cs="Times New Roman"/>
                <w:lang w:val="uk-UA" w:eastAsia="ru-RU"/>
              </w:rPr>
            </w:pPr>
          </w:p>
          <w:p w:rsidR="007A15E1" w:rsidRPr="00FE4A2D" w:rsidRDefault="007A15E1" w:rsidP="007A15E1">
            <w:pPr>
              <w:spacing w:after="0" w:line="240" w:lineRule="auto"/>
              <w:jc w:val="center"/>
              <w:rPr>
                <w:rFonts w:ascii="Times New Roman" w:eastAsia="Times New Roman" w:hAnsi="Times New Roman" w:cs="Times New Roman"/>
                <w:lang w:val="uk-UA" w:eastAsia="ru-RU"/>
              </w:rPr>
            </w:pPr>
          </w:p>
          <w:p w:rsidR="007A15E1" w:rsidRPr="00FE4A2D" w:rsidRDefault="007A15E1" w:rsidP="007A15E1">
            <w:pPr>
              <w:spacing w:after="0" w:line="240" w:lineRule="auto"/>
              <w:jc w:val="center"/>
              <w:rPr>
                <w:rFonts w:ascii="Times New Roman" w:eastAsia="Times New Roman" w:hAnsi="Times New Roman" w:cs="Times New Roman"/>
                <w:lang w:val="uk-UA" w:eastAsia="ru-RU"/>
              </w:rPr>
            </w:pPr>
          </w:p>
          <w:p w:rsidR="007A15E1" w:rsidRPr="00FE4A2D" w:rsidRDefault="007A15E1" w:rsidP="007A15E1">
            <w:pPr>
              <w:spacing w:after="0" w:line="240" w:lineRule="auto"/>
              <w:jc w:val="center"/>
              <w:rPr>
                <w:rFonts w:ascii="Times New Roman" w:eastAsia="Times New Roman" w:hAnsi="Times New Roman" w:cs="Times New Roman"/>
                <w:lang w:val="uk-UA" w:eastAsia="ru-RU"/>
              </w:rPr>
            </w:pPr>
          </w:p>
        </w:tc>
        <w:tc>
          <w:tcPr>
            <w:tcW w:w="1125" w:type="dxa"/>
            <w:tcBorders>
              <w:left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15 008,0</w:t>
            </w: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287" w:type="dxa"/>
            <w:gridSpan w:val="2"/>
            <w:tcBorders>
              <w:top w:val="nil"/>
              <w:left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43 594,0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c>
          <w:tcPr>
            <w:tcW w:w="2840" w:type="dxa"/>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Зміцнення здоров’я дітей</w:t>
            </w:r>
          </w:p>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7D4306">
        <w:trPr>
          <w:trHeight w:val="278"/>
        </w:trPr>
        <w:tc>
          <w:tcPr>
            <w:tcW w:w="842" w:type="dxa"/>
            <w:vMerge/>
            <w:tcBorders>
              <w:left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p>
        </w:tc>
        <w:tc>
          <w:tcPr>
            <w:tcW w:w="1698" w:type="dxa"/>
            <w:vMerge/>
            <w:tcBorders>
              <w:left w:val="nil"/>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Держ.</w:t>
            </w:r>
          </w:p>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бюджет</w:t>
            </w:r>
          </w:p>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138" w:type="dxa"/>
            <w:tcBorders>
              <w:top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9 012,15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9 012,15</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9 208,0</w:t>
            </w:r>
          </w:p>
        </w:tc>
        <w:tc>
          <w:tcPr>
            <w:tcW w:w="1287" w:type="dxa"/>
            <w:gridSpan w:val="2"/>
            <w:tcBorders>
              <w:top w:val="nil"/>
              <w:left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27 232,3</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c>
          <w:tcPr>
            <w:tcW w:w="2840" w:type="dxa"/>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p>
        </w:tc>
        <w:tc>
          <w:tcPr>
            <w:tcW w:w="2838" w:type="dxa"/>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7D4306">
        <w:trPr>
          <w:trHeight w:val="278"/>
        </w:trPr>
        <w:tc>
          <w:tcPr>
            <w:tcW w:w="842" w:type="dxa"/>
            <w:vMerge/>
            <w:tcBorders>
              <w:left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p>
        </w:tc>
        <w:tc>
          <w:tcPr>
            <w:tcW w:w="1698" w:type="dxa"/>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lang w:eastAsia="ru-RU"/>
              </w:rPr>
              <w:t>місцевий бюджет</w:t>
            </w: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rPr>
                <w:rFonts w:ascii="Times New Roman" w:eastAsia="Times New Roman" w:hAnsi="Times New Roman" w:cs="Times New Roman"/>
                <w:lang w:val="uk-UA" w:eastAsia="ru-RU"/>
              </w:rPr>
            </w:pPr>
          </w:p>
          <w:p w:rsidR="007A15E1" w:rsidRPr="00FE4A2D" w:rsidRDefault="007A15E1" w:rsidP="007A15E1">
            <w:pPr>
              <w:spacing w:after="0" w:line="240" w:lineRule="auto"/>
              <w:rPr>
                <w:rFonts w:ascii="Times New Roman" w:eastAsia="Times New Roman" w:hAnsi="Times New Roman" w:cs="Times New Roman"/>
                <w:lang w:val="uk-UA" w:eastAsia="ru-RU"/>
              </w:rPr>
            </w:pPr>
          </w:p>
        </w:tc>
        <w:tc>
          <w:tcPr>
            <w:tcW w:w="1138" w:type="dxa"/>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5 280,85</w:t>
            </w:r>
          </w:p>
        </w:tc>
        <w:tc>
          <w:tcPr>
            <w:tcW w:w="1137" w:type="dxa"/>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5 280,85</w:t>
            </w:r>
          </w:p>
        </w:tc>
        <w:tc>
          <w:tcPr>
            <w:tcW w:w="1125" w:type="dxa"/>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5 800,0</w:t>
            </w:r>
          </w:p>
        </w:tc>
        <w:tc>
          <w:tcPr>
            <w:tcW w:w="1287" w:type="dxa"/>
            <w:gridSpan w:val="2"/>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val="uk-UA" w:eastAsia="ru-RU"/>
              </w:rPr>
            </w:pPr>
            <w:r w:rsidRPr="00FE4A2D">
              <w:rPr>
                <w:rFonts w:ascii="Times New Roman" w:eastAsia="Times New Roman" w:hAnsi="Times New Roman" w:cs="Times New Roman"/>
                <w:lang w:val="uk-UA" w:eastAsia="ru-RU"/>
              </w:rPr>
              <w:t>16 361,7</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c>
          <w:tcPr>
            <w:tcW w:w="2840" w:type="dxa"/>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p>
        </w:tc>
        <w:tc>
          <w:tcPr>
            <w:tcW w:w="2838" w:type="dxa"/>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526F07">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2.4.2.</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7A15E1" w:rsidRPr="007A15E1" w:rsidTr="00526F07">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7A15E1" w:rsidRPr="002667DE" w:rsidRDefault="007A15E1" w:rsidP="007A15E1">
            <w:pPr>
              <w:spacing w:after="0" w:line="240" w:lineRule="auto"/>
              <w:jc w:val="center"/>
              <w:rPr>
                <w:rFonts w:ascii="Times New Roman" w:eastAsia="Times New Roman" w:hAnsi="Times New Roman" w:cs="Times New Roman"/>
                <w:lang w:eastAsia="ru-RU"/>
              </w:rPr>
            </w:pPr>
          </w:p>
          <w:p w:rsidR="007A15E1" w:rsidRPr="002667DE" w:rsidRDefault="007A15E1" w:rsidP="007A15E1">
            <w:pPr>
              <w:spacing w:after="0" w:line="240" w:lineRule="auto"/>
              <w:jc w:val="center"/>
              <w:rPr>
                <w:rFonts w:ascii="Times New Roman" w:eastAsia="Times New Roman" w:hAnsi="Times New Roman" w:cs="Times New Roman"/>
                <w:lang w:eastAsia="ru-RU"/>
              </w:rPr>
            </w:pPr>
          </w:p>
          <w:p w:rsidR="007A15E1" w:rsidRPr="002667DE" w:rsidRDefault="007A15E1" w:rsidP="007A15E1">
            <w:pPr>
              <w:spacing w:after="0" w:line="240" w:lineRule="auto"/>
              <w:jc w:val="center"/>
              <w:rPr>
                <w:rFonts w:ascii="Times New Roman" w:eastAsia="Times New Roman" w:hAnsi="Times New Roman" w:cs="Times New Roman"/>
                <w:lang w:eastAsia="ru-RU"/>
              </w:rPr>
            </w:pPr>
          </w:p>
          <w:p w:rsidR="007A15E1" w:rsidRPr="002667DE" w:rsidRDefault="007A15E1" w:rsidP="007A15E1">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7A15E1" w:rsidRPr="007A15E1" w:rsidTr="00526F07">
        <w:trPr>
          <w:gridAfter w:val="2"/>
          <w:wAfter w:w="5678" w:type="dxa"/>
          <w:trHeight w:val="557"/>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t>2</w:t>
            </w:r>
            <w:r w:rsidRPr="002667DE">
              <w:rPr>
                <w:rFonts w:ascii="Times New Roman" w:eastAsia="Times New Roman" w:hAnsi="Times New Roman" w:cs="Times New Roman"/>
                <w:bCs/>
                <w:lang w:val="uk-UA" w:eastAsia="ru-RU"/>
              </w:rPr>
              <w:t>.4.4.</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lang w:eastAsia="ru-RU"/>
              </w:rPr>
              <w:t>Кабінету Міністрів України від 25.08.2005 р. № 823 із змінами</w:t>
            </w:r>
            <w:r w:rsidRPr="002667DE">
              <w:rPr>
                <w:rFonts w:ascii="Times New Roman" w:eastAsia="Times New Roman" w:hAnsi="Times New Roman" w:cs="Times New Roman"/>
                <w:lang w:val="uk-UA" w:eastAsia="ru-RU"/>
              </w:rPr>
              <w:t>.</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7A15E1" w:rsidRPr="002667DE" w:rsidTr="007A15E1">
        <w:trPr>
          <w:gridAfter w:val="2"/>
          <w:wAfter w:w="5678" w:type="dxa"/>
          <w:trHeight w:val="290"/>
        </w:trPr>
        <w:tc>
          <w:tcPr>
            <w:tcW w:w="842"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eastAsia="ru-RU"/>
              </w:rPr>
            </w:pPr>
            <w:r w:rsidRPr="00FE4A2D">
              <w:rPr>
                <w:rFonts w:ascii="Times New Roman" w:eastAsia="Times New Roman" w:hAnsi="Times New Roman" w:cs="Times New Roman"/>
                <w:b/>
                <w:lang w:eastAsia="ru-RU"/>
              </w:rPr>
              <w:t xml:space="preserve">Разом п. </w:t>
            </w:r>
            <w:r w:rsidRPr="00FE4A2D">
              <w:rPr>
                <w:rFonts w:ascii="Times New Roman" w:eastAsia="Times New Roman" w:hAnsi="Times New Roman" w:cs="Times New Roman"/>
                <w:b/>
                <w:lang w:val="en-US" w:eastAsia="ru-RU"/>
              </w:rPr>
              <w:t>2</w:t>
            </w:r>
            <w:r w:rsidRPr="00FE4A2D">
              <w:rPr>
                <w:rFonts w:ascii="Times New Roman" w:eastAsia="Times New Roman" w:hAnsi="Times New Roman" w:cs="Times New Roman"/>
                <w:b/>
                <w:lang w:eastAsia="ru-RU"/>
              </w:rPr>
              <w:t>.4.</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lang w:eastAsia="ru-RU"/>
              </w:rPr>
            </w:pPr>
            <w:r w:rsidRPr="00FE4A2D">
              <w:rPr>
                <w:rFonts w:ascii="Times New Roman" w:eastAsia="Times New Roman" w:hAnsi="Times New Roman" w:cs="Times New Roman"/>
                <w:b/>
                <w:bCs/>
                <w:lang w:val="uk-UA"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14 865,24</w:t>
            </w:r>
          </w:p>
        </w:tc>
        <w:tc>
          <w:tcPr>
            <w:tcW w:w="1137" w:type="dxa"/>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14 868,86</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15 656,43</w:t>
            </w:r>
          </w:p>
        </w:tc>
        <w:tc>
          <w:tcPr>
            <w:tcW w:w="1278"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45 390,53</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sz w:val="24"/>
                <w:szCs w:val="24"/>
                <w:lang w:eastAsia="ru-RU"/>
              </w:rPr>
            </w:pPr>
          </w:p>
        </w:tc>
      </w:tr>
      <w:tr w:rsidR="007A15E1" w:rsidRPr="002667DE" w:rsidTr="007A15E1">
        <w:trPr>
          <w:gridAfter w:val="2"/>
          <w:wAfter w:w="5678" w:type="dxa"/>
          <w:trHeight w:val="290"/>
        </w:trPr>
        <w:tc>
          <w:tcPr>
            <w:tcW w:w="842"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bCs/>
                <w:lang w:eastAsia="ru-RU"/>
              </w:rPr>
            </w:pPr>
            <w:r w:rsidRPr="00FE4A2D">
              <w:rPr>
                <w:rFonts w:ascii="Times New Roman" w:eastAsia="Times New Roman" w:hAnsi="Times New Roman" w:cs="Times New Roman"/>
                <w:bCs/>
                <w:lang w:eastAsia="ru-RU"/>
              </w:rPr>
              <w:t>держ.</w:t>
            </w:r>
          </w:p>
          <w:p w:rsidR="007A15E1" w:rsidRPr="00FE4A2D" w:rsidRDefault="007A15E1" w:rsidP="007A15E1">
            <w:pPr>
              <w:spacing w:after="0" w:line="240" w:lineRule="auto"/>
              <w:rPr>
                <w:rFonts w:ascii="Times New Roman" w:eastAsia="Times New Roman" w:hAnsi="Times New Roman" w:cs="Times New Roman"/>
                <w:b/>
                <w:bCs/>
                <w:lang w:val="uk-UA" w:eastAsia="ru-RU"/>
              </w:rPr>
            </w:pPr>
            <w:r w:rsidRPr="00FE4A2D">
              <w:rPr>
                <w:rFonts w:ascii="Times New Roman" w:eastAsia="Times New Roman" w:hAnsi="Times New Roman" w:cs="Times New Roman"/>
                <w:bCs/>
                <w:lang w:eastAsia="ru-RU"/>
              </w:rPr>
              <w:t>бюджет</w:t>
            </w:r>
          </w:p>
        </w:tc>
        <w:tc>
          <w:tcPr>
            <w:tcW w:w="1138" w:type="dxa"/>
            <w:tcBorders>
              <w:top w:val="single" w:sz="4" w:space="0" w:color="auto"/>
              <w:bottom w:val="single" w:sz="4" w:space="0" w:color="auto"/>
              <w:right w:val="single" w:sz="4" w:space="0" w:color="auto"/>
            </w:tcBorders>
            <w:shd w:val="clear" w:color="auto" w:fill="auto"/>
          </w:tcPr>
          <w:p w:rsidR="007A15E1" w:rsidRPr="00FE4A2D" w:rsidRDefault="003642C0"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 xml:space="preserve"> </w:t>
            </w:r>
            <w:r w:rsidR="007A15E1" w:rsidRPr="00FE4A2D">
              <w:rPr>
                <w:rFonts w:ascii="Times New Roman" w:eastAsia="Times New Roman" w:hAnsi="Times New Roman" w:cs="Times New Roman"/>
                <w:b/>
                <w:lang w:val="uk-UA" w:eastAsia="ru-RU"/>
              </w:rPr>
              <w:t>9 012,15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FE4A2D" w:rsidRDefault="003642C0"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 xml:space="preserve"> </w:t>
            </w:r>
            <w:r w:rsidR="007A15E1" w:rsidRPr="00FE4A2D">
              <w:rPr>
                <w:rFonts w:ascii="Times New Roman" w:eastAsia="Times New Roman" w:hAnsi="Times New Roman" w:cs="Times New Roman"/>
                <w:b/>
                <w:lang w:val="uk-UA" w:eastAsia="ru-RU"/>
              </w:rPr>
              <w:t>9 012,15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FE4A2D" w:rsidRDefault="003642C0" w:rsidP="007A15E1">
            <w:pPr>
              <w:spacing w:after="0" w:line="240" w:lineRule="auto"/>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 xml:space="preserve">   </w:t>
            </w:r>
            <w:r w:rsidR="007A15E1" w:rsidRPr="00FE4A2D">
              <w:rPr>
                <w:rFonts w:ascii="Times New Roman" w:eastAsia="Times New Roman" w:hAnsi="Times New Roman" w:cs="Times New Roman"/>
                <w:b/>
                <w:lang w:val="uk-UA" w:eastAsia="ru-RU"/>
              </w:rPr>
              <w:t>9 208,0</w:t>
            </w:r>
          </w:p>
        </w:tc>
        <w:tc>
          <w:tcPr>
            <w:tcW w:w="1278" w:type="dxa"/>
            <w:tcBorders>
              <w:top w:val="nil"/>
              <w:left w:val="single" w:sz="4" w:space="0" w:color="auto"/>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 xml:space="preserve">  27 232,3</w:t>
            </w: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sz w:val="24"/>
                <w:szCs w:val="24"/>
                <w:lang w:eastAsia="ru-RU"/>
              </w:rPr>
            </w:pPr>
          </w:p>
        </w:tc>
      </w:tr>
      <w:tr w:rsidR="007A15E1" w:rsidRPr="002667DE" w:rsidTr="007A15E1">
        <w:trPr>
          <w:gridAfter w:val="2"/>
          <w:wAfter w:w="5678" w:type="dxa"/>
          <w:trHeight w:val="290"/>
        </w:trPr>
        <w:tc>
          <w:tcPr>
            <w:tcW w:w="842"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rPr>
                <w:rFonts w:ascii="Times New Roman" w:eastAsia="Times New Roman" w:hAnsi="Times New Roman" w:cs="Times New Roman"/>
                <w:bCs/>
                <w:lang w:eastAsia="ru-RU"/>
              </w:rPr>
            </w:pPr>
            <w:r w:rsidRPr="00FE4A2D">
              <w:rPr>
                <w:rFonts w:ascii="Times New Roman" w:eastAsia="Times New Roman" w:hAnsi="Times New Roman" w:cs="Times New Roman"/>
                <w:bCs/>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5 853,09</w:t>
            </w:r>
          </w:p>
        </w:tc>
        <w:tc>
          <w:tcPr>
            <w:tcW w:w="1137" w:type="dxa"/>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5 856,71</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6 448,43</w:t>
            </w:r>
          </w:p>
        </w:tc>
        <w:tc>
          <w:tcPr>
            <w:tcW w:w="1278" w:type="dxa"/>
            <w:tcBorders>
              <w:top w:val="nil"/>
              <w:left w:val="nil"/>
              <w:bottom w:val="single" w:sz="4" w:space="0" w:color="auto"/>
              <w:right w:val="single" w:sz="4" w:space="0" w:color="auto"/>
            </w:tcBorders>
            <w:shd w:val="clear" w:color="auto" w:fill="auto"/>
          </w:tcPr>
          <w:p w:rsidR="007A15E1" w:rsidRPr="00FE4A2D" w:rsidRDefault="007A15E1"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18 158,23</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sz w:val="24"/>
                <w:szCs w:val="24"/>
                <w:lang w:eastAsia="ru-RU"/>
              </w:rPr>
            </w:pPr>
          </w:p>
        </w:tc>
      </w:tr>
      <w:tr w:rsidR="007A15E1"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7A15E1"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2.5.1.</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lastRenderedPageBreak/>
              <w:t>кондитерських виробів для учнів до різдвяних свят, а саме :</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rsidR="007A15E1" w:rsidRPr="002667DE" w:rsidRDefault="007A15E1" w:rsidP="007A15E1">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7A15E1" w:rsidRPr="002667DE" w:rsidRDefault="007A15E1" w:rsidP="007A15E1">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w:t>
            </w:r>
            <w:r w:rsidRPr="002667DE">
              <w:rPr>
                <w:rFonts w:ascii="Times New Roman" w:eastAsia="Times New Roman" w:hAnsi="Times New Roman" w:cs="Times New Roman"/>
                <w:lang w:val="uk-UA" w:eastAsia="ru-RU"/>
              </w:rPr>
              <w:lastRenderedPageBreak/>
              <w:t>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w:t>
            </w:r>
            <w:r w:rsidRPr="002667DE">
              <w:rPr>
                <w:rFonts w:ascii="Times New Roman" w:eastAsia="Times New Roman" w:hAnsi="Times New Roman" w:cs="Times New Roman"/>
                <w:lang w:val="uk-UA" w:eastAsia="ru-RU"/>
              </w:rPr>
              <w:lastRenderedPageBreak/>
              <w:t xml:space="preserve">ЗЗСО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7A15E1" w:rsidRPr="002667DE" w:rsidRDefault="007A15E1" w:rsidP="007A15E1">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подарунками</w:t>
            </w:r>
            <w:r w:rsidRPr="002667DE">
              <w:rPr>
                <w:rFonts w:ascii="Times New Roman" w:eastAsia="Times New Roman" w:hAnsi="Times New Roman" w:cs="Times New Roman"/>
                <w:lang w:val="uk-UA" w:eastAsia="ru-RU"/>
              </w:rPr>
              <w:t>/ кондитерськими воробами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учнів початкових класів та учнів 5-11(12) класів пільгових категорій.</w:t>
            </w:r>
          </w:p>
          <w:p w:rsidR="007A15E1" w:rsidRPr="002667DE" w:rsidRDefault="007A15E1" w:rsidP="007A15E1">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rsidR="007A15E1" w:rsidRPr="002667DE" w:rsidRDefault="007A15E1" w:rsidP="007A15E1">
            <w:pPr>
              <w:spacing w:after="0" w:line="240" w:lineRule="auto"/>
              <w:jc w:val="both"/>
              <w:rPr>
                <w:rFonts w:ascii="Times New Roman" w:eastAsia="Times New Roman" w:hAnsi="Times New Roman" w:cs="Times New Roman"/>
                <w:lang w:val="uk-UA" w:eastAsia="ru-RU"/>
              </w:rPr>
            </w:pP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2.5.2.</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2.5.3.</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2667DE">
              <w:rPr>
                <w:rFonts w:ascii="Times New Roman" w:eastAsia="Times New Roman" w:hAnsi="Times New Roman" w:cs="Times New Roman"/>
                <w:lang w:val="uk-UA" w:eastAsia="ru-RU"/>
              </w:rPr>
              <w:t>.</w:t>
            </w:r>
          </w:p>
        </w:tc>
      </w:tr>
      <w:tr w:rsidR="007A15E1" w:rsidRPr="002667DE" w:rsidTr="00526F07">
        <w:trPr>
          <w:gridAfter w:val="2"/>
          <w:wAfter w:w="5678" w:type="dxa"/>
          <w:trHeight w:val="379"/>
        </w:trPr>
        <w:tc>
          <w:tcPr>
            <w:tcW w:w="842"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2.6. Впровадження та розвиток інклюзивної освіти </w:t>
            </w:r>
          </w:p>
        </w:tc>
      </w:tr>
      <w:tr w:rsidR="007A15E1" w:rsidRPr="007A15E1" w:rsidTr="00526F07">
        <w:trPr>
          <w:gridAfter w:val="2"/>
          <w:wAfter w:w="5678" w:type="dxa"/>
          <w:trHeight w:val="2367"/>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7A15E1" w:rsidRPr="006E4B43" w:rsidTr="00512472">
        <w:trPr>
          <w:gridAfter w:val="2"/>
          <w:wAfter w:w="5678" w:type="dxa"/>
          <w:trHeight w:val="1110"/>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val="uk-UA" w:eastAsia="uk-UA"/>
              </w:rPr>
              <w:lastRenderedPageBreak/>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P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занять(послуг)</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7" w:type="dxa"/>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134" w:type="dxa"/>
            <w:gridSpan w:val="2"/>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1 908,0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w:t>
            </w:r>
          </w:p>
        </w:tc>
      </w:tr>
      <w:tr w:rsidR="007A15E1" w:rsidRPr="002667DE" w:rsidTr="002F006D">
        <w:trPr>
          <w:gridAfter w:val="2"/>
          <w:wAfter w:w="5678" w:type="dxa"/>
          <w:trHeight w:val="309"/>
        </w:trPr>
        <w:tc>
          <w:tcPr>
            <w:tcW w:w="842"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7A15E1" w:rsidRPr="00512472"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uk-UA" w:eastAsia="ru-RU"/>
              </w:rPr>
              <w:t>636</w:t>
            </w:r>
            <w:r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077A6" w:rsidRDefault="007A15E1" w:rsidP="007A15E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077A6" w:rsidRDefault="007A15E1" w:rsidP="007A15E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2496,0</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5 008,0</w:t>
            </w:r>
          </w:p>
        </w:tc>
        <w:tc>
          <w:tcPr>
            <w:tcW w:w="2838" w:type="dxa"/>
            <w:vMerge w:val="restart"/>
            <w:tcBorders>
              <w:top w:val="single" w:sz="4" w:space="0" w:color="auto"/>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sz w:val="24"/>
                <w:szCs w:val="24"/>
                <w:lang w:val="uk-UA" w:eastAsia="ru-RU"/>
              </w:rPr>
            </w:pPr>
          </w:p>
        </w:tc>
      </w:tr>
      <w:tr w:rsidR="007A15E1" w:rsidRPr="002667DE" w:rsidTr="00526F07">
        <w:trPr>
          <w:gridAfter w:val="2"/>
          <w:wAfter w:w="5678" w:type="dxa"/>
          <w:trHeight w:val="168"/>
        </w:trPr>
        <w:tc>
          <w:tcPr>
            <w:tcW w:w="842" w:type="dxa"/>
            <w:vMerge w:val="restart"/>
            <w:tcBorders>
              <w:top w:val="single" w:sz="4" w:space="0" w:color="auto"/>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p>
        </w:tc>
        <w:tc>
          <w:tcPr>
            <w:tcW w:w="5669" w:type="dxa"/>
            <w:gridSpan w:val="4"/>
            <w:vMerge w:val="restart"/>
            <w:tcBorders>
              <w:top w:val="single" w:sz="4" w:space="0" w:color="auto"/>
              <w:left w:val="nil"/>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«Загальна середня освіта»</w:t>
            </w:r>
          </w:p>
          <w:p w:rsidR="007A15E1" w:rsidRPr="002667DE" w:rsidRDefault="007A15E1" w:rsidP="007A15E1">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A15E1" w:rsidRPr="00FE4A2D" w:rsidRDefault="00B533B2"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44 424,24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B2" w:rsidRPr="00FE4A2D" w:rsidRDefault="00B533B2" w:rsidP="00B533B2">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46 971,26</w:t>
            </w:r>
          </w:p>
          <w:p w:rsidR="007A15E1" w:rsidRPr="00FE4A2D" w:rsidRDefault="007A15E1" w:rsidP="007A15E1">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152AB" w:rsidRPr="00FE4A2D" w:rsidRDefault="007152AB" w:rsidP="007152AB">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48</w:t>
            </w:r>
            <w:r w:rsidR="00A12B1A" w:rsidRPr="00FE4A2D">
              <w:rPr>
                <w:rFonts w:ascii="Times New Roman" w:eastAsia="Times New Roman" w:hAnsi="Times New Roman" w:cs="Times New Roman"/>
                <w:b/>
                <w:lang w:val="en-US" w:eastAsia="ru-RU"/>
              </w:rPr>
              <w:t xml:space="preserve"> </w:t>
            </w:r>
            <w:r w:rsidRPr="00FE4A2D">
              <w:rPr>
                <w:rFonts w:ascii="Times New Roman" w:eastAsia="Times New Roman" w:hAnsi="Times New Roman" w:cs="Times New Roman"/>
                <w:b/>
                <w:lang w:val="uk-UA" w:eastAsia="ru-RU"/>
              </w:rPr>
              <w:t>840,43</w:t>
            </w:r>
          </w:p>
          <w:p w:rsidR="007A15E1" w:rsidRPr="00FE4A2D" w:rsidRDefault="007A15E1" w:rsidP="007A15E1">
            <w:pPr>
              <w:spacing w:after="0" w:line="240" w:lineRule="auto"/>
              <w:jc w:val="center"/>
              <w:rPr>
                <w:rFonts w:ascii="Times New Roman" w:eastAsia="Times New Roman" w:hAnsi="Times New Roman" w:cs="Times New Roman"/>
                <w:b/>
                <w:lang w:val="uk-UA" w:eastAsia="ru-RU"/>
              </w:rPr>
            </w:pPr>
          </w:p>
        </w:tc>
        <w:tc>
          <w:tcPr>
            <w:tcW w:w="1278" w:type="dxa"/>
            <w:tcBorders>
              <w:left w:val="nil"/>
              <w:bottom w:val="single" w:sz="4" w:space="0" w:color="auto"/>
              <w:right w:val="single" w:sz="4" w:space="0" w:color="auto"/>
            </w:tcBorders>
            <w:shd w:val="clear" w:color="auto" w:fill="auto"/>
          </w:tcPr>
          <w:p w:rsidR="007152AB" w:rsidRPr="00FE4A2D" w:rsidRDefault="007152AB" w:rsidP="007152AB">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140</w:t>
            </w:r>
            <w:r w:rsidR="00A12B1A" w:rsidRPr="00FE4A2D">
              <w:rPr>
                <w:rFonts w:ascii="Times New Roman" w:eastAsia="Times New Roman" w:hAnsi="Times New Roman" w:cs="Times New Roman"/>
                <w:b/>
                <w:lang w:val="en-US" w:eastAsia="ru-RU"/>
              </w:rPr>
              <w:t xml:space="preserve"> </w:t>
            </w:r>
            <w:r w:rsidRPr="00FE4A2D">
              <w:rPr>
                <w:rFonts w:ascii="Times New Roman" w:eastAsia="Times New Roman" w:hAnsi="Times New Roman" w:cs="Times New Roman"/>
                <w:b/>
                <w:lang w:val="uk-UA" w:eastAsia="ru-RU"/>
              </w:rPr>
              <w:t>235,93</w:t>
            </w:r>
          </w:p>
          <w:p w:rsidR="007A15E1" w:rsidRPr="00FE4A2D" w:rsidRDefault="007A15E1" w:rsidP="007A15E1">
            <w:pPr>
              <w:spacing w:after="0" w:line="240" w:lineRule="auto"/>
              <w:jc w:val="center"/>
              <w:rPr>
                <w:rFonts w:ascii="Times New Roman" w:eastAsia="Times New Roman" w:hAnsi="Times New Roman" w:cs="Times New Roman"/>
                <w:b/>
                <w:lang w:val="uk-UA" w:eastAsia="ru-RU"/>
              </w:rPr>
            </w:pP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sz w:val="24"/>
                <w:szCs w:val="24"/>
                <w:lang w:val="uk-UA" w:eastAsia="ru-RU"/>
              </w:rPr>
            </w:pPr>
          </w:p>
        </w:tc>
      </w:tr>
      <w:tr w:rsidR="007A15E1" w:rsidRPr="002667DE" w:rsidTr="00526F07">
        <w:trPr>
          <w:gridAfter w:val="2"/>
          <w:wAfter w:w="5678" w:type="dxa"/>
          <w:trHeight w:val="465"/>
        </w:trPr>
        <w:tc>
          <w:tcPr>
            <w:tcW w:w="842" w:type="dxa"/>
            <w:vMerge/>
            <w:tcBorders>
              <w:left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держ.</w:t>
            </w:r>
          </w:p>
          <w:p w:rsidR="007A15E1" w:rsidRPr="002667DE" w:rsidRDefault="007A15E1" w:rsidP="007A15E1">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A15E1" w:rsidRPr="00FE4A2D" w:rsidRDefault="00B533B2"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26 484,44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B2" w:rsidRPr="00FE4A2D" w:rsidRDefault="00B533B2" w:rsidP="00B533B2">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25 012,15</w:t>
            </w:r>
          </w:p>
          <w:p w:rsidR="007A15E1" w:rsidRPr="00FE4A2D" w:rsidRDefault="007A15E1" w:rsidP="007A15E1">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152AB" w:rsidRPr="00FE4A2D" w:rsidRDefault="007152AB" w:rsidP="007152AB">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26</w:t>
            </w:r>
            <w:r w:rsidR="00A12B1A" w:rsidRPr="00FE4A2D">
              <w:rPr>
                <w:rFonts w:ascii="Times New Roman" w:eastAsia="Times New Roman" w:hAnsi="Times New Roman" w:cs="Times New Roman"/>
                <w:b/>
                <w:lang w:val="en-US" w:eastAsia="ru-RU"/>
              </w:rPr>
              <w:t xml:space="preserve"> </w:t>
            </w:r>
            <w:r w:rsidRPr="00FE4A2D">
              <w:rPr>
                <w:rFonts w:ascii="Times New Roman" w:eastAsia="Times New Roman" w:hAnsi="Times New Roman" w:cs="Times New Roman"/>
                <w:b/>
                <w:lang w:val="uk-UA" w:eastAsia="ru-RU"/>
              </w:rPr>
              <w:t>008,00</w:t>
            </w:r>
          </w:p>
          <w:p w:rsidR="007A15E1" w:rsidRPr="00FE4A2D" w:rsidRDefault="007A15E1" w:rsidP="007152AB">
            <w:pPr>
              <w:spacing w:after="0" w:line="240" w:lineRule="auto"/>
              <w:jc w:val="center"/>
              <w:rPr>
                <w:rFonts w:ascii="Times New Roman" w:eastAsia="Times New Roman" w:hAnsi="Times New Roman" w:cs="Times New Roman"/>
                <w:b/>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7152AB" w:rsidRPr="00FE4A2D" w:rsidRDefault="00A12B1A" w:rsidP="007152AB">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en-US" w:eastAsia="ru-RU"/>
              </w:rPr>
              <w:t xml:space="preserve">  </w:t>
            </w:r>
            <w:r w:rsidR="007152AB" w:rsidRPr="00FE4A2D">
              <w:rPr>
                <w:rFonts w:ascii="Times New Roman" w:eastAsia="Times New Roman" w:hAnsi="Times New Roman" w:cs="Times New Roman"/>
                <w:b/>
                <w:lang w:val="uk-UA" w:eastAsia="ru-RU"/>
              </w:rPr>
              <w:t>77</w:t>
            </w:r>
            <w:r w:rsidRPr="00FE4A2D">
              <w:rPr>
                <w:rFonts w:ascii="Times New Roman" w:eastAsia="Times New Roman" w:hAnsi="Times New Roman" w:cs="Times New Roman"/>
                <w:b/>
                <w:lang w:val="en-US" w:eastAsia="ru-RU"/>
              </w:rPr>
              <w:t xml:space="preserve"> </w:t>
            </w:r>
            <w:r w:rsidR="007152AB" w:rsidRPr="00FE4A2D">
              <w:rPr>
                <w:rFonts w:ascii="Times New Roman" w:eastAsia="Times New Roman" w:hAnsi="Times New Roman" w:cs="Times New Roman"/>
                <w:b/>
                <w:lang w:val="uk-UA" w:eastAsia="ru-RU"/>
              </w:rPr>
              <w:t>504,59</w:t>
            </w:r>
          </w:p>
          <w:p w:rsidR="007A15E1" w:rsidRPr="00FE4A2D" w:rsidRDefault="007A15E1" w:rsidP="007152AB">
            <w:pPr>
              <w:spacing w:after="0" w:line="240" w:lineRule="auto"/>
              <w:jc w:val="center"/>
              <w:rPr>
                <w:rFonts w:ascii="Times New Roman" w:eastAsia="Times New Roman" w:hAnsi="Times New Roman" w:cs="Times New Roman"/>
                <w:b/>
                <w:lang w:val="uk-UA" w:eastAsia="ru-RU"/>
              </w:rPr>
            </w:pP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jc w:val="right"/>
              <w:rPr>
                <w:rFonts w:ascii="Times New Roman" w:eastAsia="Times New Roman" w:hAnsi="Times New Roman" w:cs="Times New Roman"/>
                <w:sz w:val="24"/>
                <w:szCs w:val="24"/>
                <w:lang w:eastAsia="ru-RU"/>
              </w:rPr>
            </w:pPr>
          </w:p>
        </w:tc>
      </w:tr>
      <w:tr w:rsidR="007A15E1" w:rsidRPr="002667DE" w:rsidTr="00526F07">
        <w:trPr>
          <w:gridAfter w:val="2"/>
          <w:wAfter w:w="5678" w:type="dxa"/>
          <w:trHeight w:val="224"/>
        </w:trPr>
        <w:tc>
          <w:tcPr>
            <w:tcW w:w="842"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A15E1" w:rsidRPr="00FE4A2D" w:rsidRDefault="00B533B2" w:rsidP="007A15E1">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17 939,80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B2" w:rsidRPr="00FE4A2D" w:rsidRDefault="00B533B2" w:rsidP="00B533B2">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21 959,11</w:t>
            </w:r>
          </w:p>
          <w:p w:rsidR="007A15E1" w:rsidRPr="00FE4A2D" w:rsidRDefault="007A15E1" w:rsidP="007A15E1">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152AB" w:rsidRPr="00FE4A2D" w:rsidRDefault="007152AB" w:rsidP="007152AB">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uk-UA" w:eastAsia="ru-RU"/>
              </w:rPr>
              <w:t>22</w:t>
            </w:r>
            <w:r w:rsidR="00A12B1A" w:rsidRPr="00FE4A2D">
              <w:rPr>
                <w:rFonts w:ascii="Times New Roman" w:eastAsia="Times New Roman" w:hAnsi="Times New Roman" w:cs="Times New Roman"/>
                <w:b/>
                <w:lang w:val="en-US" w:eastAsia="ru-RU"/>
              </w:rPr>
              <w:t xml:space="preserve"> </w:t>
            </w:r>
            <w:r w:rsidRPr="00FE4A2D">
              <w:rPr>
                <w:rFonts w:ascii="Times New Roman" w:eastAsia="Times New Roman" w:hAnsi="Times New Roman" w:cs="Times New Roman"/>
                <w:b/>
                <w:lang w:val="uk-UA" w:eastAsia="ru-RU"/>
              </w:rPr>
              <w:t>832,43</w:t>
            </w:r>
          </w:p>
          <w:p w:rsidR="007A15E1" w:rsidRPr="00FE4A2D" w:rsidRDefault="007A15E1" w:rsidP="007A15E1">
            <w:pPr>
              <w:spacing w:after="0" w:line="240" w:lineRule="auto"/>
              <w:jc w:val="center"/>
              <w:rPr>
                <w:rFonts w:ascii="Times New Roman" w:eastAsia="Times New Roman" w:hAnsi="Times New Roman" w:cs="Times New Roman"/>
                <w:b/>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7152AB" w:rsidRPr="00FE4A2D" w:rsidRDefault="00A12B1A" w:rsidP="007152AB">
            <w:pPr>
              <w:spacing w:after="0" w:line="240" w:lineRule="auto"/>
              <w:jc w:val="center"/>
              <w:rPr>
                <w:rFonts w:ascii="Times New Roman" w:eastAsia="Times New Roman" w:hAnsi="Times New Roman" w:cs="Times New Roman"/>
                <w:b/>
                <w:lang w:val="uk-UA" w:eastAsia="ru-RU"/>
              </w:rPr>
            </w:pPr>
            <w:r w:rsidRPr="00FE4A2D">
              <w:rPr>
                <w:rFonts w:ascii="Times New Roman" w:eastAsia="Times New Roman" w:hAnsi="Times New Roman" w:cs="Times New Roman"/>
                <w:b/>
                <w:lang w:val="en-US" w:eastAsia="ru-RU"/>
              </w:rPr>
              <w:t xml:space="preserve">  </w:t>
            </w:r>
            <w:r w:rsidR="007152AB" w:rsidRPr="00FE4A2D">
              <w:rPr>
                <w:rFonts w:ascii="Times New Roman" w:eastAsia="Times New Roman" w:hAnsi="Times New Roman" w:cs="Times New Roman"/>
                <w:b/>
                <w:lang w:val="uk-UA" w:eastAsia="ru-RU"/>
              </w:rPr>
              <w:t>62</w:t>
            </w:r>
            <w:r w:rsidRPr="00FE4A2D">
              <w:rPr>
                <w:rFonts w:ascii="Times New Roman" w:eastAsia="Times New Roman" w:hAnsi="Times New Roman" w:cs="Times New Roman"/>
                <w:b/>
                <w:lang w:val="en-US" w:eastAsia="ru-RU"/>
              </w:rPr>
              <w:t xml:space="preserve"> </w:t>
            </w:r>
            <w:r w:rsidR="007152AB" w:rsidRPr="00FE4A2D">
              <w:rPr>
                <w:rFonts w:ascii="Times New Roman" w:eastAsia="Times New Roman" w:hAnsi="Times New Roman" w:cs="Times New Roman"/>
                <w:b/>
                <w:lang w:val="uk-UA" w:eastAsia="ru-RU"/>
              </w:rPr>
              <w:t>731,34</w:t>
            </w:r>
          </w:p>
          <w:p w:rsidR="007A15E1" w:rsidRPr="00FE4A2D" w:rsidRDefault="007A15E1" w:rsidP="007A15E1">
            <w:pPr>
              <w:spacing w:after="0" w:line="240" w:lineRule="auto"/>
              <w:jc w:val="center"/>
              <w:rPr>
                <w:rFonts w:ascii="Times New Roman" w:eastAsia="Times New Roman" w:hAnsi="Times New Roman" w:cs="Times New Roman"/>
                <w:b/>
                <w:lang w:val="uk-UA" w:eastAsia="ru-RU"/>
              </w:rPr>
            </w:pP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jc w:val="right"/>
              <w:rPr>
                <w:rFonts w:ascii="Times New Roman" w:eastAsia="Times New Roman" w:hAnsi="Times New Roman" w:cs="Times New Roman"/>
                <w:sz w:val="24"/>
                <w:szCs w:val="24"/>
                <w:lang w:eastAsia="ru-RU"/>
              </w:rPr>
            </w:pPr>
          </w:p>
        </w:tc>
      </w:tr>
      <w:tr w:rsidR="007A15E1"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A15E1" w:rsidRPr="002667DE" w:rsidRDefault="007A15E1" w:rsidP="007A15E1">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7A15E1" w:rsidRPr="002667DE" w:rsidTr="00526F07">
        <w:trPr>
          <w:gridAfter w:val="2"/>
          <w:wAfter w:w="5678" w:type="dxa"/>
          <w:trHeight w:val="315"/>
        </w:trPr>
        <w:tc>
          <w:tcPr>
            <w:tcW w:w="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заходу, </w:t>
            </w:r>
            <w:r w:rsidRPr="002667DE">
              <w:rPr>
                <w:rFonts w:ascii="Times New Roman" w:eastAsia="Times New Roman" w:hAnsi="Times New Roman" w:cs="Times New Roman"/>
                <w:lang w:eastAsia="ru-RU"/>
              </w:rPr>
              <w:br/>
              <w:t>завдання</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7A15E1"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7A15E1" w:rsidRPr="002667DE" w:rsidTr="00526F07">
        <w:trPr>
          <w:gridAfter w:val="2"/>
          <w:wAfter w:w="5678" w:type="dxa"/>
          <w:trHeight w:val="558"/>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 .</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7A15E1" w:rsidRPr="002667DE" w:rsidTr="00526F07">
        <w:trPr>
          <w:gridAfter w:val="2"/>
          <w:wAfter w:w="5678" w:type="dxa"/>
          <w:trHeight w:val="416"/>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lastRenderedPageBreak/>
              <w:t>3.</w:t>
            </w:r>
            <w:r w:rsidRPr="002667DE">
              <w:rPr>
                <w:rFonts w:ascii="Times New Roman" w:eastAsia="Times New Roman" w:hAnsi="Times New Roman" w:cs="Times New Roman"/>
                <w:bCs/>
                <w:color w:val="000000"/>
                <w:lang w:val="uk-UA" w:eastAsia="ru-RU"/>
              </w:rPr>
              <w:t>1.3.</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7A15E1" w:rsidRPr="002667DE" w:rsidTr="00526F07">
        <w:trPr>
          <w:gridAfter w:val="2"/>
          <w:wAfter w:w="5678" w:type="dxa"/>
          <w:trHeight w:val="891"/>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7A15E1" w:rsidRPr="002667DE" w:rsidTr="00526F07">
        <w:trPr>
          <w:gridAfter w:val="2"/>
          <w:wAfter w:w="5678" w:type="dxa"/>
          <w:trHeight w:val="263"/>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6E4B43">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2.1.</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Сучасний рівень оснащення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комп'ютерною технікою</w:t>
            </w:r>
          </w:p>
        </w:tc>
      </w:tr>
      <w:tr w:rsidR="007A15E1"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меблів для ПТДЮ «Мрія»</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7A15E1" w:rsidRPr="002667DE" w:rsidTr="00526F07">
        <w:trPr>
          <w:gridAfter w:val="2"/>
          <w:wAfter w:w="5678" w:type="dxa"/>
          <w:trHeight w:val="350"/>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526F07">
        <w:trPr>
          <w:gridAfter w:val="2"/>
          <w:wAfter w:w="5678" w:type="dxa"/>
          <w:trHeight w:val="362"/>
        </w:trPr>
        <w:tc>
          <w:tcPr>
            <w:tcW w:w="842" w:type="dxa"/>
            <w:tcBorders>
              <w:top w:val="nil"/>
              <w:left w:val="single" w:sz="4" w:space="0" w:color="auto"/>
              <w:bottom w:val="nil"/>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3" w:type="dxa"/>
            <w:gridSpan w:val="6"/>
            <w:tcBorders>
              <w:top w:val="nil"/>
              <w:left w:val="single" w:sz="4" w:space="0" w:color="auto"/>
              <w:bottom w:val="nil"/>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right"/>
              <w:rPr>
                <w:rFonts w:ascii="Times New Roman" w:eastAsia="Times New Roman" w:hAnsi="Times New Roman" w:cs="Times New Roman"/>
                <w:lang w:eastAsia="ru-RU"/>
              </w:rPr>
            </w:pPr>
          </w:p>
        </w:tc>
      </w:tr>
      <w:tr w:rsidR="007A15E1" w:rsidRPr="002667DE" w:rsidTr="006E4B43">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7A15E1" w:rsidRPr="002667DE" w:rsidTr="00E47598">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Строки виконан</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Джерела фінансу</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7A15E1"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Проведення обов’язкових </w:t>
            </w:r>
            <w:r w:rsidRPr="002667DE">
              <w:rPr>
                <w:rFonts w:ascii="Times New Roman" w:eastAsia="Times New Roman" w:hAnsi="Times New Roman" w:cs="Times New Roman"/>
                <w:lang w:val="uk-UA" w:eastAsia="ru-RU"/>
              </w:rPr>
              <w:lastRenderedPageBreak/>
              <w:t xml:space="preserve">періодичних профілактичних медичних оглядів працівників закладів та установ, 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eastAsia="ru-RU"/>
              </w:rPr>
              <w:lastRenderedPageBreak/>
              <w:t xml:space="preserve">заклади </w:t>
            </w:r>
            <w:r w:rsidRPr="002667DE">
              <w:rPr>
                <w:rFonts w:ascii="Times New Roman" w:eastAsia="Times New Roman" w:hAnsi="Times New Roman" w:cs="Times New Roman"/>
                <w:lang w:val="uk-UA" w:eastAsia="ru-RU"/>
              </w:rPr>
              <w:t xml:space="preserve">та установи , підпорядковані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2025-2027</w:t>
            </w:r>
          </w:p>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вчасного проходження медоглядів </w:t>
            </w:r>
            <w:r w:rsidRPr="002667DE">
              <w:rPr>
                <w:rFonts w:ascii="Times New Roman" w:eastAsia="Times New Roman" w:hAnsi="Times New Roman" w:cs="Times New Roman"/>
                <w:lang w:val="uk-UA" w:eastAsia="ru-RU"/>
              </w:rPr>
              <w:lastRenderedPageBreak/>
              <w:t>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закладів та установ, 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7A15E1" w:rsidRPr="002667DE" w:rsidRDefault="007A15E1" w:rsidP="007A15E1">
            <w:pPr>
              <w:spacing w:after="0" w:line="240" w:lineRule="auto"/>
              <w:rPr>
                <w:rFonts w:ascii="Times New Roman" w:eastAsia="Times New Roman" w:hAnsi="Times New Roman" w:cs="Times New Roman"/>
                <w:lang w:val="uk-UA" w:eastAsia="ru-RU"/>
              </w:rPr>
            </w:pPr>
          </w:p>
          <w:p w:rsidR="007A15E1" w:rsidRPr="002667DE" w:rsidRDefault="007A15E1" w:rsidP="007A15E1">
            <w:pPr>
              <w:spacing w:after="0" w:line="240" w:lineRule="auto"/>
              <w:rPr>
                <w:rFonts w:ascii="Times New Roman" w:eastAsia="Times New Roman" w:hAnsi="Times New Roman" w:cs="Times New Roman"/>
                <w:lang w:val="uk-UA" w:eastAsia="ru-RU"/>
              </w:rPr>
            </w:pPr>
          </w:p>
          <w:p w:rsidR="007A15E1" w:rsidRPr="002667DE" w:rsidRDefault="007A15E1" w:rsidP="007A15E1">
            <w:pPr>
              <w:spacing w:after="0" w:line="240" w:lineRule="auto"/>
              <w:rPr>
                <w:rFonts w:ascii="Times New Roman" w:eastAsia="Times New Roman" w:hAnsi="Times New Roman" w:cs="Times New Roman"/>
                <w:lang w:val="uk-UA" w:eastAsia="ru-RU"/>
              </w:rPr>
            </w:pPr>
          </w:p>
          <w:p w:rsidR="007A15E1" w:rsidRPr="002667DE" w:rsidRDefault="007A15E1" w:rsidP="007A15E1">
            <w:pPr>
              <w:spacing w:after="0" w:line="240" w:lineRule="auto"/>
              <w:rPr>
                <w:rFonts w:ascii="Times New Roman" w:eastAsia="Times New Roman" w:hAnsi="Times New Roman" w:cs="Times New Roman"/>
                <w:lang w:val="uk-UA" w:eastAsia="ru-RU"/>
              </w:rPr>
            </w:pPr>
          </w:p>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480"/>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Всього за напрямом «</w:t>
            </w:r>
            <w:r w:rsidRPr="002667DE">
              <w:rPr>
                <w:rFonts w:ascii="Times New Roman" w:eastAsia="Times New Roman" w:hAnsi="Times New Roman" w:cs="Times New Roman"/>
                <w:b/>
                <w:bCs/>
                <w:lang w:val="uk-UA" w:eastAsia="ru-RU"/>
              </w:rPr>
              <w:t>К</w:t>
            </w:r>
            <w:r w:rsidRPr="002667DE">
              <w:rPr>
                <w:rFonts w:ascii="Times New Roman" w:eastAsia="Times New Roman" w:hAnsi="Times New Roman" w:cs="Times New Roman"/>
                <w:b/>
                <w:bCs/>
                <w:lang w:eastAsia="ru-RU"/>
              </w:rPr>
              <w:t>адри»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6E4B43">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7A15E1" w:rsidRPr="002667DE" w:rsidTr="00526F07">
        <w:trPr>
          <w:gridAfter w:val="2"/>
          <w:wAfter w:w="5678" w:type="dxa"/>
          <w:trHeight w:val="25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Очікувані кінцеві результати</w:t>
            </w:r>
          </w:p>
        </w:tc>
      </w:tr>
      <w:tr w:rsidR="007A15E1"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7A15E1" w:rsidRPr="002667DE" w:rsidTr="00526F07">
        <w:trPr>
          <w:gridAfter w:val="2"/>
          <w:wAfter w:w="5678" w:type="dxa"/>
          <w:trHeight w:val="1575"/>
        </w:trPr>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2667DE">
              <w:rPr>
                <w:rFonts w:ascii="Times New Roman" w:eastAsia="Times New Roman" w:hAnsi="Times New Roman" w:cs="Times New Roman"/>
                <w:lang w:val="uk-UA" w:eastAsia="ru-RU"/>
              </w:rPr>
              <w:t>.</w:t>
            </w:r>
          </w:p>
        </w:tc>
        <w:tc>
          <w:tcPr>
            <w:tcW w:w="1698" w:type="dxa"/>
            <w:tcBorders>
              <w:top w:val="single" w:sz="4" w:space="0" w:color="auto"/>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2667DE">
              <w:rPr>
                <w:rFonts w:ascii="Times New Roman" w:eastAsia="Times New Roman" w:hAnsi="Times New Roman" w:cs="Times New Roman"/>
                <w:lang w:val="uk-UA" w:eastAsia="ru-RU"/>
              </w:rPr>
              <w:t>ж</w:t>
            </w:r>
            <w:r w:rsidRPr="002667DE">
              <w:rPr>
                <w:rFonts w:ascii="Times New Roman" w:eastAsia="Times New Roman" w:hAnsi="Times New Roman" w:cs="Times New Roman"/>
                <w:lang w:eastAsia="ru-RU"/>
              </w:rPr>
              <w:t>ненської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розповсюдження їх досвіду</w:t>
            </w:r>
          </w:p>
        </w:tc>
      </w:tr>
      <w:tr w:rsidR="007A15E1" w:rsidRPr="002667DE" w:rsidTr="00526F07">
        <w:trPr>
          <w:gridAfter w:val="2"/>
          <w:wAfter w:w="5678" w:type="dxa"/>
          <w:trHeight w:val="561"/>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участі у фахових конкурсах та організаційно-масових заходах. </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Южненської МТГ, розповсюдження їх досвіду</w:t>
            </w:r>
          </w:p>
        </w:tc>
      </w:tr>
      <w:tr w:rsidR="007A15E1" w:rsidRPr="002667DE" w:rsidTr="00526F07">
        <w:trPr>
          <w:gridAfter w:val="2"/>
          <w:wAfter w:w="5678" w:type="dxa"/>
          <w:trHeight w:val="1621"/>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7A15E1" w:rsidRPr="002667DE" w:rsidTr="00A12B1A">
        <w:trPr>
          <w:gridAfter w:val="2"/>
          <w:wAfter w:w="5678" w:type="dxa"/>
          <w:trHeight w:val="561"/>
        </w:trPr>
        <w:tc>
          <w:tcPr>
            <w:tcW w:w="842" w:type="dxa"/>
            <w:vMerge w:val="restart"/>
            <w:tcBorders>
              <w:top w:val="nil"/>
              <w:left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rsidR="007A15E1" w:rsidRPr="002667DE" w:rsidRDefault="007A15E1" w:rsidP="007A15E1">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rsidR="007A15E1" w:rsidRPr="002667DE" w:rsidRDefault="007A15E1" w:rsidP="007A15E1">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both"/>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«Науково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8"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right"/>
              <w:rPr>
                <w:rFonts w:ascii="Times New Roman" w:eastAsia="Times New Roman" w:hAnsi="Times New Roman" w:cs="Times New Roman"/>
                <w:lang w:eastAsia="ru-RU"/>
              </w:rPr>
            </w:pPr>
          </w:p>
        </w:tc>
      </w:tr>
      <w:tr w:rsidR="003074E7" w:rsidRPr="002667DE" w:rsidTr="00495123">
        <w:trPr>
          <w:gridAfter w:val="2"/>
          <w:wAfter w:w="5678" w:type="dxa"/>
          <w:trHeight w:val="178"/>
        </w:trPr>
        <w:tc>
          <w:tcPr>
            <w:tcW w:w="842" w:type="dxa"/>
            <w:vMerge/>
            <w:tcBorders>
              <w:left w:val="single" w:sz="4" w:space="0" w:color="auto"/>
              <w:right w:val="single" w:sz="4" w:space="0" w:color="auto"/>
            </w:tcBorders>
            <w:shd w:val="clear" w:color="auto" w:fill="auto"/>
            <w:vAlign w:val="center"/>
            <w:hideMark/>
          </w:tcPr>
          <w:p w:rsidR="003074E7" w:rsidRPr="002667DE" w:rsidRDefault="003074E7" w:rsidP="003074E7">
            <w:pPr>
              <w:spacing w:after="0" w:line="240" w:lineRule="auto"/>
              <w:jc w:val="center"/>
              <w:rPr>
                <w:rFonts w:ascii="Times New Roman" w:eastAsia="Times New Roman" w:hAnsi="Times New Roman" w:cs="Times New Roman"/>
                <w:sz w:val="24"/>
                <w:szCs w:val="24"/>
                <w:lang w:eastAsia="ru-RU"/>
              </w:rPr>
            </w:pPr>
            <w:bookmarkStart w:id="6" w:name="_Hlk197682557"/>
            <w:bookmarkStart w:id="7" w:name="_Hlk149828121"/>
          </w:p>
        </w:tc>
        <w:tc>
          <w:tcPr>
            <w:tcW w:w="5669" w:type="dxa"/>
            <w:gridSpan w:val="4"/>
            <w:vMerge w:val="restart"/>
            <w:tcBorders>
              <w:top w:val="nil"/>
              <w:left w:val="single" w:sz="4" w:space="0" w:color="auto"/>
              <w:right w:val="single" w:sz="4" w:space="0" w:color="auto"/>
            </w:tcBorders>
            <w:shd w:val="clear" w:color="auto" w:fill="auto"/>
            <w:vAlign w:val="center"/>
            <w:hideMark/>
          </w:tcPr>
          <w:p w:rsidR="003074E7" w:rsidRPr="002667DE" w:rsidRDefault="003074E7" w:rsidP="003074E7">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 за Програмою</w:t>
            </w:r>
          </w:p>
        </w:tc>
        <w:tc>
          <w:tcPr>
            <w:tcW w:w="1134" w:type="dxa"/>
            <w:gridSpan w:val="2"/>
            <w:tcBorders>
              <w:top w:val="nil"/>
              <w:left w:val="nil"/>
              <w:bottom w:val="single" w:sz="4" w:space="0" w:color="auto"/>
              <w:right w:val="single" w:sz="4" w:space="0" w:color="auto"/>
            </w:tcBorders>
            <w:shd w:val="clear" w:color="auto" w:fill="auto"/>
          </w:tcPr>
          <w:p w:rsidR="003074E7" w:rsidRPr="001135C6" w:rsidRDefault="003074E7" w:rsidP="003074E7">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Всього</w:t>
            </w:r>
          </w:p>
        </w:tc>
        <w:tc>
          <w:tcPr>
            <w:tcW w:w="1138" w:type="dxa"/>
            <w:tcBorders>
              <w:top w:val="single" w:sz="8" w:space="0" w:color="auto"/>
              <w:left w:val="single" w:sz="4" w:space="0" w:color="auto"/>
              <w:bottom w:val="single" w:sz="4"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48 986,03</w:t>
            </w:r>
          </w:p>
        </w:tc>
        <w:tc>
          <w:tcPr>
            <w:tcW w:w="1137" w:type="dxa"/>
            <w:tcBorders>
              <w:top w:val="single" w:sz="8" w:space="0" w:color="auto"/>
              <w:left w:val="single" w:sz="4" w:space="0" w:color="auto"/>
              <w:bottom w:val="single" w:sz="4"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51 822,35</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53 892,32</w:t>
            </w:r>
          </w:p>
        </w:tc>
        <w:tc>
          <w:tcPr>
            <w:tcW w:w="1278" w:type="dxa"/>
            <w:tcBorders>
              <w:top w:val="single" w:sz="8" w:space="0" w:color="auto"/>
              <w:left w:val="single" w:sz="8" w:space="0" w:color="auto"/>
              <w:bottom w:val="single" w:sz="4" w:space="0" w:color="auto"/>
              <w:right w:val="single" w:sz="8"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154 700,70</w:t>
            </w:r>
          </w:p>
        </w:tc>
        <w:tc>
          <w:tcPr>
            <w:tcW w:w="2838" w:type="dxa"/>
            <w:vMerge w:val="restart"/>
            <w:tcBorders>
              <w:left w:val="single" w:sz="4" w:space="0" w:color="auto"/>
              <w:right w:val="single" w:sz="4" w:space="0" w:color="auto"/>
            </w:tcBorders>
            <w:shd w:val="clear" w:color="auto" w:fill="auto"/>
          </w:tcPr>
          <w:p w:rsidR="003074E7" w:rsidRPr="002667DE" w:rsidRDefault="003074E7" w:rsidP="003074E7">
            <w:pPr>
              <w:spacing w:after="0" w:line="240" w:lineRule="auto"/>
              <w:jc w:val="right"/>
              <w:rPr>
                <w:rFonts w:ascii="Times New Roman" w:eastAsia="Times New Roman" w:hAnsi="Times New Roman" w:cs="Times New Roman"/>
                <w:sz w:val="24"/>
                <w:szCs w:val="24"/>
                <w:lang w:eastAsia="ru-RU"/>
              </w:rPr>
            </w:pPr>
          </w:p>
        </w:tc>
      </w:tr>
      <w:tr w:rsidR="003074E7" w:rsidRPr="002667DE" w:rsidTr="00495123">
        <w:trPr>
          <w:gridAfter w:val="2"/>
          <w:wAfter w:w="5678" w:type="dxa"/>
          <w:trHeight w:val="451"/>
        </w:trPr>
        <w:tc>
          <w:tcPr>
            <w:tcW w:w="842" w:type="dxa"/>
            <w:vMerge/>
            <w:tcBorders>
              <w:left w:val="single" w:sz="4" w:space="0" w:color="auto"/>
              <w:right w:val="single" w:sz="4" w:space="0" w:color="auto"/>
            </w:tcBorders>
            <w:vAlign w:val="center"/>
            <w:hideMark/>
          </w:tcPr>
          <w:p w:rsidR="003074E7" w:rsidRPr="002667DE" w:rsidRDefault="003074E7" w:rsidP="003074E7">
            <w:pPr>
              <w:spacing w:after="0" w:line="240" w:lineRule="auto"/>
              <w:rPr>
                <w:rFonts w:ascii="Times New Roman" w:eastAsia="Times New Roman" w:hAnsi="Times New Roman" w:cs="Times New Roman"/>
                <w:sz w:val="24"/>
                <w:szCs w:val="24"/>
                <w:lang w:eastAsia="ru-RU"/>
              </w:rPr>
            </w:pPr>
            <w:bookmarkStart w:id="8" w:name="_Hlk149828227"/>
            <w:bookmarkEnd w:id="6"/>
          </w:p>
        </w:tc>
        <w:tc>
          <w:tcPr>
            <w:tcW w:w="5669" w:type="dxa"/>
            <w:gridSpan w:val="4"/>
            <w:vMerge/>
            <w:tcBorders>
              <w:left w:val="single" w:sz="4" w:space="0" w:color="auto"/>
              <w:right w:val="single" w:sz="4" w:space="0" w:color="auto"/>
            </w:tcBorders>
            <w:vAlign w:val="center"/>
            <w:hideMark/>
          </w:tcPr>
          <w:p w:rsidR="003074E7" w:rsidRPr="002667DE" w:rsidRDefault="003074E7" w:rsidP="003074E7">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rsidR="00FE4A2D" w:rsidRDefault="003074E7" w:rsidP="003074E7">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д</w:t>
            </w:r>
            <w:r w:rsidRPr="001135C6">
              <w:rPr>
                <w:rFonts w:ascii="Times New Roman" w:eastAsia="Times New Roman" w:hAnsi="Times New Roman" w:cs="Times New Roman"/>
                <w:b/>
                <w:bCs/>
                <w:lang w:eastAsia="ru-RU"/>
              </w:rPr>
              <w:t>ерж</w:t>
            </w:r>
            <w:r w:rsidRPr="001135C6">
              <w:rPr>
                <w:rFonts w:ascii="Times New Roman" w:eastAsia="Times New Roman" w:hAnsi="Times New Roman" w:cs="Times New Roman"/>
                <w:b/>
                <w:bCs/>
                <w:lang w:val="uk-UA" w:eastAsia="ru-RU"/>
              </w:rPr>
              <w:t>.</w:t>
            </w:r>
          </w:p>
          <w:p w:rsidR="003074E7" w:rsidRPr="001135C6" w:rsidRDefault="003074E7" w:rsidP="003074E7">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sidR="00FE4A2D">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4"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26 484,44</w:t>
            </w:r>
          </w:p>
        </w:tc>
        <w:tc>
          <w:tcPr>
            <w:tcW w:w="1137" w:type="dxa"/>
            <w:tcBorders>
              <w:top w:val="nil"/>
              <w:left w:val="single" w:sz="4" w:space="0" w:color="auto"/>
              <w:bottom w:val="single" w:sz="4"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25 012,15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26 008,00</w:t>
            </w:r>
          </w:p>
        </w:tc>
        <w:tc>
          <w:tcPr>
            <w:tcW w:w="1278" w:type="dxa"/>
            <w:tcBorders>
              <w:top w:val="nil"/>
              <w:left w:val="single" w:sz="8" w:space="0" w:color="auto"/>
              <w:bottom w:val="single" w:sz="4" w:space="0" w:color="auto"/>
              <w:right w:val="single" w:sz="8"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 xml:space="preserve">  77 504,59</w:t>
            </w:r>
          </w:p>
        </w:tc>
        <w:tc>
          <w:tcPr>
            <w:tcW w:w="2838" w:type="dxa"/>
            <w:vMerge/>
            <w:tcBorders>
              <w:left w:val="single" w:sz="4" w:space="0" w:color="auto"/>
              <w:right w:val="single" w:sz="4" w:space="0" w:color="auto"/>
            </w:tcBorders>
            <w:shd w:val="clear" w:color="auto" w:fill="auto"/>
            <w:vAlign w:val="center"/>
          </w:tcPr>
          <w:p w:rsidR="003074E7" w:rsidRPr="002667DE" w:rsidRDefault="003074E7" w:rsidP="003074E7">
            <w:pPr>
              <w:spacing w:after="0" w:line="240" w:lineRule="auto"/>
              <w:rPr>
                <w:rFonts w:ascii="Times New Roman" w:eastAsia="Times New Roman" w:hAnsi="Times New Roman" w:cs="Times New Roman"/>
                <w:sz w:val="24"/>
                <w:szCs w:val="24"/>
                <w:lang w:eastAsia="ru-RU"/>
              </w:rPr>
            </w:pPr>
          </w:p>
        </w:tc>
      </w:tr>
      <w:tr w:rsidR="003074E7" w:rsidRPr="002667DE" w:rsidTr="00495123">
        <w:trPr>
          <w:gridAfter w:val="2"/>
          <w:wAfter w:w="5678" w:type="dxa"/>
          <w:trHeight w:val="461"/>
        </w:trPr>
        <w:tc>
          <w:tcPr>
            <w:tcW w:w="842" w:type="dxa"/>
            <w:vMerge/>
            <w:tcBorders>
              <w:left w:val="single" w:sz="4" w:space="0" w:color="auto"/>
              <w:bottom w:val="single" w:sz="4" w:space="0" w:color="000000"/>
              <w:right w:val="single" w:sz="4" w:space="0" w:color="auto"/>
            </w:tcBorders>
            <w:vAlign w:val="center"/>
          </w:tcPr>
          <w:p w:rsidR="003074E7" w:rsidRPr="002667DE" w:rsidRDefault="003074E7" w:rsidP="003074E7">
            <w:pPr>
              <w:spacing w:after="0" w:line="240" w:lineRule="auto"/>
              <w:rPr>
                <w:rFonts w:ascii="Times New Roman" w:eastAsia="Times New Roman" w:hAnsi="Times New Roman" w:cs="Times New Roman"/>
                <w:sz w:val="24"/>
                <w:szCs w:val="24"/>
                <w:lang w:eastAsia="ru-RU"/>
              </w:rPr>
            </w:pPr>
            <w:bookmarkStart w:id="9" w:name="_Hlk149829126"/>
            <w:bookmarkEnd w:id="8"/>
          </w:p>
        </w:tc>
        <w:tc>
          <w:tcPr>
            <w:tcW w:w="5669" w:type="dxa"/>
            <w:gridSpan w:val="4"/>
            <w:vMerge/>
            <w:tcBorders>
              <w:left w:val="single" w:sz="4" w:space="0" w:color="auto"/>
              <w:bottom w:val="single" w:sz="4" w:space="0" w:color="000000"/>
              <w:right w:val="single" w:sz="4" w:space="0" w:color="auto"/>
            </w:tcBorders>
            <w:vAlign w:val="center"/>
          </w:tcPr>
          <w:p w:rsidR="003074E7" w:rsidRPr="002667DE" w:rsidRDefault="003074E7" w:rsidP="003074E7">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FE4A2D" w:rsidRDefault="00FE4A2D" w:rsidP="003074E7">
            <w:pPr>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м</w:t>
            </w:r>
            <w:r w:rsidR="003074E7" w:rsidRPr="001135C6">
              <w:rPr>
                <w:rFonts w:ascii="Times New Roman" w:eastAsia="Times New Roman" w:hAnsi="Times New Roman" w:cs="Times New Roman"/>
                <w:b/>
                <w:bCs/>
                <w:lang w:eastAsia="ru-RU"/>
              </w:rPr>
              <w:t>ісц</w:t>
            </w:r>
            <w:r w:rsidR="003074E7" w:rsidRPr="001135C6">
              <w:rPr>
                <w:rFonts w:ascii="Times New Roman" w:eastAsia="Times New Roman" w:hAnsi="Times New Roman" w:cs="Times New Roman"/>
                <w:b/>
                <w:bCs/>
                <w:lang w:val="uk-UA" w:eastAsia="ru-RU"/>
              </w:rPr>
              <w:t>.</w:t>
            </w:r>
          </w:p>
          <w:p w:rsidR="003074E7" w:rsidRPr="001135C6" w:rsidRDefault="00FE4A2D" w:rsidP="003074E7">
            <w:pPr>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бюджет</w:t>
            </w:r>
            <w:bookmarkStart w:id="10" w:name="_GoBack"/>
            <w:bookmarkEnd w:id="10"/>
          </w:p>
        </w:tc>
        <w:tc>
          <w:tcPr>
            <w:tcW w:w="1138" w:type="dxa"/>
            <w:tcBorders>
              <w:top w:val="nil"/>
              <w:left w:val="single" w:sz="4" w:space="0" w:color="auto"/>
              <w:bottom w:val="single" w:sz="8"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22 501,59</w:t>
            </w:r>
          </w:p>
        </w:tc>
        <w:tc>
          <w:tcPr>
            <w:tcW w:w="1137" w:type="dxa"/>
            <w:tcBorders>
              <w:top w:val="nil"/>
              <w:left w:val="single" w:sz="4" w:space="0" w:color="auto"/>
              <w:bottom w:val="single" w:sz="8"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26 810,20</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27 884,32</w:t>
            </w:r>
          </w:p>
        </w:tc>
        <w:tc>
          <w:tcPr>
            <w:tcW w:w="1278" w:type="dxa"/>
            <w:tcBorders>
              <w:top w:val="nil"/>
              <w:left w:val="single" w:sz="8" w:space="0" w:color="auto"/>
              <w:bottom w:val="single" w:sz="8" w:space="0" w:color="auto"/>
              <w:right w:val="single" w:sz="8"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 xml:space="preserve">  77 196,11</w:t>
            </w:r>
          </w:p>
        </w:tc>
        <w:tc>
          <w:tcPr>
            <w:tcW w:w="2838" w:type="dxa"/>
            <w:vMerge/>
            <w:tcBorders>
              <w:left w:val="single" w:sz="4" w:space="0" w:color="auto"/>
              <w:bottom w:val="single" w:sz="4" w:space="0" w:color="000000"/>
              <w:right w:val="single" w:sz="4" w:space="0" w:color="auto"/>
            </w:tcBorders>
            <w:shd w:val="clear" w:color="auto" w:fill="auto"/>
            <w:vAlign w:val="center"/>
          </w:tcPr>
          <w:p w:rsidR="003074E7" w:rsidRPr="002667DE" w:rsidRDefault="003074E7" w:rsidP="003074E7">
            <w:pPr>
              <w:spacing w:after="0" w:line="240" w:lineRule="auto"/>
              <w:rPr>
                <w:rFonts w:ascii="Times New Roman" w:eastAsia="Times New Roman" w:hAnsi="Times New Roman" w:cs="Times New Roman"/>
                <w:sz w:val="24"/>
                <w:szCs w:val="24"/>
                <w:lang w:eastAsia="ru-RU"/>
              </w:rPr>
            </w:pPr>
          </w:p>
        </w:tc>
      </w:tr>
      <w:bookmarkEnd w:id="7"/>
      <w:bookmarkEnd w:id="9"/>
    </w:tbl>
    <w:p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A12B1A" w:rsidRPr="001135C6" w:rsidRDefault="002F006D" w:rsidP="002F006D">
      <w:pPr>
        <w:keepNext/>
        <w:spacing w:after="0" w:line="240" w:lineRule="auto"/>
        <w:ind w:left="1134"/>
        <w:outlineLvl w:val="2"/>
        <w:rPr>
          <w:rFonts w:ascii="Times New Roman" w:eastAsia="Times New Roman" w:hAnsi="Times New Roman" w:cs="Times New Roman"/>
          <w:b/>
          <w:sz w:val="24"/>
          <w:szCs w:val="24"/>
          <w:lang w:val="uk-UA" w:eastAsia="ru-RU"/>
        </w:rPr>
      </w:pPr>
      <w:r w:rsidRPr="001135C6">
        <w:rPr>
          <w:rFonts w:ascii="Times New Roman" w:eastAsia="Times New Roman" w:hAnsi="Times New Roman" w:cs="Times New Roman"/>
          <w:b/>
          <w:sz w:val="24"/>
          <w:szCs w:val="24"/>
          <w:lang w:val="uk-UA" w:eastAsia="ru-RU"/>
        </w:rPr>
        <w:t xml:space="preserve">Заступник міського голови з питань </w:t>
      </w:r>
    </w:p>
    <w:p w:rsidR="00A12B1A" w:rsidRPr="001135C6" w:rsidRDefault="002F006D" w:rsidP="002F006D">
      <w:pPr>
        <w:keepNext/>
        <w:spacing w:after="0" w:line="240" w:lineRule="auto"/>
        <w:ind w:left="1134"/>
        <w:outlineLvl w:val="2"/>
        <w:rPr>
          <w:rFonts w:ascii="Times New Roman" w:eastAsia="Times New Roman" w:hAnsi="Times New Roman" w:cs="Times New Roman"/>
          <w:b/>
          <w:sz w:val="24"/>
          <w:szCs w:val="24"/>
          <w:lang w:val="uk-UA" w:eastAsia="ru-RU"/>
        </w:rPr>
      </w:pPr>
      <w:r w:rsidRPr="001135C6">
        <w:rPr>
          <w:rFonts w:ascii="Times New Roman" w:eastAsia="Times New Roman" w:hAnsi="Times New Roman" w:cs="Times New Roman"/>
          <w:b/>
          <w:sz w:val="24"/>
          <w:szCs w:val="24"/>
          <w:lang w:val="uk-UA" w:eastAsia="ru-RU"/>
        </w:rPr>
        <w:t xml:space="preserve">діяльності виконавчих органів ради </w:t>
      </w:r>
      <w:r w:rsidR="00A12B1A" w:rsidRPr="001135C6">
        <w:rPr>
          <w:rFonts w:ascii="Times New Roman" w:eastAsia="Times New Roman" w:hAnsi="Times New Roman" w:cs="Times New Roman"/>
          <w:b/>
          <w:sz w:val="24"/>
          <w:szCs w:val="24"/>
          <w:lang w:val="uk-UA" w:eastAsia="ru-RU"/>
        </w:rPr>
        <w:t>–</w:t>
      </w:r>
      <w:r w:rsidRPr="001135C6">
        <w:rPr>
          <w:rFonts w:ascii="Times New Roman" w:eastAsia="Times New Roman" w:hAnsi="Times New Roman" w:cs="Times New Roman"/>
          <w:b/>
          <w:sz w:val="24"/>
          <w:szCs w:val="24"/>
          <w:lang w:val="uk-UA" w:eastAsia="ru-RU"/>
        </w:rPr>
        <w:t xml:space="preserve"> </w:t>
      </w:r>
    </w:p>
    <w:p w:rsidR="002667DE" w:rsidRPr="001135C6" w:rsidRDefault="002F006D" w:rsidP="00A12B1A">
      <w:pPr>
        <w:keepNext/>
        <w:spacing w:after="0" w:line="240" w:lineRule="auto"/>
        <w:ind w:left="1134"/>
        <w:outlineLvl w:val="2"/>
        <w:rPr>
          <w:rFonts w:ascii="Times New Roman" w:hAnsi="Times New Roman" w:cs="Times New Roman"/>
          <w:b/>
          <w:sz w:val="24"/>
          <w:szCs w:val="24"/>
          <w:lang w:val="uk-UA"/>
        </w:rPr>
      </w:pPr>
      <w:r w:rsidRPr="001135C6">
        <w:rPr>
          <w:rFonts w:ascii="Times New Roman" w:eastAsia="Times New Roman" w:hAnsi="Times New Roman" w:cs="Times New Roman"/>
          <w:b/>
          <w:sz w:val="24"/>
          <w:szCs w:val="24"/>
          <w:lang w:val="uk-UA" w:eastAsia="ru-RU"/>
        </w:rPr>
        <w:t>начальник управління освіти</w:t>
      </w:r>
      <w:r w:rsidR="00A12B1A" w:rsidRPr="001135C6">
        <w:rPr>
          <w:rFonts w:ascii="Times New Roman" w:eastAsia="Times New Roman" w:hAnsi="Times New Roman" w:cs="Times New Roman"/>
          <w:b/>
          <w:sz w:val="24"/>
          <w:szCs w:val="24"/>
          <w:lang w:val="en-US" w:eastAsia="ru-RU"/>
        </w:rPr>
        <w:t xml:space="preserve"> </w:t>
      </w:r>
      <w:r w:rsidRPr="001135C6">
        <w:rPr>
          <w:rFonts w:ascii="Times New Roman" w:eastAsia="Times New Roman" w:hAnsi="Times New Roman" w:cs="Times New Roman"/>
          <w:b/>
          <w:sz w:val="24"/>
          <w:szCs w:val="24"/>
          <w:lang w:val="uk-UA" w:eastAsia="ru-RU"/>
        </w:rPr>
        <w:t xml:space="preserve"> </w:t>
      </w:r>
      <w:r w:rsidR="00A12B1A" w:rsidRPr="001135C6">
        <w:rPr>
          <w:rFonts w:ascii="Times New Roman" w:eastAsia="Times New Roman" w:hAnsi="Times New Roman" w:cs="Times New Roman"/>
          <w:b/>
          <w:sz w:val="24"/>
          <w:szCs w:val="24"/>
          <w:lang w:val="uk-UA" w:eastAsia="ru-RU"/>
        </w:rPr>
        <w:t>ПМР</w:t>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2667DE" w:rsidRPr="001135C6">
        <w:rPr>
          <w:rFonts w:ascii="Times New Roman" w:eastAsia="Times New Roman" w:hAnsi="Times New Roman" w:cs="Times New Roman"/>
          <w:b/>
          <w:sz w:val="24"/>
          <w:szCs w:val="24"/>
          <w:lang w:val="uk-UA" w:eastAsia="ru-RU"/>
        </w:rPr>
        <w:t>Олена БАРАНЕЦЬКА</w:t>
      </w:r>
    </w:p>
    <w:p w:rsidR="002667DE" w:rsidRPr="001135C6"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2667DE" w:rsidRPr="001135C6" w:rsidRDefault="002667DE" w:rsidP="002667DE">
      <w:pPr>
        <w:rPr>
          <w:b/>
        </w:rPr>
      </w:pPr>
    </w:p>
    <w:p w:rsidR="00AF13E2" w:rsidRDefault="00AF13E2"/>
    <w:sectPr w:rsidR="00AF13E2" w:rsidSect="006E4B4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9FB" w:rsidRDefault="00D929FB">
      <w:pPr>
        <w:spacing w:after="0" w:line="240" w:lineRule="auto"/>
      </w:pPr>
      <w:r>
        <w:separator/>
      </w:r>
    </w:p>
  </w:endnote>
  <w:endnote w:type="continuationSeparator" w:id="0">
    <w:p w:rsidR="00D929FB" w:rsidRDefault="00D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52" w:rsidRDefault="00476852"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76852" w:rsidRDefault="00476852" w:rsidP="006E4B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52" w:rsidRDefault="00476852"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48</w:t>
    </w:r>
    <w:r>
      <w:rPr>
        <w:rStyle w:val="ac"/>
      </w:rPr>
      <w:fldChar w:fldCharType="end"/>
    </w:r>
  </w:p>
  <w:p w:rsidR="00476852" w:rsidRDefault="00476852" w:rsidP="006E4B4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9FB" w:rsidRDefault="00D929FB">
      <w:pPr>
        <w:spacing w:after="0" w:line="240" w:lineRule="auto"/>
      </w:pPr>
      <w:r>
        <w:separator/>
      </w:r>
    </w:p>
  </w:footnote>
  <w:footnote w:type="continuationSeparator" w:id="0">
    <w:p w:rsidR="00D929FB" w:rsidRDefault="00D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6"/>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9A1"/>
    <w:rsid w:val="0001529A"/>
    <w:rsid w:val="00042248"/>
    <w:rsid w:val="000458EB"/>
    <w:rsid w:val="000723BC"/>
    <w:rsid w:val="000838BB"/>
    <w:rsid w:val="000D5192"/>
    <w:rsid w:val="001135C6"/>
    <w:rsid w:val="00192B08"/>
    <w:rsid w:val="002077A6"/>
    <w:rsid w:val="002667DE"/>
    <w:rsid w:val="00276186"/>
    <w:rsid w:val="002F006D"/>
    <w:rsid w:val="002F27B0"/>
    <w:rsid w:val="003074E7"/>
    <w:rsid w:val="00327530"/>
    <w:rsid w:val="003642C0"/>
    <w:rsid w:val="003C5132"/>
    <w:rsid w:val="003C5C77"/>
    <w:rsid w:val="003C73CC"/>
    <w:rsid w:val="004422E1"/>
    <w:rsid w:val="00476852"/>
    <w:rsid w:val="00495123"/>
    <w:rsid w:val="004B23F1"/>
    <w:rsid w:val="005068AF"/>
    <w:rsid w:val="00512472"/>
    <w:rsid w:val="00526F07"/>
    <w:rsid w:val="00537565"/>
    <w:rsid w:val="00541EDD"/>
    <w:rsid w:val="00547AFC"/>
    <w:rsid w:val="005A32B1"/>
    <w:rsid w:val="005B35C1"/>
    <w:rsid w:val="005E1A9E"/>
    <w:rsid w:val="00634833"/>
    <w:rsid w:val="006E4B43"/>
    <w:rsid w:val="00700FFA"/>
    <w:rsid w:val="007152AB"/>
    <w:rsid w:val="0072571D"/>
    <w:rsid w:val="007439A1"/>
    <w:rsid w:val="00752AC3"/>
    <w:rsid w:val="00753D3C"/>
    <w:rsid w:val="00762F1C"/>
    <w:rsid w:val="00785ABD"/>
    <w:rsid w:val="007A15E1"/>
    <w:rsid w:val="007D4306"/>
    <w:rsid w:val="00824058"/>
    <w:rsid w:val="009323B7"/>
    <w:rsid w:val="00941D79"/>
    <w:rsid w:val="0095736D"/>
    <w:rsid w:val="0099347A"/>
    <w:rsid w:val="009A0A43"/>
    <w:rsid w:val="00A12B1A"/>
    <w:rsid w:val="00A31EE7"/>
    <w:rsid w:val="00AA1A3B"/>
    <w:rsid w:val="00AB43AF"/>
    <w:rsid w:val="00AC52A6"/>
    <w:rsid w:val="00AD6432"/>
    <w:rsid w:val="00AF13E2"/>
    <w:rsid w:val="00B4629E"/>
    <w:rsid w:val="00B533B2"/>
    <w:rsid w:val="00B57C44"/>
    <w:rsid w:val="00B94100"/>
    <w:rsid w:val="00C0631A"/>
    <w:rsid w:val="00C1055B"/>
    <w:rsid w:val="00C26D0F"/>
    <w:rsid w:val="00C34C92"/>
    <w:rsid w:val="00C90B44"/>
    <w:rsid w:val="00CA17E4"/>
    <w:rsid w:val="00D1082D"/>
    <w:rsid w:val="00D30473"/>
    <w:rsid w:val="00D31E91"/>
    <w:rsid w:val="00D929FB"/>
    <w:rsid w:val="00DA0214"/>
    <w:rsid w:val="00DF2703"/>
    <w:rsid w:val="00E47598"/>
    <w:rsid w:val="00EA7BB7"/>
    <w:rsid w:val="00F5194D"/>
    <w:rsid w:val="00FD7F12"/>
    <w:rsid w:val="00FE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D07F"/>
  <w15:docId w15:val="{47C7D053-683F-48DA-A977-F9EB2083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56865">
      <w:bodyDiv w:val="1"/>
      <w:marLeft w:val="0"/>
      <w:marRight w:val="0"/>
      <w:marTop w:val="0"/>
      <w:marBottom w:val="0"/>
      <w:divBdr>
        <w:top w:val="none" w:sz="0" w:space="0" w:color="auto"/>
        <w:left w:val="none" w:sz="0" w:space="0" w:color="auto"/>
        <w:bottom w:val="none" w:sz="0" w:space="0" w:color="auto"/>
        <w:right w:val="none" w:sz="0" w:space="0" w:color="auto"/>
      </w:divBdr>
    </w:div>
    <w:div w:id="533809005">
      <w:bodyDiv w:val="1"/>
      <w:marLeft w:val="0"/>
      <w:marRight w:val="0"/>
      <w:marTop w:val="0"/>
      <w:marBottom w:val="0"/>
      <w:divBdr>
        <w:top w:val="none" w:sz="0" w:space="0" w:color="auto"/>
        <w:left w:val="none" w:sz="0" w:space="0" w:color="auto"/>
        <w:bottom w:val="none" w:sz="0" w:space="0" w:color="auto"/>
        <w:right w:val="none" w:sz="0" w:space="0" w:color="auto"/>
      </w:divBdr>
    </w:div>
    <w:div w:id="625739284">
      <w:bodyDiv w:val="1"/>
      <w:marLeft w:val="0"/>
      <w:marRight w:val="0"/>
      <w:marTop w:val="0"/>
      <w:marBottom w:val="0"/>
      <w:divBdr>
        <w:top w:val="none" w:sz="0" w:space="0" w:color="auto"/>
        <w:left w:val="none" w:sz="0" w:space="0" w:color="auto"/>
        <w:bottom w:val="none" w:sz="0" w:space="0" w:color="auto"/>
        <w:right w:val="none" w:sz="0" w:space="0" w:color="auto"/>
      </w:divBdr>
    </w:div>
    <w:div w:id="682437654">
      <w:bodyDiv w:val="1"/>
      <w:marLeft w:val="0"/>
      <w:marRight w:val="0"/>
      <w:marTop w:val="0"/>
      <w:marBottom w:val="0"/>
      <w:divBdr>
        <w:top w:val="none" w:sz="0" w:space="0" w:color="auto"/>
        <w:left w:val="none" w:sz="0" w:space="0" w:color="auto"/>
        <w:bottom w:val="none" w:sz="0" w:space="0" w:color="auto"/>
        <w:right w:val="none" w:sz="0" w:space="0" w:color="auto"/>
      </w:divBdr>
    </w:div>
    <w:div w:id="851992995">
      <w:bodyDiv w:val="1"/>
      <w:marLeft w:val="0"/>
      <w:marRight w:val="0"/>
      <w:marTop w:val="0"/>
      <w:marBottom w:val="0"/>
      <w:divBdr>
        <w:top w:val="none" w:sz="0" w:space="0" w:color="auto"/>
        <w:left w:val="none" w:sz="0" w:space="0" w:color="auto"/>
        <w:bottom w:val="none" w:sz="0" w:space="0" w:color="auto"/>
        <w:right w:val="none" w:sz="0" w:space="0" w:color="auto"/>
      </w:divBdr>
    </w:div>
    <w:div w:id="1121532568">
      <w:bodyDiv w:val="1"/>
      <w:marLeft w:val="0"/>
      <w:marRight w:val="0"/>
      <w:marTop w:val="0"/>
      <w:marBottom w:val="0"/>
      <w:divBdr>
        <w:top w:val="none" w:sz="0" w:space="0" w:color="auto"/>
        <w:left w:val="none" w:sz="0" w:space="0" w:color="auto"/>
        <w:bottom w:val="none" w:sz="0" w:space="0" w:color="auto"/>
        <w:right w:val="none" w:sz="0" w:space="0" w:color="auto"/>
      </w:divBdr>
    </w:div>
    <w:div w:id="1463424839">
      <w:bodyDiv w:val="1"/>
      <w:marLeft w:val="0"/>
      <w:marRight w:val="0"/>
      <w:marTop w:val="0"/>
      <w:marBottom w:val="0"/>
      <w:divBdr>
        <w:top w:val="none" w:sz="0" w:space="0" w:color="auto"/>
        <w:left w:val="none" w:sz="0" w:space="0" w:color="auto"/>
        <w:bottom w:val="none" w:sz="0" w:space="0" w:color="auto"/>
        <w:right w:val="none" w:sz="0" w:space="0" w:color="auto"/>
      </w:divBdr>
    </w:div>
    <w:div w:id="1498108771">
      <w:bodyDiv w:val="1"/>
      <w:marLeft w:val="0"/>
      <w:marRight w:val="0"/>
      <w:marTop w:val="0"/>
      <w:marBottom w:val="0"/>
      <w:divBdr>
        <w:top w:val="none" w:sz="0" w:space="0" w:color="auto"/>
        <w:left w:val="none" w:sz="0" w:space="0" w:color="auto"/>
        <w:bottom w:val="none" w:sz="0" w:space="0" w:color="auto"/>
        <w:right w:val="none" w:sz="0" w:space="0" w:color="auto"/>
      </w:divBdr>
    </w:div>
    <w:div w:id="20024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A4C3-AC33-4FCC-AE5F-BEA28248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60250</Words>
  <Characters>34344</Characters>
  <Application>Microsoft Office Word</Application>
  <DocSecurity>0</DocSecurity>
  <Lines>286</Lines>
  <Paragraphs>188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rozumniki</cp:lastModifiedBy>
  <cp:revision>32</cp:revision>
  <cp:lastPrinted>2025-05-10T09:32:00Z</cp:lastPrinted>
  <dcterms:created xsi:type="dcterms:W3CDTF">2024-10-09T11:09:00Z</dcterms:created>
  <dcterms:modified xsi:type="dcterms:W3CDTF">2025-05-10T09:35:00Z</dcterms:modified>
</cp:coreProperties>
</file>