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A026" w14:textId="77777777" w:rsidR="00E769BA" w:rsidRPr="00BA5EC6" w:rsidRDefault="00E769BA" w:rsidP="0044139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EC6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242B7CF7" w14:textId="77777777" w:rsidR="00E769BA" w:rsidRPr="00BA5EC6" w:rsidRDefault="00E769BA" w:rsidP="00441398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E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 проєкту рішення Південнівської міської ради Одеського району Одеської області «</w:t>
      </w:r>
      <w:r w:rsidRPr="00BA5EC6">
        <w:rPr>
          <w:rFonts w:ascii="Times New Roman" w:hAnsi="Times New Roman"/>
          <w:b/>
          <w:bCs/>
          <w:sz w:val="24"/>
          <w:szCs w:val="24"/>
        </w:rPr>
        <w:t>Про внесення змін до Регламенту Південнівської міської ради</w:t>
      </w:r>
    </w:p>
    <w:p w14:paraId="3365DB2F" w14:textId="77777777" w:rsidR="00E769BA" w:rsidRPr="00BA5EC6" w:rsidRDefault="00E769BA" w:rsidP="00441398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A5EC6">
        <w:rPr>
          <w:rFonts w:ascii="Times New Roman" w:hAnsi="Times New Roman"/>
          <w:b/>
          <w:bCs/>
          <w:sz w:val="24"/>
          <w:szCs w:val="24"/>
        </w:rPr>
        <w:t>Одеського району Одеської області VIІІ скликання</w:t>
      </w:r>
      <w:r w:rsidRPr="00BA5E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14:paraId="6596708A" w14:textId="77777777" w:rsidR="00E769BA" w:rsidRPr="00BA5EC6" w:rsidRDefault="00E769BA" w:rsidP="00441398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7684F80" w14:textId="77777777" w:rsidR="00330B3C" w:rsidRPr="00BA5EC6" w:rsidRDefault="00E769BA" w:rsidP="0044139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Керуючи статтею 19 Конституції України, статтями 25 та 26 Закону України «Про місцеве самоврядування в Україні», статтями 1 та 5 Закону України «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доступ до публічної інформації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з метою забезпечення правової регламентації чіткої процедури надання, оформлення та виконання протокольних доручень, а також посилення контролю за діяльністю виконавчих органів та посадових осіб місцевого самоврядування, пропонується внести відповідні зміни до Регламенту Південнівської міської ради, доповнивши його статтею 58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Протокольне доручення.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Проєкт рішення ґрунтується на нормах чинного 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законодавства України. 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7BEB485" w14:textId="77777777" w:rsidR="00330B3C" w:rsidRPr="00BA5EC6" w:rsidRDefault="00330B3C" w:rsidP="0044139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Визначення поняття 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протокольне доручення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та впровадження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відповідної 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процедури 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чітким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зазначенням термінів 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дозволить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забезпечити належний облік і контроль за реагуванням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доручення, які виника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ють під час пленарних засідань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сесії міської ради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підвищити</w:t>
      </w:r>
      <w:r w:rsidR="00B61E3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рівень відповідальності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виконавчих органів та посадових осіб за </w:t>
      </w:r>
      <w:r w:rsidR="003D7FB6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їх виконання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та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запобігти випадкам</w:t>
      </w:r>
      <w:r w:rsidR="00E769BA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формального реагування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або ігнорування доручень ради.</w:t>
      </w:r>
    </w:p>
    <w:p w14:paraId="4A20360C" w14:textId="77777777" w:rsidR="00FB2315" w:rsidRPr="00BA5EC6" w:rsidRDefault="00E769BA" w:rsidP="0044139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 огляду на 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вище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викладене, в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несення до Регламенту статті 58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є 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актуальним, </w:t>
      </w:r>
      <w:r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обґрунтованим, доцільним та таким, що відповідає вимогам чинного законодавства України.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Впровадження врегульованої процедури протокольного доручення сприятиме реалізації принц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ипів прозорості та підзвітності, а також демократичним основам органів місцевого самоврядування, що відображені в Європейській хартії місцевого самоврядування</w:t>
      </w:r>
      <w:r w:rsidR="00330B3C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ратифікованій Законом України</w:t>
      </w:r>
      <w:r w:rsidR="00FB2315" w:rsidRPr="00BA5EC6">
        <w:t xml:space="preserve"> </w:t>
      </w:r>
      <w:r w:rsidR="00FB2315" w:rsidRPr="00BA5E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№ 452/97-ВР від 15.07.1997 року. </w:t>
      </w:r>
    </w:p>
    <w:p w14:paraId="50C63B22" w14:textId="77777777" w:rsidR="00E769BA" w:rsidRPr="00BA5EC6" w:rsidRDefault="00E769BA" w:rsidP="00E769BA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D759D9" w14:textId="77777777" w:rsidR="001E0DAB" w:rsidRPr="00E769BA" w:rsidRDefault="001E0DAB">
      <w:pPr>
        <w:rPr>
          <w:rFonts w:ascii="Times New Roman" w:hAnsi="Times New Roman" w:cs="Times New Roman"/>
          <w:szCs w:val="18"/>
        </w:rPr>
      </w:pPr>
    </w:p>
    <w:sectPr w:rsidR="001E0DAB" w:rsidRPr="00E76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5386C"/>
    <w:multiLevelType w:val="hybridMultilevel"/>
    <w:tmpl w:val="CBAACE12"/>
    <w:lvl w:ilvl="0" w:tplc="BFAE255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168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5F"/>
    <w:rsid w:val="00006073"/>
    <w:rsid w:val="000470BE"/>
    <w:rsid w:val="000D151B"/>
    <w:rsid w:val="00103820"/>
    <w:rsid w:val="001049E4"/>
    <w:rsid w:val="00134B92"/>
    <w:rsid w:val="001373C2"/>
    <w:rsid w:val="00147068"/>
    <w:rsid w:val="001B69F0"/>
    <w:rsid w:val="001C51C1"/>
    <w:rsid w:val="001E0DAB"/>
    <w:rsid w:val="00215C74"/>
    <w:rsid w:val="002552AA"/>
    <w:rsid w:val="002D42EF"/>
    <w:rsid w:val="00330B3C"/>
    <w:rsid w:val="00331464"/>
    <w:rsid w:val="003859D2"/>
    <w:rsid w:val="003D7FB6"/>
    <w:rsid w:val="00441398"/>
    <w:rsid w:val="00497F14"/>
    <w:rsid w:val="00505106"/>
    <w:rsid w:val="005A0530"/>
    <w:rsid w:val="005C52AD"/>
    <w:rsid w:val="005D37CD"/>
    <w:rsid w:val="005D51A2"/>
    <w:rsid w:val="00665BFF"/>
    <w:rsid w:val="006712AF"/>
    <w:rsid w:val="006B5197"/>
    <w:rsid w:val="006B6F60"/>
    <w:rsid w:val="006C019F"/>
    <w:rsid w:val="007D1A54"/>
    <w:rsid w:val="007D5CA5"/>
    <w:rsid w:val="007E0BC8"/>
    <w:rsid w:val="00912422"/>
    <w:rsid w:val="00A376A4"/>
    <w:rsid w:val="00A645ED"/>
    <w:rsid w:val="00B61E36"/>
    <w:rsid w:val="00BA5EC6"/>
    <w:rsid w:val="00C02818"/>
    <w:rsid w:val="00C71599"/>
    <w:rsid w:val="00C97F70"/>
    <w:rsid w:val="00D05A45"/>
    <w:rsid w:val="00D44F65"/>
    <w:rsid w:val="00DA20F8"/>
    <w:rsid w:val="00DB5201"/>
    <w:rsid w:val="00E47F5F"/>
    <w:rsid w:val="00E769BA"/>
    <w:rsid w:val="00EB1EB3"/>
    <w:rsid w:val="00EB4F00"/>
    <w:rsid w:val="00EF3DF0"/>
    <w:rsid w:val="00F151E3"/>
    <w:rsid w:val="00F750B6"/>
    <w:rsid w:val="00FB231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71BE"/>
  <w15:chartTrackingRefBased/>
  <w15:docId w15:val="{3919DF7E-6062-4DFC-865B-D4D5612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5F"/>
    <w:pPr>
      <w:ind w:left="720"/>
      <w:contextualSpacing/>
    </w:pPr>
  </w:style>
  <w:style w:type="paragraph" w:styleId="a4">
    <w:name w:val="No Spacing"/>
    <w:uiPriority w:val="1"/>
    <w:qFormat/>
    <w:rsid w:val="00E769BA"/>
    <w:pPr>
      <w:suppressAutoHyphens/>
      <w:spacing w:after="0" w:line="240" w:lineRule="auto"/>
    </w:pPr>
    <w:rPr>
      <w:rFonts w:cs="Times New Roman"/>
    </w:rPr>
  </w:style>
  <w:style w:type="paragraph" w:styleId="a5">
    <w:name w:val="Body Text"/>
    <w:basedOn w:val="a"/>
    <w:link w:val="a6"/>
    <w:rsid w:val="00134B92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character" w:customStyle="1" w:styleId="a6">
    <w:name w:val="Основний текст Знак"/>
    <w:basedOn w:val="a0"/>
    <w:link w:val="a5"/>
    <w:rsid w:val="00134B92"/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1">
    <w:name w:val="Без інтервалів1"/>
    <w:uiPriority w:val="2"/>
    <w:qFormat/>
    <w:rsid w:val="00134B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10</cp:revision>
  <cp:lastPrinted>2025-07-01T12:25:00Z</cp:lastPrinted>
  <dcterms:created xsi:type="dcterms:W3CDTF">2025-07-01T11:38:00Z</dcterms:created>
  <dcterms:modified xsi:type="dcterms:W3CDTF">2025-07-03T07:12:00Z</dcterms:modified>
</cp:coreProperties>
</file>