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98DCC" w14:textId="77777777" w:rsidR="00823F4C" w:rsidRPr="00823F4C" w:rsidRDefault="00823F4C" w:rsidP="00823F4C">
      <w:pPr>
        <w:ind w:left="4248" w:firstLine="708"/>
        <w:rPr>
          <w:lang w:val="uk-UA"/>
        </w:rPr>
      </w:pPr>
      <w:bookmarkStart w:id="0" w:name="_Hlk65237451"/>
      <w:bookmarkStart w:id="1" w:name="_GoBack"/>
      <w:bookmarkEnd w:id="0"/>
      <w:bookmarkEnd w:id="1"/>
      <w:r w:rsidRPr="00823F4C">
        <w:rPr>
          <w:lang w:val="uk-UA"/>
        </w:rPr>
        <w:t>Додаток</w:t>
      </w:r>
    </w:p>
    <w:p w14:paraId="33C3D205" w14:textId="1D740A9D" w:rsidR="00823F4C" w:rsidRPr="00823F4C" w:rsidRDefault="00823F4C" w:rsidP="00823F4C">
      <w:pPr>
        <w:pStyle w:val="12"/>
        <w:ind w:left="4956"/>
        <w:rPr>
          <w:rFonts w:ascii="Times New Roman" w:hAnsi="Times New Roman"/>
          <w:sz w:val="24"/>
          <w:szCs w:val="24"/>
          <w:lang w:val="uk-UA"/>
        </w:rPr>
      </w:pPr>
      <w:r w:rsidRPr="00823F4C">
        <w:rPr>
          <w:rFonts w:ascii="Times New Roman" w:hAnsi="Times New Roman"/>
          <w:sz w:val="24"/>
          <w:szCs w:val="24"/>
          <w:lang w:val="uk-UA"/>
        </w:rPr>
        <w:t xml:space="preserve">до рішення </w:t>
      </w:r>
      <w:r w:rsidR="00385B9A" w:rsidRPr="00385B9A">
        <w:rPr>
          <w:rFonts w:ascii="Times New Roman" w:hAnsi="Times New Roman"/>
          <w:sz w:val="24"/>
          <w:szCs w:val="24"/>
          <w:lang w:val="uk-UA"/>
        </w:rPr>
        <w:t>Південнівськ</w:t>
      </w:r>
      <w:r w:rsidRPr="00823F4C">
        <w:rPr>
          <w:rFonts w:ascii="Times New Roman" w:hAnsi="Times New Roman"/>
          <w:sz w:val="24"/>
          <w:szCs w:val="24"/>
          <w:lang w:val="uk-UA"/>
        </w:rPr>
        <w:t>ої міської ради</w:t>
      </w:r>
    </w:p>
    <w:p w14:paraId="56E7491A" w14:textId="43F35035" w:rsidR="00823F4C" w:rsidRPr="00493CD8" w:rsidRDefault="00823F4C" w:rsidP="00823F4C">
      <w:pPr>
        <w:pStyle w:val="12"/>
        <w:ind w:left="4248" w:firstLine="708"/>
        <w:rPr>
          <w:rFonts w:ascii="Times New Roman" w:hAnsi="Times New Roman"/>
          <w:sz w:val="24"/>
          <w:szCs w:val="24"/>
          <w:lang w:val="uk-UA"/>
        </w:rPr>
      </w:pPr>
      <w:r w:rsidRPr="00823F4C">
        <w:rPr>
          <w:rFonts w:ascii="Times New Roman" w:hAnsi="Times New Roman"/>
          <w:sz w:val="24"/>
          <w:szCs w:val="24"/>
          <w:lang w:val="uk-UA"/>
        </w:rPr>
        <w:t xml:space="preserve">від </w:t>
      </w:r>
    </w:p>
    <w:p w14:paraId="01EC482F" w14:textId="77777777" w:rsidR="00823F4C" w:rsidRPr="00823F4C" w:rsidRDefault="00823F4C" w:rsidP="00823F4C">
      <w:pPr>
        <w:ind w:left="5500"/>
        <w:jc w:val="center"/>
        <w:rPr>
          <w:lang w:val="uk-UA"/>
        </w:rPr>
      </w:pPr>
    </w:p>
    <w:p w14:paraId="673F06F7" w14:textId="77777777" w:rsidR="00493CD8" w:rsidRPr="00493CD8" w:rsidRDefault="00493CD8" w:rsidP="00493CD8">
      <w:pPr>
        <w:shd w:val="clear" w:color="auto" w:fill="FFFFFF"/>
        <w:ind w:right="448"/>
        <w:rPr>
          <w:b/>
          <w:bCs/>
          <w:color w:val="000000"/>
          <w:lang w:val="uk-UA"/>
        </w:rPr>
      </w:pPr>
    </w:p>
    <w:p w14:paraId="77FB117C" w14:textId="134C1466" w:rsidR="00493CD8" w:rsidRPr="00493CD8" w:rsidRDefault="00493CD8" w:rsidP="00493CD8">
      <w:pPr>
        <w:tabs>
          <w:tab w:val="left" w:pos="5954"/>
        </w:tabs>
        <w:jc w:val="center"/>
        <w:rPr>
          <w:b/>
          <w:lang w:val="uk-UA"/>
        </w:rPr>
      </w:pPr>
      <w:r w:rsidRPr="00493CD8">
        <w:rPr>
          <w:b/>
          <w:bCs/>
          <w:lang w:val="uk-UA"/>
        </w:rPr>
        <w:t>ПОРЯДОК</w:t>
      </w:r>
      <w:r w:rsidRPr="00493CD8">
        <w:rPr>
          <w:b/>
          <w:bCs/>
        </w:rPr>
        <w:t> </w:t>
      </w:r>
      <w:r w:rsidRPr="00493CD8">
        <w:rPr>
          <w:b/>
          <w:bCs/>
          <w:lang w:val="uk-UA"/>
        </w:rPr>
        <w:br/>
        <w:t xml:space="preserve">використання коштів, </w:t>
      </w:r>
      <w:r w:rsidRPr="00493CD8">
        <w:rPr>
          <w:b/>
          <w:bCs/>
          <w:color w:val="000000"/>
          <w:lang w:val="uk-UA"/>
        </w:rPr>
        <w:t>передбачених у міському бюджеті на реалізацію п</w:t>
      </w:r>
      <w:r w:rsidRPr="00493CD8">
        <w:rPr>
          <w:b/>
          <w:lang w:val="uk-UA"/>
        </w:rPr>
        <w:t>рограми місцевих стимулів для працівників Комунального некомерційного підприємства «</w:t>
      </w:r>
      <w:r w:rsidR="00385B9A" w:rsidRPr="00385B9A">
        <w:rPr>
          <w:b/>
          <w:lang w:val="uk-UA"/>
        </w:rPr>
        <w:t>Південнівська</w:t>
      </w:r>
      <w:r w:rsidRPr="00493CD8">
        <w:rPr>
          <w:b/>
          <w:lang w:val="uk-UA"/>
        </w:rPr>
        <w:t xml:space="preserve"> міська лікарня» </w:t>
      </w:r>
      <w:r w:rsidR="00385B9A" w:rsidRPr="00385B9A">
        <w:rPr>
          <w:b/>
          <w:lang w:val="uk-UA"/>
        </w:rPr>
        <w:t>Південнівськ</w:t>
      </w:r>
      <w:r w:rsidR="00385B9A">
        <w:rPr>
          <w:b/>
          <w:lang w:val="uk-UA"/>
        </w:rPr>
        <w:t>ої</w:t>
      </w:r>
      <w:r w:rsidRPr="00493CD8">
        <w:rPr>
          <w:b/>
          <w:lang w:val="uk-UA"/>
        </w:rPr>
        <w:t xml:space="preserve"> міської ради на 202</w:t>
      </w:r>
      <w:r w:rsidR="00385B9A">
        <w:rPr>
          <w:b/>
          <w:lang w:val="uk-UA"/>
        </w:rPr>
        <w:t>6</w:t>
      </w:r>
      <w:r w:rsidRPr="00493CD8">
        <w:rPr>
          <w:b/>
          <w:lang w:val="uk-UA"/>
        </w:rPr>
        <w:t>-202</w:t>
      </w:r>
      <w:r w:rsidR="00385B9A">
        <w:rPr>
          <w:b/>
          <w:lang w:val="uk-UA"/>
        </w:rPr>
        <w:t>8</w:t>
      </w:r>
      <w:r w:rsidRPr="00493CD8">
        <w:rPr>
          <w:b/>
          <w:lang w:val="uk-UA"/>
        </w:rPr>
        <w:t xml:space="preserve"> роки</w:t>
      </w:r>
    </w:p>
    <w:p w14:paraId="75DAC77E" w14:textId="77777777" w:rsidR="00493CD8" w:rsidRPr="00493CD8" w:rsidRDefault="00493CD8" w:rsidP="00493CD8">
      <w:pPr>
        <w:shd w:val="clear" w:color="auto" w:fill="FFFFFF"/>
        <w:ind w:left="448" w:right="448"/>
        <w:jc w:val="center"/>
        <w:rPr>
          <w:b/>
          <w:bCs/>
          <w:lang w:val="uk-UA"/>
        </w:rPr>
      </w:pPr>
    </w:p>
    <w:p w14:paraId="652419F1" w14:textId="37F123C4" w:rsidR="00493CD8" w:rsidRPr="00493CD8" w:rsidRDefault="00493CD8" w:rsidP="00493CD8">
      <w:pPr>
        <w:shd w:val="clear" w:color="auto" w:fill="FFFFFF"/>
        <w:ind w:firstLine="450"/>
        <w:jc w:val="both"/>
        <w:rPr>
          <w:lang w:val="uk-UA"/>
        </w:rPr>
      </w:pPr>
      <w:bookmarkStart w:id="2" w:name="n10"/>
      <w:bookmarkEnd w:id="2"/>
      <w:r w:rsidRPr="00493CD8">
        <w:rPr>
          <w:lang w:val="uk-UA"/>
        </w:rPr>
        <w:t>1. Цей Порядок визначає механізм використання коштів міського бюджету, передбачених на реалізацію програми місцевих стимулів для працівників Комунального некомерційного підприємства «</w:t>
      </w:r>
      <w:r w:rsidR="00385B9A" w:rsidRPr="00385B9A">
        <w:rPr>
          <w:lang w:val="uk-UA"/>
        </w:rPr>
        <w:t>Південнівська</w:t>
      </w:r>
      <w:r w:rsidRPr="00493CD8">
        <w:rPr>
          <w:lang w:val="uk-UA"/>
        </w:rPr>
        <w:t xml:space="preserve"> міська лікарня» </w:t>
      </w:r>
      <w:r w:rsidR="00385B9A" w:rsidRPr="00385B9A">
        <w:rPr>
          <w:lang w:val="uk-UA"/>
        </w:rPr>
        <w:t>Південнівськ</w:t>
      </w:r>
      <w:r w:rsidRPr="00493CD8">
        <w:rPr>
          <w:lang w:val="uk-UA"/>
        </w:rPr>
        <w:t>ої міської ради на 202</w:t>
      </w:r>
      <w:r w:rsidR="00385B9A">
        <w:rPr>
          <w:lang w:val="uk-UA"/>
        </w:rPr>
        <w:t>6</w:t>
      </w:r>
      <w:r w:rsidRPr="00493CD8">
        <w:rPr>
          <w:lang w:val="uk-UA"/>
        </w:rPr>
        <w:t>-202</w:t>
      </w:r>
      <w:r w:rsidR="00385B9A">
        <w:rPr>
          <w:lang w:val="uk-UA"/>
        </w:rPr>
        <w:t>8</w:t>
      </w:r>
      <w:r w:rsidRPr="00493CD8">
        <w:rPr>
          <w:lang w:val="uk-UA"/>
        </w:rPr>
        <w:t xml:space="preserve"> роки (далі – Програма).</w:t>
      </w:r>
    </w:p>
    <w:p w14:paraId="3504256B" w14:textId="77777777" w:rsidR="00493CD8" w:rsidRPr="00493CD8" w:rsidRDefault="00493CD8" w:rsidP="00493CD8">
      <w:pPr>
        <w:ind w:firstLine="450"/>
        <w:jc w:val="both"/>
        <w:rPr>
          <w:lang w:val="uk-UA"/>
        </w:rPr>
      </w:pPr>
      <w:r w:rsidRPr="00493CD8">
        <w:rPr>
          <w:lang w:val="uk-UA"/>
        </w:rPr>
        <w:t xml:space="preserve">2. Бюджетні кошти на виконання Програми виділяються з метою </w:t>
      </w:r>
      <w:r w:rsidRPr="00493CD8">
        <w:rPr>
          <w:lang w:val="uk-UA" w:eastAsia="uk-UA"/>
        </w:rPr>
        <w:t>забезпечення працівників галузі охорона здоров’я гідною заробітною платою, що стане передумовою збереження персоналу та забезпечення кадрового потенціалу лікарні, шляхом залучення молодих фахівців</w:t>
      </w:r>
      <w:r w:rsidRPr="00493CD8">
        <w:rPr>
          <w:lang w:val="uk-UA"/>
        </w:rPr>
        <w:t>.</w:t>
      </w:r>
    </w:p>
    <w:p w14:paraId="7B1C3ECD" w14:textId="645ABD15" w:rsidR="00493CD8" w:rsidRPr="00493CD8" w:rsidRDefault="00493CD8" w:rsidP="00493CD8">
      <w:pPr>
        <w:shd w:val="clear" w:color="auto" w:fill="FFFFFF"/>
        <w:ind w:firstLine="450"/>
        <w:jc w:val="both"/>
        <w:rPr>
          <w:lang w:val="uk-UA"/>
        </w:rPr>
      </w:pPr>
      <w:bookmarkStart w:id="3" w:name="n11"/>
      <w:bookmarkStart w:id="4" w:name="n12"/>
      <w:bookmarkStart w:id="5" w:name="n13"/>
      <w:bookmarkEnd w:id="3"/>
      <w:bookmarkEnd w:id="4"/>
      <w:bookmarkEnd w:id="5"/>
      <w:r w:rsidRPr="00493CD8">
        <w:rPr>
          <w:lang w:val="uk-UA"/>
        </w:rPr>
        <w:t xml:space="preserve">3. </w:t>
      </w:r>
      <w:bookmarkStart w:id="6" w:name="n14"/>
      <w:bookmarkEnd w:id="6"/>
      <w:r w:rsidRPr="00493CD8">
        <w:rPr>
          <w:lang w:val="uk-UA"/>
        </w:rPr>
        <w:t xml:space="preserve">Головним розпорядником бюджетних коштів та відповідальним виконавцем бюджетної програми є Виконавчий комітет </w:t>
      </w:r>
      <w:r w:rsidR="00385B9A" w:rsidRPr="00385B9A">
        <w:rPr>
          <w:lang w:val="uk-UA"/>
        </w:rPr>
        <w:t>Південнівськ</w:t>
      </w:r>
      <w:r w:rsidRPr="00493CD8">
        <w:rPr>
          <w:lang w:val="uk-UA"/>
        </w:rPr>
        <w:t>ої міської ради Одеського району Одеської області.</w:t>
      </w:r>
    </w:p>
    <w:p w14:paraId="05A242E0" w14:textId="7485B383" w:rsidR="00493CD8" w:rsidRPr="00493CD8" w:rsidRDefault="00493CD8" w:rsidP="00493CD8">
      <w:pPr>
        <w:shd w:val="clear" w:color="auto" w:fill="FFFFFF"/>
        <w:ind w:firstLine="450"/>
        <w:jc w:val="both"/>
        <w:rPr>
          <w:lang w:val="uk-UA"/>
        </w:rPr>
      </w:pPr>
      <w:r w:rsidRPr="00493CD8">
        <w:rPr>
          <w:lang w:val="uk-UA"/>
        </w:rPr>
        <w:t>Одержувачем бюджетних коштів бюджетної програми є комунальне некомерційне підприємство «</w:t>
      </w:r>
      <w:r w:rsidR="00385B9A" w:rsidRPr="00385B9A">
        <w:rPr>
          <w:lang w:val="uk-UA"/>
        </w:rPr>
        <w:t>Південнівська</w:t>
      </w:r>
      <w:r w:rsidRPr="00493CD8">
        <w:rPr>
          <w:lang w:val="uk-UA"/>
        </w:rPr>
        <w:t xml:space="preserve"> міська лікарня» </w:t>
      </w:r>
      <w:r w:rsidR="00385B9A" w:rsidRPr="00385B9A">
        <w:rPr>
          <w:lang w:val="uk-UA"/>
        </w:rPr>
        <w:t>Південнівськ</w:t>
      </w:r>
      <w:r w:rsidRPr="00493CD8">
        <w:rPr>
          <w:lang w:val="uk-UA"/>
        </w:rPr>
        <w:t>ої міської ради.</w:t>
      </w:r>
    </w:p>
    <w:p w14:paraId="3CEC3D5A" w14:textId="77777777" w:rsidR="00493CD8" w:rsidRPr="00493CD8" w:rsidRDefault="00493CD8" w:rsidP="00493CD8">
      <w:pPr>
        <w:shd w:val="clear" w:color="auto" w:fill="FFFFFF"/>
        <w:ind w:firstLine="450"/>
        <w:jc w:val="both"/>
        <w:rPr>
          <w:lang w:val="uk-UA"/>
        </w:rPr>
      </w:pPr>
      <w:r w:rsidRPr="00493CD8">
        <w:rPr>
          <w:lang w:val="uk-UA"/>
        </w:rPr>
        <w:t>4. Критерії визначення одержувача для здійснення заходів бюджетної програми є:</w:t>
      </w:r>
    </w:p>
    <w:p w14:paraId="4DFA8574" w14:textId="77777777" w:rsidR="00493CD8" w:rsidRPr="00493CD8" w:rsidRDefault="00493CD8" w:rsidP="00493CD8">
      <w:pPr>
        <w:ind w:firstLine="450"/>
        <w:jc w:val="both"/>
        <w:rPr>
          <w:lang w:val="uk-UA"/>
        </w:rPr>
      </w:pPr>
      <w:r w:rsidRPr="00493CD8">
        <w:rPr>
          <w:lang w:val="uk-UA"/>
        </w:rPr>
        <w:t>- досвід роботи за відповідним профілем не менше двох років та наявність відповідної кваліфікації з урахуванням напряму чи заходу бюджетної програми;</w:t>
      </w:r>
      <w:bookmarkStart w:id="7" w:name="n71"/>
      <w:bookmarkStart w:id="8" w:name="n72"/>
      <w:bookmarkStart w:id="9" w:name="n73"/>
      <w:bookmarkStart w:id="10" w:name="n74"/>
      <w:bookmarkEnd w:id="7"/>
      <w:bookmarkEnd w:id="8"/>
      <w:bookmarkEnd w:id="9"/>
      <w:bookmarkEnd w:id="10"/>
    </w:p>
    <w:p w14:paraId="1EDE923A" w14:textId="77777777" w:rsidR="00493CD8" w:rsidRPr="00493CD8" w:rsidRDefault="00493CD8" w:rsidP="00493CD8">
      <w:pPr>
        <w:ind w:firstLine="450"/>
        <w:jc w:val="both"/>
        <w:rPr>
          <w:lang w:val="uk-UA"/>
        </w:rPr>
      </w:pPr>
      <w:r w:rsidRPr="00493CD8">
        <w:rPr>
          <w:lang w:val="uk-UA"/>
        </w:rPr>
        <w:t>- наявність бездефіцитного фінансового плану на поточний рік, фінансово-економічного розрахунку (обґрунтування) здійснення заходів бюджетної програми;</w:t>
      </w:r>
      <w:bookmarkStart w:id="11" w:name="n75"/>
      <w:bookmarkStart w:id="12" w:name="n76"/>
      <w:bookmarkEnd w:id="11"/>
      <w:bookmarkEnd w:id="12"/>
    </w:p>
    <w:p w14:paraId="5B9C81CD" w14:textId="77777777" w:rsidR="00493CD8" w:rsidRPr="00493CD8" w:rsidRDefault="00493CD8" w:rsidP="00493CD8">
      <w:pPr>
        <w:ind w:firstLine="450"/>
        <w:jc w:val="both"/>
        <w:rPr>
          <w:lang w:val="uk-UA"/>
        </w:rPr>
      </w:pPr>
      <w:r w:rsidRPr="00493CD8">
        <w:rPr>
          <w:lang w:val="uk-UA"/>
        </w:rPr>
        <w:t>- незбиткова діяльність одержувача за останні два роки, відсутність простроченої заборгованості за наданими банками кредитами;</w:t>
      </w:r>
      <w:bookmarkStart w:id="13" w:name="n77"/>
      <w:bookmarkStart w:id="14" w:name="n79"/>
      <w:bookmarkStart w:id="15" w:name="n80"/>
      <w:bookmarkEnd w:id="13"/>
      <w:bookmarkEnd w:id="14"/>
      <w:bookmarkEnd w:id="15"/>
    </w:p>
    <w:p w14:paraId="1E2C814C" w14:textId="77777777" w:rsidR="00493CD8" w:rsidRPr="00493CD8" w:rsidRDefault="00493CD8" w:rsidP="00493CD8">
      <w:pPr>
        <w:ind w:firstLine="450"/>
        <w:jc w:val="both"/>
        <w:rPr>
          <w:lang w:val="uk-UA"/>
        </w:rPr>
      </w:pPr>
      <w:r w:rsidRPr="00493CD8">
        <w:rPr>
          <w:lang w:val="uk-UA"/>
        </w:rPr>
        <w:t>- застосування договірних умов.</w:t>
      </w:r>
    </w:p>
    <w:p w14:paraId="2C6902B3" w14:textId="77777777" w:rsidR="00493CD8" w:rsidRPr="00493CD8" w:rsidRDefault="00493CD8" w:rsidP="00493CD8">
      <w:pPr>
        <w:ind w:firstLine="450"/>
        <w:jc w:val="both"/>
        <w:rPr>
          <w:lang w:val="uk-UA"/>
        </w:rPr>
      </w:pPr>
      <w:bookmarkStart w:id="16" w:name="n81"/>
      <w:bookmarkStart w:id="17" w:name="n82"/>
      <w:bookmarkEnd w:id="16"/>
      <w:bookmarkEnd w:id="17"/>
      <w:r w:rsidRPr="00493CD8">
        <w:rPr>
          <w:lang w:val="uk-UA"/>
        </w:rPr>
        <w:t>У разі отримання бюджетних коштів одержувачем платежі здійснюються з рахунка, відкритого в установленому порядку в органах Казначейства, якщо інше не передбачено законодавством.</w:t>
      </w:r>
    </w:p>
    <w:p w14:paraId="53994872" w14:textId="77777777" w:rsidR="00493CD8" w:rsidRPr="00493CD8" w:rsidRDefault="00493CD8" w:rsidP="00493CD8">
      <w:pPr>
        <w:ind w:firstLine="448"/>
        <w:jc w:val="both"/>
        <w:rPr>
          <w:lang w:val="uk-UA"/>
        </w:rPr>
      </w:pPr>
      <w:bookmarkStart w:id="18" w:name="n83"/>
      <w:bookmarkStart w:id="19" w:name="n84"/>
      <w:bookmarkEnd w:id="18"/>
      <w:bookmarkEnd w:id="19"/>
      <w:r w:rsidRPr="00493CD8">
        <w:rPr>
          <w:lang w:val="uk-UA"/>
        </w:rPr>
        <w:t>Одержувачем не може бути суб'єкт господарювання, громадська чи інша організація, яку визнано в установленому порядку банкрутом, стосовно якої порушено справу про банкрутство чи яка перебуває в стадії ліквідації.</w:t>
      </w:r>
    </w:p>
    <w:p w14:paraId="3A7D18D4" w14:textId="77777777" w:rsidR="00493CD8" w:rsidRPr="00493CD8" w:rsidRDefault="00493CD8" w:rsidP="00493CD8">
      <w:pPr>
        <w:ind w:firstLine="448"/>
        <w:jc w:val="both"/>
        <w:rPr>
          <w:bCs/>
          <w:lang w:val="uk-UA"/>
        </w:rPr>
      </w:pPr>
      <w:r w:rsidRPr="00493CD8">
        <w:rPr>
          <w:lang w:val="uk-UA"/>
        </w:rPr>
        <w:t xml:space="preserve">5. </w:t>
      </w:r>
      <w:bookmarkStart w:id="20" w:name="n86"/>
      <w:bookmarkEnd w:id="20"/>
      <w:r w:rsidRPr="00493CD8">
        <w:rPr>
          <w:bCs/>
          <w:lang w:val="uk-UA"/>
        </w:rPr>
        <w:t>Напрями використання бюджетних коштів:</w:t>
      </w:r>
    </w:p>
    <w:p w14:paraId="6C2E4791" w14:textId="77777777" w:rsidR="00493CD8" w:rsidRPr="00493CD8" w:rsidRDefault="00493CD8" w:rsidP="00493CD8">
      <w:pPr>
        <w:shd w:val="clear" w:color="auto" w:fill="FFFFFF"/>
        <w:ind w:firstLine="448"/>
        <w:jc w:val="both"/>
        <w:rPr>
          <w:color w:val="000000"/>
          <w:shd w:val="clear" w:color="auto" w:fill="FFFFFF"/>
          <w:lang w:val="uk-UA"/>
        </w:rPr>
      </w:pPr>
      <w:r w:rsidRPr="00493CD8">
        <w:rPr>
          <w:lang w:val="uk-UA"/>
        </w:rPr>
        <w:t xml:space="preserve">Кошти </w:t>
      </w:r>
      <w:r w:rsidRPr="00493CD8">
        <w:rPr>
          <w:color w:val="000000"/>
          <w:shd w:val="clear" w:color="auto" w:fill="FFFFFF"/>
          <w:lang w:val="uk-UA"/>
        </w:rPr>
        <w:t>спрямовуються на оплату поточних видатків закладів охорони здоров’я та програм у сфері охорони здоров’я, визначених у </w:t>
      </w:r>
      <w:r w:rsidRPr="00493CD8">
        <w:rPr>
          <w:lang w:val="uk-UA"/>
        </w:rPr>
        <w:t>статті 89</w:t>
      </w:r>
      <w:r w:rsidRPr="00493CD8">
        <w:rPr>
          <w:color w:val="000000"/>
          <w:shd w:val="clear" w:color="auto" w:fill="FFFFFF"/>
          <w:lang w:val="uk-UA"/>
        </w:rPr>
        <w:t xml:space="preserve"> Бюджетного кодексу України, а саме:</w:t>
      </w:r>
    </w:p>
    <w:p w14:paraId="467C7B9D" w14:textId="77777777" w:rsidR="00493CD8" w:rsidRPr="00493CD8" w:rsidRDefault="00493CD8" w:rsidP="00493CD8">
      <w:pPr>
        <w:shd w:val="clear" w:color="auto" w:fill="FFFFFF"/>
        <w:ind w:firstLine="448"/>
        <w:jc w:val="both"/>
        <w:rPr>
          <w:color w:val="000000"/>
          <w:shd w:val="clear" w:color="auto" w:fill="FFFFFF"/>
          <w:lang w:val="uk-UA"/>
        </w:rPr>
      </w:pPr>
      <w:r w:rsidRPr="00493CD8">
        <w:rPr>
          <w:color w:val="000000"/>
          <w:shd w:val="clear" w:color="auto" w:fill="FFFFFF"/>
          <w:lang w:val="uk-UA"/>
        </w:rPr>
        <w:t>- заробітну плату;</w:t>
      </w:r>
    </w:p>
    <w:p w14:paraId="309F0C47" w14:textId="77777777" w:rsidR="00493CD8" w:rsidRPr="00493CD8" w:rsidRDefault="00493CD8" w:rsidP="00493CD8">
      <w:pPr>
        <w:shd w:val="clear" w:color="auto" w:fill="FFFFFF"/>
        <w:ind w:firstLine="448"/>
        <w:jc w:val="both"/>
        <w:rPr>
          <w:lang w:val="uk-UA"/>
        </w:rPr>
      </w:pPr>
      <w:r w:rsidRPr="00493CD8">
        <w:rPr>
          <w:lang w:val="uk-UA"/>
        </w:rPr>
        <w:t>- нарахування на заробітну плату.</w:t>
      </w:r>
    </w:p>
    <w:p w14:paraId="60A6DC41" w14:textId="77777777" w:rsidR="00493CD8" w:rsidRPr="00493CD8" w:rsidRDefault="00493CD8" w:rsidP="00493CD8">
      <w:pPr>
        <w:shd w:val="clear" w:color="auto" w:fill="FFFFFF"/>
        <w:ind w:firstLine="448"/>
        <w:jc w:val="both"/>
        <w:rPr>
          <w:lang w:val="uk-UA"/>
        </w:rPr>
      </w:pPr>
      <w:r w:rsidRPr="00493CD8">
        <w:rPr>
          <w:lang w:val="uk-UA"/>
        </w:rPr>
        <w:t>6. Розподіл бюджетних коштів за напрямами, здійснюється головним розпорядником бюджетних коштів з урахуванням наданих одержувачем обґрунтувань потреби в коштах і детальних розрахунках витрат, визначених на підставі нормативів, штатної чисельності та умов оплати праці працівників.</w:t>
      </w:r>
    </w:p>
    <w:p w14:paraId="7C5C88FE" w14:textId="77777777" w:rsidR="00493CD8" w:rsidRPr="00493CD8" w:rsidRDefault="00493CD8" w:rsidP="00493CD8">
      <w:pPr>
        <w:shd w:val="clear" w:color="auto" w:fill="FFFFFF"/>
        <w:ind w:firstLine="448"/>
        <w:jc w:val="both"/>
        <w:rPr>
          <w:lang w:val="uk-UA"/>
        </w:rPr>
      </w:pPr>
      <w:r w:rsidRPr="00493CD8">
        <w:rPr>
          <w:lang w:val="uk-UA"/>
        </w:rPr>
        <w:t>7. Бюджетні кошти використовуються в межах відповідних бюджетних призначень, встановлених рішенням сесії міської ради про міський бюджет на відповідний рік.</w:t>
      </w:r>
    </w:p>
    <w:p w14:paraId="0500813F" w14:textId="77777777" w:rsidR="00493CD8" w:rsidRPr="00493CD8" w:rsidRDefault="00493CD8" w:rsidP="00493CD8">
      <w:pPr>
        <w:shd w:val="clear" w:color="auto" w:fill="FFFFFF"/>
        <w:ind w:firstLine="448"/>
        <w:jc w:val="both"/>
        <w:rPr>
          <w:lang w:val="uk-UA"/>
        </w:rPr>
      </w:pPr>
      <w:r w:rsidRPr="00493CD8">
        <w:rPr>
          <w:lang w:val="uk-UA"/>
        </w:rPr>
        <w:t xml:space="preserve">8. Одержувач бюджетних коштів використовує бюджетні кошти відповідно до вимог бюджетного законодавства на підставі плану використання бюджетних коштів, що містить </w:t>
      </w:r>
      <w:r w:rsidRPr="00493CD8">
        <w:rPr>
          <w:lang w:val="uk-UA"/>
        </w:rPr>
        <w:lastRenderedPageBreak/>
        <w:t>розподіл бюджетних асигнувань, затверджених у кошторисі головного розпорядника коштів на відповідний рік.</w:t>
      </w:r>
    </w:p>
    <w:p w14:paraId="7F6B02DC" w14:textId="77777777" w:rsidR="00493CD8" w:rsidRPr="00493CD8" w:rsidRDefault="00493CD8" w:rsidP="00493CD8">
      <w:pPr>
        <w:shd w:val="clear" w:color="auto" w:fill="FFFFFF"/>
        <w:ind w:firstLine="448"/>
        <w:jc w:val="both"/>
        <w:rPr>
          <w:lang w:val="uk-UA"/>
        </w:rPr>
      </w:pPr>
      <w:r w:rsidRPr="00493CD8">
        <w:rPr>
          <w:lang w:val="uk-UA"/>
        </w:rPr>
        <w:t>9. Відкриття рахунків, реєстрація та облік зобов’язань, проведення операцій, пов’язаних з використанням бюджетних коштів, здійснюються відповідно Порядку казначейського обслуговування місцевих бюджетів, затвердженого Державним казначейством України.</w:t>
      </w:r>
    </w:p>
    <w:p w14:paraId="47599BDF" w14:textId="77777777" w:rsidR="00493CD8" w:rsidRPr="00493CD8" w:rsidRDefault="00493CD8" w:rsidP="00493CD8">
      <w:pPr>
        <w:shd w:val="clear" w:color="auto" w:fill="FFFFFF"/>
        <w:ind w:firstLine="448"/>
        <w:jc w:val="both"/>
        <w:rPr>
          <w:lang w:val="uk-UA"/>
        </w:rPr>
      </w:pPr>
      <w:r w:rsidRPr="00493CD8">
        <w:rPr>
          <w:bCs/>
          <w:color w:val="000000"/>
          <w:shd w:val="clear" w:color="auto" w:fill="FFFFFF"/>
          <w:lang w:val="uk-UA"/>
        </w:rPr>
        <w:t xml:space="preserve">10. </w:t>
      </w:r>
      <w:r w:rsidRPr="00493CD8">
        <w:rPr>
          <w:lang w:val="uk-UA"/>
        </w:rPr>
        <w:t>Головний розпорядник бюджетних коштів забезпечує цільове та ефективне використання бюджетних коштів протягом усього строку реалізації бюджетної програми у межах визначених бюджетних призначень; здійснює організацію та координацію роботи  одержувачів бюджетних коштів у бюджетному процесі.2</w:t>
      </w:r>
    </w:p>
    <w:p w14:paraId="53BD8DDB" w14:textId="77777777" w:rsidR="00493CD8" w:rsidRPr="00493CD8" w:rsidRDefault="00493CD8" w:rsidP="00493CD8">
      <w:pPr>
        <w:shd w:val="clear" w:color="auto" w:fill="FFFFFF"/>
        <w:ind w:firstLine="448"/>
        <w:jc w:val="both"/>
        <w:rPr>
          <w:lang w:val="uk-UA"/>
        </w:rPr>
      </w:pPr>
      <w:r w:rsidRPr="00493CD8">
        <w:rPr>
          <w:lang w:val="uk-UA"/>
        </w:rPr>
        <w:t>11. Відповідно до статті  8 Закону України «Про бухгалтерський облік та фінансову звітність України» керівник комунального некомерційного підприємства несе персональну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документах, збереження оброблених документів, регістрів і звітності.</w:t>
      </w:r>
    </w:p>
    <w:p w14:paraId="29F7EE37" w14:textId="77777777" w:rsidR="00493CD8" w:rsidRPr="00493CD8" w:rsidRDefault="00493CD8" w:rsidP="00493CD8">
      <w:pPr>
        <w:shd w:val="clear" w:color="auto" w:fill="FFFFFF"/>
        <w:ind w:firstLine="448"/>
        <w:jc w:val="both"/>
        <w:rPr>
          <w:lang w:val="uk-UA"/>
        </w:rPr>
      </w:pPr>
      <w:r w:rsidRPr="00493CD8">
        <w:rPr>
          <w:lang w:val="uk-UA"/>
        </w:rPr>
        <w:t>12. Складення та подання фінансової і бюджетної звітності, звітів про виконання бюджетної програми, а також контроль за цільовим та ефективним витрачанням бюджетних коштів здійснюються в установленому законодавством порядку.</w:t>
      </w:r>
    </w:p>
    <w:p w14:paraId="277A7DC9" w14:textId="77777777" w:rsidR="00493CD8" w:rsidRPr="00493CD8" w:rsidRDefault="00493CD8" w:rsidP="00493CD8">
      <w:pPr>
        <w:autoSpaceDE w:val="0"/>
        <w:autoSpaceDN w:val="0"/>
        <w:adjustRightInd w:val="0"/>
        <w:ind w:firstLine="708"/>
        <w:rPr>
          <w:rFonts w:eastAsia="Calibri"/>
          <w:color w:val="000000"/>
          <w:lang w:eastAsia="en-US"/>
        </w:rPr>
      </w:pPr>
    </w:p>
    <w:p w14:paraId="21385EA4" w14:textId="77777777" w:rsidR="00493CD8" w:rsidRPr="00493CD8" w:rsidRDefault="00493CD8" w:rsidP="00493CD8">
      <w:pPr>
        <w:autoSpaceDE w:val="0"/>
        <w:autoSpaceDN w:val="0"/>
        <w:adjustRightInd w:val="0"/>
        <w:ind w:firstLine="708"/>
        <w:rPr>
          <w:rFonts w:eastAsia="Calibri"/>
          <w:color w:val="000000"/>
          <w:lang w:val="uk-UA" w:eastAsia="en-US"/>
        </w:rPr>
      </w:pPr>
    </w:p>
    <w:p w14:paraId="3995630A" w14:textId="77777777" w:rsidR="00145F05" w:rsidRPr="00145F05" w:rsidRDefault="00145F05" w:rsidP="00145F05">
      <w:pPr>
        <w:ind w:firstLine="708"/>
        <w:rPr>
          <w:lang w:val="uk-UA"/>
        </w:rPr>
      </w:pPr>
    </w:p>
    <w:p w14:paraId="68DA0615" w14:textId="77777777" w:rsidR="00823F4C" w:rsidRDefault="00823F4C" w:rsidP="00823F4C">
      <w:pPr>
        <w:pStyle w:val="1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F282FA5" w14:textId="77777777" w:rsidR="00823F4C" w:rsidRDefault="00823F4C" w:rsidP="00823F4C">
      <w:pPr>
        <w:pStyle w:val="1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8692DC2" w14:textId="77777777" w:rsidR="00385B9A" w:rsidRPr="00385B9A" w:rsidRDefault="00385B9A" w:rsidP="00385B9A">
      <w:pPr>
        <w:rPr>
          <w:lang w:val="uk-UA"/>
        </w:rPr>
      </w:pPr>
      <w:r w:rsidRPr="00385B9A">
        <w:rPr>
          <w:lang w:val="uk-UA"/>
        </w:rPr>
        <w:t>Виконавець</w:t>
      </w:r>
    </w:p>
    <w:p w14:paraId="660D31D5" w14:textId="77777777" w:rsidR="00385B9A" w:rsidRPr="00385B9A" w:rsidRDefault="00385B9A" w:rsidP="00385B9A">
      <w:pPr>
        <w:rPr>
          <w:lang w:val="uk-UA"/>
        </w:rPr>
      </w:pPr>
      <w:r w:rsidRPr="00385B9A">
        <w:rPr>
          <w:lang w:val="uk-UA"/>
        </w:rPr>
        <w:t>Ольга ЧАБАН</w:t>
      </w:r>
    </w:p>
    <w:p w14:paraId="0BFD485C" w14:textId="0ECDB503" w:rsidR="00823F4C" w:rsidRPr="00823F4C" w:rsidRDefault="00823F4C" w:rsidP="00623F42">
      <w:pPr>
        <w:rPr>
          <w:lang w:val="uk-UA"/>
        </w:rPr>
      </w:pPr>
    </w:p>
    <w:p w14:paraId="04A5E16D" w14:textId="6AC5C1F3" w:rsidR="00823F4C" w:rsidRDefault="00823F4C" w:rsidP="00623F42"/>
    <w:p w14:paraId="3FAE7FB0" w14:textId="246558E2" w:rsidR="00823F4C" w:rsidRDefault="00823F4C" w:rsidP="00623F42"/>
    <w:p w14:paraId="5F0F96B0" w14:textId="7414CDCD" w:rsidR="00823F4C" w:rsidRDefault="00823F4C" w:rsidP="00623F42"/>
    <w:p w14:paraId="5D2838F1" w14:textId="6B1D5EF9" w:rsidR="00823F4C" w:rsidRDefault="00823F4C" w:rsidP="00623F42"/>
    <w:p w14:paraId="60D16619" w14:textId="5C46BFCC" w:rsidR="00823F4C" w:rsidRDefault="00823F4C" w:rsidP="00623F42"/>
    <w:p w14:paraId="2138D279" w14:textId="1BEF2BE0" w:rsidR="00823F4C" w:rsidRDefault="00823F4C" w:rsidP="00623F42"/>
    <w:p w14:paraId="4172E187" w14:textId="6F42D7E0" w:rsidR="00823F4C" w:rsidRDefault="00823F4C" w:rsidP="00623F42"/>
    <w:p w14:paraId="7260926D" w14:textId="7DDE48B8" w:rsidR="00823F4C" w:rsidRDefault="00823F4C" w:rsidP="00623F42"/>
    <w:p w14:paraId="5398B50D" w14:textId="24669774" w:rsidR="00823F4C" w:rsidRDefault="00823F4C" w:rsidP="00623F42"/>
    <w:p w14:paraId="0ECD0DEB" w14:textId="77777777" w:rsidR="00823F4C" w:rsidRDefault="00823F4C" w:rsidP="00623F42"/>
    <w:sectPr w:rsidR="0082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FCC"/>
    <w:rsid w:val="000651C7"/>
    <w:rsid w:val="00145F05"/>
    <w:rsid w:val="001E4BA4"/>
    <w:rsid w:val="00262A11"/>
    <w:rsid w:val="002A4FCC"/>
    <w:rsid w:val="00385B9A"/>
    <w:rsid w:val="00441214"/>
    <w:rsid w:val="00493CD8"/>
    <w:rsid w:val="0058003F"/>
    <w:rsid w:val="00623F42"/>
    <w:rsid w:val="00823F4C"/>
    <w:rsid w:val="00A362DB"/>
    <w:rsid w:val="00A4385F"/>
    <w:rsid w:val="00FD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AEBA0"/>
  <w15:chartTrackingRefBased/>
  <w15:docId w15:val="{D88485F7-A051-4195-A7DA-936757CA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23F4C"/>
    <w:pPr>
      <w:keepNext/>
      <w:tabs>
        <w:tab w:val="left" w:pos="0"/>
      </w:tabs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A4385F"/>
    <w:rPr>
      <w:b/>
      <w:bCs/>
    </w:rPr>
  </w:style>
  <w:style w:type="paragraph" w:styleId="a4">
    <w:name w:val="Normal (Web)"/>
    <w:basedOn w:val="a"/>
    <w:uiPriority w:val="99"/>
    <w:unhideWhenUsed/>
    <w:rsid w:val="00A4385F"/>
    <w:pPr>
      <w:spacing w:before="100" w:beforeAutospacing="1" w:after="100" w:afterAutospacing="1"/>
    </w:pPr>
    <w:rPr>
      <w:lang w:val="uk-UA" w:eastAsia="uk-UA"/>
    </w:rPr>
  </w:style>
  <w:style w:type="paragraph" w:styleId="a5">
    <w:name w:val="No Spacing"/>
    <w:uiPriority w:val="1"/>
    <w:qFormat/>
    <w:rsid w:val="00A4385F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val="ru-RU" w:eastAsia="zh-CN" w:bidi="hi-IN"/>
    </w:rPr>
  </w:style>
  <w:style w:type="character" w:customStyle="1" w:styleId="10">
    <w:name w:val="Заголовок 1 Знак"/>
    <w:basedOn w:val="a0"/>
    <w:link w:val="1"/>
    <w:rsid w:val="00823F4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H2">
    <w:name w:val="H2"/>
    <w:basedOn w:val="a"/>
    <w:next w:val="a"/>
    <w:rsid w:val="00823F4C"/>
    <w:pPr>
      <w:keepNext/>
      <w:spacing w:before="60" w:after="60"/>
      <w:ind w:firstLine="720"/>
      <w:jc w:val="both"/>
      <w:outlineLvl w:val="2"/>
    </w:pPr>
    <w:rPr>
      <w:b/>
      <w:snapToGrid w:val="0"/>
      <w:sz w:val="36"/>
      <w:szCs w:val="20"/>
    </w:rPr>
  </w:style>
  <w:style w:type="paragraph" w:styleId="a6">
    <w:name w:val="List Paragraph"/>
    <w:basedOn w:val="a"/>
    <w:link w:val="a7"/>
    <w:uiPriority w:val="34"/>
    <w:qFormat/>
    <w:rsid w:val="00823F4C"/>
    <w:pPr>
      <w:ind w:left="720"/>
      <w:contextualSpacing/>
    </w:pPr>
  </w:style>
  <w:style w:type="paragraph" w:customStyle="1" w:styleId="11">
    <w:name w:val="Абзац списка1"/>
    <w:basedOn w:val="a"/>
    <w:rsid w:val="00823F4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Без интервала1"/>
    <w:rsid w:val="00823F4C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7">
    <w:name w:val="Абзац списка Знак"/>
    <w:link w:val="a6"/>
    <w:uiPriority w:val="34"/>
    <w:locked/>
    <w:rsid w:val="00385B9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Юлія Зарудніцька</cp:lastModifiedBy>
  <cp:revision>13</cp:revision>
  <cp:lastPrinted>2022-12-02T12:58:00Z</cp:lastPrinted>
  <dcterms:created xsi:type="dcterms:W3CDTF">2022-12-02T11:14:00Z</dcterms:created>
  <dcterms:modified xsi:type="dcterms:W3CDTF">2025-07-14T13:24:00Z</dcterms:modified>
</cp:coreProperties>
</file>