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55DE" w14:textId="77777777" w:rsidR="0077555F" w:rsidRPr="002A39AF" w:rsidRDefault="002A641C" w:rsidP="00F27A7C">
      <w:pPr>
        <w:pStyle w:val="a3"/>
        <w:spacing w:line="240" w:lineRule="atLeast"/>
        <w:ind w:left="0" w:right="28" w:firstLine="0"/>
        <w:jc w:val="center"/>
        <w:rPr>
          <w:b/>
          <w:bCs/>
          <w:color w:val="000000" w:themeColor="text1"/>
          <w:spacing w:val="-2"/>
        </w:rPr>
      </w:pPr>
      <w:r w:rsidRPr="002A39AF">
        <w:rPr>
          <w:b/>
          <w:bCs/>
          <w:color w:val="000000" w:themeColor="text1"/>
        </w:rPr>
        <w:t>Пояснювальна</w:t>
      </w:r>
      <w:r w:rsidRPr="002A39AF">
        <w:rPr>
          <w:b/>
          <w:bCs/>
          <w:color w:val="000000" w:themeColor="text1"/>
          <w:spacing w:val="-8"/>
        </w:rPr>
        <w:t xml:space="preserve"> </w:t>
      </w:r>
      <w:r w:rsidRPr="002A39AF">
        <w:rPr>
          <w:b/>
          <w:bCs/>
          <w:color w:val="000000" w:themeColor="text1"/>
          <w:spacing w:val="-2"/>
        </w:rPr>
        <w:t>записка</w:t>
      </w:r>
      <w:r w:rsidR="00524CBB" w:rsidRPr="002A39AF">
        <w:rPr>
          <w:b/>
          <w:bCs/>
          <w:color w:val="000000" w:themeColor="text1"/>
          <w:spacing w:val="-2"/>
        </w:rPr>
        <w:t xml:space="preserve"> </w:t>
      </w:r>
    </w:p>
    <w:p w14:paraId="2074B130" w14:textId="7EAB5564" w:rsidR="00D30522" w:rsidRPr="002A39AF" w:rsidRDefault="002A641C" w:rsidP="00F27A7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6"/>
        </w:rPr>
      </w:pPr>
      <w:r w:rsidRPr="002A39AF">
        <w:rPr>
          <w:b/>
          <w:bCs/>
          <w:color w:val="000000" w:themeColor="text1"/>
        </w:rPr>
        <w:t>до</w:t>
      </w:r>
      <w:r w:rsidRPr="002A39AF">
        <w:rPr>
          <w:b/>
          <w:bCs/>
          <w:color w:val="000000" w:themeColor="text1"/>
          <w:spacing w:val="-8"/>
        </w:rPr>
        <w:t xml:space="preserve"> </w:t>
      </w:r>
      <w:r w:rsidRPr="002A39AF">
        <w:rPr>
          <w:b/>
          <w:bCs/>
          <w:color w:val="000000" w:themeColor="text1"/>
        </w:rPr>
        <w:t>про</w:t>
      </w:r>
      <w:r w:rsidR="003E539B" w:rsidRPr="002A39AF">
        <w:rPr>
          <w:b/>
          <w:bCs/>
          <w:color w:val="000000" w:themeColor="text1"/>
        </w:rPr>
        <w:t>є</w:t>
      </w:r>
      <w:r w:rsidRPr="002A39AF">
        <w:rPr>
          <w:b/>
          <w:bCs/>
          <w:color w:val="000000" w:themeColor="text1"/>
        </w:rPr>
        <w:t>кту</w:t>
      </w:r>
      <w:r w:rsidRPr="002A39AF">
        <w:rPr>
          <w:b/>
          <w:bCs/>
          <w:color w:val="000000" w:themeColor="text1"/>
          <w:spacing w:val="-9"/>
        </w:rPr>
        <w:t xml:space="preserve"> </w:t>
      </w:r>
      <w:r w:rsidRPr="002A39AF">
        <w:rPr>
          <w:b/>
          <w:bCs/>
          <w:color w:val="000000" w:themeColor="text1"/>
        </w:rPr>
        <w:t>рішення</w:t>
      </w:r>
      <w:r w:rsidR="0077555F" w:rsidRPr="002A39AF">
        <w:rPr>
          <w:b/>
          <w:bCs/>
          <w:color w:val="000000" w:themeColor="text1"/>
        </w:rPr>
        <w:t xml:space="preserve"> </w:t>
      </w:r>
      <w:r w:rsidR="003E539B" w:rsidRPr="002A39AF">
        <w:rPr>
          <w:b/>
          <w:bCs/>
          <w:color w:val="000000" w:themeColor="text1"/>
        </w:rPr>
        <w:t>Південнівської міської ради</w:t>
      </w:r>
      <w:r w:rsidR="003E539B" w:rsidRPr="002A39AF">
        <w:rPr>
          <w:b/>
          <w:bCs/>
          <w:color w:val="000000" w:themeColor="text1"/>
          <w:spacing w:val="-6"/>
        </w:rPr>
        <w:t xml:space="preserve"> Одеського району Одеської області</w:t>
      </w:r>
      <w:r w:rsidR="0077555F" w:rsidRPr="002A39AF">
        <w:rPr>
          <w:b/>
          <w:bCs/>
          <w:color w:val="000000" w:themeColor="text1"/>
          <w:spacing w:val="-6"/>
        </w:rPr>
        <w:t xml:space="preserve"> </w:t>
      </w:r>
    </w:p>
    <w:p w14:paraId="2A38E526" w14:textId="2BD368E6" w:rsidR="0077555F" w:rsidRPr="002A39AF" w:rsidRDefault="0077555F" w:rsidP="00F27A7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6"/>
        </w:rPr>
      </w:pPr>
      <w:r w:rsidRPr="002A39AF">
        <w:rPr>
          <w:b/>
          <w:bCs/>
          <w:color w:val="000000" w:themeColor="text1"/>
          <w:spacing w:val="-6"/>
        </w:rPr>
        <w:t>«</w:t>
      </w:r>
      <w:r w:rsidR="00B95486" w:rsidRPr="002A39AF">
        <w:rPr>
          <w:b/>
          <w:bCs/>
          <w:color w:val="000000" w:themeColor="text1"/>
          <w:spacing w:val="-6"/>
        </w:rPr>
        <w:t xml:space="preserve">Про </w:t>
      </w:r>
      <w:r w:rsidR="00C55CA2" w:rsidRPr="00B601FE">
        <w:rPr>
          <w:b/>
          <w:bCs/>
          <w:color w:val="000000" w:themeColor="text1"/>
          <w:spacing w:val="-6"/>
        </w:rPr>
        <w:t>затвердження</w:t>
      </w:r>
      <w:r w:rsidR="00B95486" w:rsidRPr="00D9293B">
        <w:rPr>
          <w:b/>
          <w:bCs/>
          <w:color w:val="EE0000"/>
          <w:spacing w:val="-6"/>
        </w:rPr>
        <w:t xml:space="preserve"> </w:t>
      </w:r>
      <w:r w:rsidR="00D30522" w:rsidRPr="002A39AF">
        <w:rPr>
          <w:b/>
          <w:bCs/>
          <w:color w:val="000000" w:themeColor="text1"/>
          <w:spacing w:val="-6"/>
        </w:rPr>
        <w:t>Програми місцевих стимулів для працівників Комунального некомерційного підприємства «Південнівська міська лікарня» Південнівської міської ради на 2026-2028 роки</w:t>
      </w:r>
      <w:r w:rsidRPr="002A39AF">
        <w:rPr>
          <w:b/>
          <w:bCs/>
          <w:color w:val="000000" w:themeColor="text1"/>
          <w:spacing w:val="-6"/>
        </w:rPr>
        <w:t>»</w:t>
      </w:r>
    </w:p>
    <w:p w14:paraId="67101DB9" w14:textId="77777777" w:rsidR="003E539B" w:rsidRPr="002A39AF" w:rsidRDefault="003E539B" w:rsidP="00F27A7C">
      <w:pPr>
        <w:pStyle w:val="a3"/>
        <w:spacing w:line="240" w:lineRule="atLeast"/>
        <w:ind w:left="0" w:right="31" w:firstLine="0"/>
        <w:rPr>
          <w:b/>
          <w:bCs/>
          <w:color w:val="000000" w:themeColor="text1"/>
        </w:rPr>
      </w:pPr>
    </w:p>
    <w:p w14:paraId="2484E947" w14:textId="50172C5F" w:rsidR="005B0B7A" w:rsidRPr="002A39AF" w:rsidRDefault="002A641C" w:rsidP="00F27A7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2"/>
        </w:rPr>
      </w:pPr>
      <w:r w:rsidRPr="002A39AF">
        <w:rPr>
          <w:b/>
          <w:bCs/>
          <w:color w:val="000000" w:themeColor="text1"/>
        </w:rPr>
        <w:t>Обґрунтування</w:t>
      </w:r>
      <w:r w:rsidRPr="002A39AF">
        <w:rPr>
          <w:b/>
          <w:bCs/>
          <w:color w:val="000000" w:themeColor="text1"/>
          <w:spacing w:val="-9"/>
        </w:rPr>
        <w:t xml:space="preserve"> </w:t>
      </w:r>
      <w:r w:rsidRPr="002A39AF">
        <w:rPr>
          <w:b/>
          <w:bCs/>
          <w:color w:val="000000" w:themeColor="text1"/>
        </w:rPr>
        <w:t>необхідності</w:t>
      </w:r>
      <w:r w:rsidRPr="002A39AF">
        <w:rPr>
          <w:b/>
          <w:bCs/>
          <w:color w:val="000000" w:themeColor="text1"/>
          <w:spacing w:val="-11"/>
        </w:rPr>
        <w:t xml:space="preserve"> </w:t>
      </w:r>
      <w:r w:rsidRPr="002A39AF">
        <w:rPr>
          <w:b/>
          <w:bCs/>
          <w:color w:val="000000" w:themeColor="text1"/>
        </w:rPr>
        <w:t>прийняття</w:t>
      </w:r>
      <w:r w:rsidRPr="002A39AF">
        <w:rPr>
          <w:b/>
          <w:bCs/>
          <w:color w:val="000000" w:themeColor="text1"/>
          <w:spacing w:val="-4"/>
        </w:rPr>
        <w:t xml:space="preserve"> </w:t>
      </w:r>
      <w:r w:rsidRPr="002A39AF">
        <w:rPr>
          <w:b/>
          <w:bCs/>
          <w:color w:val="000000" w:themeColor="text1"/>
        </w:rPr>
        <w:t>проекту</w:t>
      </w:r>
      <w:r w:rsidRPr="002A39AF">
        <w:rPr>
          <w:b/>
          <w:bCs/>
          <w:color w:val="000000" w:themeColor="text1"/>
          <w:spacing w:val="-11"/>
        </w:rPr>
        <w:t xml:space="preserve"> </w:t>
      </w:r>
      <w:r w:rsidRPr="002A39AF">
        <w:rPr>
          <w:b/>
          <w:bCs/>
          <w:color w:val="000000" w:themeColor="text1"/>
          <w:spacing w:val="-2"/>
        </w:rPr>
        <w:t>рішення</w:t>
      </w:r>
    </w:p>
    <w:p w14:paraId="240E1F17" w14:textId="77777777" w:rsidR="0015427C" w:rsidRPr="00F27A7C" w:rsidRDefault="0015427C" w:rsidP="00F27A7C">
      <w:pPr>
        <w:pStyle w:val="a3"/>
        <w:tabs>
          <w:tab w:val="left" w:pos="567"/>
          <w:tab w:val="left" w:pos="851"/>
          <w:tab w:val="left" w:pos="1134"/>
        </w:tabs>
        <w:spacing w:line="240" w:lineRule="atLeast"/>
        <w:ind w:left="0" w:right="31" w:firstLine="0"/>
        <w:rPr>
          <w:b/>
          <w:bCs/>
          <w:color w:val="000000" w:themeColor="text1"/>
          <w:spacing w:val="-2"/>
        </w:rPr>
      </w:pPr>
    </w:p>
    <w:p w14:paraId="68185929" w14:textId="35CEF571" w:rsidR="00F73458" w:rsidRDefault="002A641C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 xml:space="preserve">Прийняття </w:t>
      </w:r>
      <w:r w:rsidR="0057298F" w:rsidRPr="00F27A7C">
        <w:rPr>
          <w:color w:val="000000" w:themeColor="text1"/>
        </w:rPr>
        <w:t>рішення Південнівської міської ради Одеського району Одеської області «</w:t>
      </w:r>
      <w:r w:rsidR="00F73458">
        <w:rPr>
          <w:color w:val="000000" w:themeColor="text1"/>
        </w:rPr>
        <w:t xml:space="preserve">Про </w:t>
      </w:r>
      <w:r w:rsidR="00F73458" w:rsidRPr="00F73458">
        <w:rPr>
          <w:color w:val="000000" w:themeColor="text1"/>
        </w:rPr>
        <w:t>затвердження Програми місцевих стимулів для працівників Комунального некомерційного підприємства «Південнівська міська лікарня» Південнівської міської ради на 2026-2028 роки</w:t>
      </w:r>
      <w:r w:rsidR="0057298F" w:rsidRPr="00F27A7C">
        <w:rPr>
          <w:color w:val="000000" w:themeColor="text1"/>
        </w:rPr>
        <w:t>» обґрунтовується</w:t>
      </w:r>
      <w:r w:rsidR="00290745" w:rsidRPr="00F27A7C">
        <w:rPr>
          <w:color w:val="000000" w:themeColor="text1"/>
        </w:rPr>
        <w:t xml:space="preserve"> </w:t>
      </w:r>
      <w:r w:rsidR="00E8492C" w:rsidRPr="00F27A7C">
        <w:rPr>
          <w:color w:val="000000" w:themeColor="text1"/>
        </w:rPr>
        <w:t xml:space="preserve">необхідністю </w:t>
      </w:r>
      <w:r w:rsidR="00290745" w:rsidRPr="00F27A7C">
        <w:rPr>
          <w:color w:val="000000" w:themeColor="text1"/>
        </w:rPr>
        <w:t>забезпеченням надання доступної, безперервної</w:t>
      </w:r>
      <w:r w:rsidR="00E8492C" w:rsidRPr="00F27A7C">
        <w:rPr>
          <w:color w:val="000000" w:themeColor="text1"/>
        </w:rPr>
        <w:t>,</w:t>
      </w:r>
      <w:r w:rsidR="00290745" w:rsidRPr="00F27A7C">
        <w:rPr>
          <w:color w:val="000000" w:themeColor="text1"/>
        </w:rPr>
        <w:t xml:space="preserve"> </w:t>
      </w:r>
      <w:r w:rsidR="00E8492C" w:rsidRPr="00F27A7C">
        <w:rPr>
          <w:color w:val="000000" w:themeColor="text1"/>
        </w:rPr>
        <w:t xml:space="preserve">якісної </w:t>
      </w:r>
      <w:r w:rsidR="00290745" w:rsidRPr="00F27A7C">
        <w:rPr>
          <w:color w:val="000000" w:themeColor="text1"/>
        </w:rPr>
        <w:t>та безоплатної медичної допомоги</w:t>
      </w:r>
      <w:r w:rsidR="00F73458">
        <w:rPr>
          <w:color w:val="000000" w:themeColor="text1"/>
        </w:rPr>
        <w:t xml:space="preserve"> населенню громади, забезпеченням дотримання законодавчих гарантій щодо розміру мінімальної заробітної плати медичних працівників яка підлягає оплаті, п</w:t>
      </w:r>
      <w:r w:rsidR="00F73458" w:rsidRPr="00F73458">
        <w:rPr>
          <w:color w:val="000000" w:themeColor="text1"/>
        </w:rPr>
        <w:t>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закріплене населення, до пацієнта.</w:t>
      </w:r>
    </w:p>
    <w:p w14:paraId="4E27A7BD" w14:textId="77777777" w:rsidR="00D30522" w:rsidRPr="00F27A7C" w:rsidRDefault="00D30522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F27A7C">
        <w:rPr>
          <w:color w:val="000000" w:themeColor="text1"/>
          <w:shd w:val="clear" w:color="auto" w:fill="FFFFFF"/>
        </w:rPr>
        <w:t>До завдань органів місцевого самоврядування відносяться забезпечення розвитку всіх видів медичного обслуговування, розвитку і вдосконалення мережі закладів охорони здоров’я, забезпечення у межах наданих повноважень доступності і безоплатності медичного обслуговування на відповідній території, управління закладами охорони здоров’я, які перебувають у власності відповідних територіальних громад, організація їхнього матеріально-технічного та фінансового забезпечення, у тому числі, шляхом затвердження місцевих цільових програм у сфері охорони здоров’я.</w:t>
      </w:r>
    </w:p>
    <w:p w14:paraId="440EC0E8" w14:textId="777259ED" w:rsidR="00D30522" w:rsidRPr="00F27A7C" w:rsidRDefault="00D30522" w:rsidP="00F27A7C">
      <w:pPr>
        <w:adjustRightInd w:val="0"/>
        <w:spacing w:line="240" w:lineRule="atLeas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27A7C">
        <w:rPr>
          <w:rFonts w:eastAsia="Calibri"/>
          <w:color w:val="000000" w:themeColor="text1"/>
          <w:sz w:val="28"/>
          <w:szCs w:val="28"/>
        </w:rPr>
        <w:t>Ефективна кадрова політика є важливим інструментом функціювання галузі охорони здоров’я</w:t>
      </w:r>
      <w:r w:rsidR="00F73458">
        <w:rPr>
          <w:rFonts w:eastAsia="Calibri"/>
          <w:color w:val="000000" w:themeColor="text1"/>
          <w:sz w:val="28"/>
          <w:szCs w:val="28"/>
        </w:rPr>
        <w:t xml:space="preserve"> громади</w:t>
      </w:r>
      <w:r w:rsidRPr="00F27A7C">
        <w:rPr>
          <w:rFonts w:eastAsia="Calibri"/>
          <w:color w:val="000000" w:themeColor="text1"/>
          <w:sz w:val="28"/>
          <w:szCs w:val="28"/>
        </w:rPr>
        <w:t xml:space="preserve">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населенню. Питання кадрового забезпечення набули особливої ваги з огляду на кадрову кризу в медичній галузі.  </w:t>
      </w:r>
    </w:p>
    <w:p w14:paraId="55A2B9A2" w14:textId="77777777" w:rsidR="00E8492C" w:rsidRPr="00F27A7C" w:rsidRDefault="00A061FE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F27A7C">
        <w:rPr>
          <w:rStyle w:val="a9"/>
          <w:b w:val="0"/>
          <w:bCs w:val="0"/>
          <w:color w:val="000000" w:themeColor="text1"/>
          <w:shd w:val="clear" w:color="auto" w:fill="FFFFFF"/>
        </w:rPr>
        <w:t>Здоров’я громади</w:t>
      </w:r>
      <w:r w:rsidRPr="00F27A7C">
        <w:rPr>
          <w:color w:val="000000" w:themeColor="text1"/>
          <w:shd w:val="clear" w:color="auto" w:fill="FFFFFF"/>
        </w:rPr>
        <w:t> </w:t>
      </w:r>
      <w:r w:rsidR="00E8492C" w:rsidRPr="00F27A7C">
        <w:rPr>
          <w:color w:val="000000" w:themeColor="text1"/>
          <w:shd w:val="clear" w:color="auto" w:fill="FFFFFF"/>
        </w:rPr>
        <w:t xml:space="preserve">- </w:t>
      </w:r>
      <w:r w:rsidRPr="00F27A7C">
        <w:rPr>
          <w:color w:val="000000" w:themeColor="text1"/>
          <w:shd w:val="clear" w:color="auto" w:fill="FFFFFF"/>
        </w:rPr>
        <w:t xml:space="preserve">це тісна взаємодія на рівні охорони здоров’я, соціальної підтримки та громадського здоров’я. </w:t>
      </w:r>
      <w:r w:rsidR="00290745" w:rsidRPr="00F27A7C">
        <w:rPr>
          <w:color w:val="000000" w:themeColor="text1"/>
        </w:rPr>
        <w:t>Збереження, охорона та зміцнення здоров’я та благополуччя громадян</w:t>
      </w:r>
      <w:r w:rsidR="00EC0FFA" w:rsidRPr="00F27A7C">
        <w:rPr>
          <w:color w:val="000000" w:themeColor="text1"/>
        </w:rPr>
        <w:t>,</w:t>
      </w:r>
      <w:r w:rsidR="00EC0FFA" w:rsidRPr="00F27A7C">
        <w:rPr>
          <w:color w:val="000000" w:themeColor="text1"/>
          <w:shd w:val="clear" w:color="auto" w:fill="FFFFFF"/>
        </w:rPr>
        <w:t xml:space="preserve"> захист прав і свобод людини і громадянина у сфері охорони здоров’я та забезпечення виконання вимог законодавства про охорону здоров’я</w:t>
      </w:r>
      <w:r w:rsidR="00EC0FFA" w:rsidRPr="00F27A7C">
        <w:rPr>
          <w:color w:val="000000" w:themeColor="text1"/>
        </w:rPr>
        <w:t xml:space="preserve"> </w:t>
      </w:r>
      <w:r w:rsidR="00E8492C" w:rsidRPr="00F27A7C">
        <w:rPr>
          <w:color w:val="000000" w:themeColor="text1"/>
        </w:rPr>
        <w:t>-</w:t>
      </w:r>
      <w:r w:rsidR="00290745" w:rsidRPr="00F27A7C">
        <w:rPr>
          <w:color w:val="000000" w:themeColor="text1"/>
        </w:rPr>
        <w:t xml:space="preserve"> один із ключових обов’язків та пріоритетів </w:t>
      </w:r>
      <w:r w:rsidRPr="00F27A7C">
        <w:rPr>
          <w:color w:val="000000" w:themeColor="text1"/>
          <w:shd w:val="clear" w:color="auto" w:fill="FFFFFF"/>
        </w:rPr>
        <w:t>для органів державної та місцевої влади</w:t>
      </w:r>
      <w:r w:rsidR="00EC0FFA" w:rsidRPr="00F27A7C">
        <w:rPr>
          <w:color w:val="000000" w:themeColor="text1"/>
          <w:shd w:val="clear" w:color="auto" w:fill="FFFFFF"/>
        </w:rPr>
        <w:t>.</w:t>
      </w:r>
    </w:p>
    <w:p w14:paraId="3D2CF1A5" w14:textId="050B52E3" w:rsidR="00A061FE" w:rsidRPr="00F27A7C" w:rsidRDefault="00EC0FFA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F27A7C">
        <w:rPr>
          <w:color w:val="000000" w:themeColor="text1"/>
        </w:rPr>
        <w:t xml:space="preserve"> </w:t>
      </w:r>
      <w:r w:rsidRPr="00F27A7C">
        <w:rPr>
          <w:color w:val="000000" w:themeColor="text1"/>
          <w:shd w:val="clear" w:color="auto" w:fill="FFFFFF"/>
        </w:rPr>
        <w:t xml:space="preserve">Важливим напрямом діяльності органів місцевої влади є регулювання у сфері охорони здоров’я </w:t>
      </w:r>
      <w:r w:rsidR="00E8492C" w:rsidRPr="00F27A7C">
        <w:rPr>
          <w:color w:val="000000" w:themeColor="text1"/>
          <w:shd w:val="clear" w:color="auto" w:fill="FFFFFF"/>
        </w:rPr>
        <w:t>та</w:t>
      </w:r>
      <w:r w:rsidRPr="00F27A7C">
        <w:rPr>
          <w:color w:val="000000" w:themeColor="text1"/>
          <w:shd w:val="clear" w:color="auto" w:fill="FFFFFF"/>
        </w:rPr>
        <w:t xml:space="preserve"> фінансування комунальної системи охорони здоров’я. </w:t>
      </w:r>
    </w:p>
    <w:p w14:paraId="17DE7184" w14:textId="1FEB640F" w:rsidR="00D30522" w:rsidRPr="00F27A7C" w:rsidRDefault="00D30522" w:rsidP="00F27A7C">
      <w:pPr>
        <w:spacing w:line="24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F27A7C">
        <w:rPr>
          <w:bCs/>
          <w:color w:val="000000" w:themeColor="text1"/>
          <w:sz w:val="28"/>
          <w:szCs w:val="28"/>
        </w:rPr>
        <w:t>З 01.01.2025 року Комунальне некомерційне підприємство «Південнівська міська лікарня» Південнівської міської ради обслуговує 35 273 мешканців Южненської міської територіальної громади.</w:t>
      </w:r>
    </w:p>
    <w:p w14:paraId="4BB59E9B" w14:textId="602BCC70" w:rsidR="00D30522" w:rsidRPr="00F27A7C" w:rsidRDefault="00D30522" w:rsidP="00F27A7C">
      <w:pPr>
        <w:spacing w:line="24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F27A7C">
        <w:rPr>
          <w:bCs/>
          <w:color w:val="000000" w:themeColor="text1"/>
          <w:sz w:val="28"/>
          <w:szCs w:val="28"/>
        </w:rPr>
        <w:lastRenderedPageBreak/>
        <w:t xml:space="preserve">На сьогоднішній день </w:t>
      </w:r>
      <w:r w:rsidR="00F73458">
        <w:rPr>
          <w:bCs/>
          <w:color w:val="000000" w:themeColor="text1"/>
          <w:sz w:val="28"/>
          <w:szCs w:val="28"/>
        </w:rPr>
        <w:t xml:space="preserve">у лікарні </w:t>
      </w:r>
      <w:r w:rsidR="00F73458" w:rsidRPr="00F27A7C">
        <w:rPr>
          <w:bCs/>
          <w:color w:val="000000" w:themeColor="text1"/>
          <w:sz w:val="28"/>
          <w:szCs w:val="28"/>
        </w:rPr>
        <w:t>затверджено</w:t>
      </w:r>
      <w:r w:rsidR="00F73458">
        <w:rPr>
          <w:bCs/>
          <w:color w:val="000000" w:themeColor="text1"/>
          <w:sz w:val="28"/>
          <w:szCs w:val="28"/>
        </w:rPr>
        <w:t xml:space="preserve"> 267</w:t>
      </w:r>
      <w:r w:rsidRPr="00F27A7C">
        <w:rPr>
          <w:bCs/>
          <w:color w:val="000000" w:themeColor="text1"/>
          <w:sz w:val="28"/>
          <w:szCs w:val="28"/>
        </w:rPr>
        <w:t xml:space="preserve"> штатних </w:t>
      </w:r>
      <w:r w:rsidR="00F73458">
        <w:rPr>
          <w:bCs/>
          <w:color w:val="000000" w:themeColor="text1"/>
          <w:sz w:val="28"/>
          <w:szCs w:val="28"/>
        </w:rPr>
        <w:t xml:space="preserve">одиниць </w:t>
      </w:r>
      <w:r w:rsidRPr="00F27A7C">
        <w:rPr>
          <w:bCs/>
          <w:color w:val="000000" w:themeColor="text1"/>
          <w:sz w:val="28"/>
          <w:szCs w:val="28"/>
        </w:rPr>
        <w:t>посад з них: лікарів – 57,5 штатних одиниць, лікарів-інтернів -7 штатних одиниць. Фактичне укомплектування лікарями складає – 84,1 %.</w:t>
      </w:r>
    </w:p>
    <w:p w14:paraId="75ADAD0B" w14:textId="340C585F" w:rsidR="00D30522" w:rsidRPr="00F27A7C" w:rsidRDefault="00D30522" w:rsidP="00F27A7C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 xml:space="preserve">До складу комунального некомерційного підприємства «Південнівська міська лікарня» Південнівської міської ради входить поліклінічне відділення на 280 відвідувань у зміну, відділення анестезіології з 6 ліжками для інтенсивної терапії, стаціонарні відділення на 115 ліжок. Середня  завантаженість ліжок </w:t>
      </w:r>
      <w:r w:rsidR="00F73458">
        <w:rPr>
          <w:color w:val="000000" w:themeColor="text1"/>
          <w:sz w:val="28"/>
          <w:szCs w:val="28"/>
        </w:rPr>
        <w:t>склада</w:t>
      </w:r>
      <w:r w:rsidRPr="00F27A7C">
        <w:rPr>
          <w:color w:val="000000" w:themeColor="text1"/>
          <w:sz w:val="28"/>
          <w:szCs w:val="28"/>
        </w:rPr>
        <w:t xml:space="preserve"> 87,3 %.</w:t>
      </w:r>
    </w:p>
    <w:p w14:paraId="316504FC" w14:textId="6D725D8C" w:rsidR="00F73458" w:rsidRDefault="00F73458" w:rsidP="00F27A7C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період з </w:t>
      </w:r>
      <w:r w:rsidRPr="00F27A7C">
        <w:rPr>
          <w:color w:val="000000" w:themeColor="text1"/>
          <w:sz w:val="28"/>
          <w:szCs w:val="28"/>
        </w:rPr>
        <w:t>січ</w:t>
      </w:r>
      <w:r>
        <w:rPr>
          <w:color w:val="000000" w:themeColor="text1"/>
          <w:sz w:val="28"/>
          <w:szCs w:val="28"/>
        </w:rPr>
        <w:t xml:space="preserve">ня по </w:t>
      </w:r>
      <w:r w:rsidR="00D30522" w:rsidRPr="00F27A7C">
        <w:rPr>
          <w:color w:val="000000" w:themeColor="text1"/>
          <w:sz w:val="28"/>
          <w:szCs w:val="28"/>
        </w:rPr>
        <w:t xml:space="preserve">травень 2025 року </w:t>
      </w:r>
      <w:r>
        <w:rPr>
          <w:color w:val="000000" w:themeColor="text1"/>
          <w:sz w:val="28"/>
          <w:szCs w:val="28"/>
        </w:rPr>
        <w:t xml:space="preserve">надано </w:t>
      </w:r>
      <w:r w:rsidR="00D30522" w:rsidRPr="00F27A7C">
        <w:rPr>
          <w:color w:val="000000" w:themeColor="text1"/>
          <w:sz w:val="28"/>
          <w:szCs w:val="28"/>
        </w:rPr>
        <w:t>194</w:t>
      </w:r>
      <w:r>
        <w:rPr>
          <w:color w:val="000000" w:themeColor="text1"/>
          <w:sz w:val="28"/>
          <w:szCs w:val="28"/>
        </w:rPr>
        <w:t> </w:t>
      </w:r>
      <w:r w:rsidR="00D30522" w:rsidRPr="00F27A7C">
        <w:rPr>
          <w:color w:val="000000" w:themeColor="text1"/>
          <w:sz w:val="28"/>
          <w:szCs w:val="28"/>
        </w:rPr>
        <w:t>698</w:t>
      </w:r>
      <w:r>
        <w:rPr>
          <w:color w:val="000000" w:themeColor="text1"/>
          <w:sz w:val="28"/>
          <w:szCs w:val="28"/>
        </w:rPr>
        <w:t xml:space="preserve"> медичних послуг</w:t>
      </w:r>
      <w:r w:rsidR="00D30522" w:rsidRPr="00F27A7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які </w:t>
      </w:r>
      <w:r w:rsidR="00D30522" w:rsidRPr="00F27A7C">
        <w:rPr>
          <w:color w:val="000000" w:themeColor="text1"/>
          <w:sz w:val="28"/>
          <w:szCs w:val="28"/>
        </w:rPr>
        <w:t xml:space="preserve"> введен</w:t>
      </w:r>
      <w:r>
        <w:rPr>
          <w:color w:val="000000" w:themeColor="text1"/>
          <w:sz w:val="28"/>
          <w:szCs w:val="28"/>
        </w:rPr>
        <w:t xml:space="preserve">о до </w:t>
      </w:r>
      <w:r w:rsidR="00D30522" w:rsidRPr="00F27A7C">
        <w:rPr>
          <w:color w:val="000000" w:themeColor="text1"/>
          <w:sz w:val="28"/>
          <w:szCs w:val="28"/>
        </w:rPr>
        <w:t>електронних медичних записів в електронну систему охорони здоров’я</w:t>
      </w:r>
      <w:r>
        <w:rPr>
          <w:color w:val="000000" w:themeColor="text1"/>
          <w:sz w:val="28"/>
          <w:szCs w:val="28"/>
        </w:rPr>
        <w:t xml:space="preserve">. </w:t>
      </w:r>
    </w:p>
    <w:p w14:paraId="7C7091A0" w14:textId="6B979611" w:rsidR="00D30522" w:rsidRPr="00F27A7C" w:rsidRDefault="00D30522" w:rsidP="00F27A7C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7A7C">
        <w:rPr>
          <w:rFonts w:eastAsia="Calibri"/>
          <w:bCs/>
          <w:color w:val="000000" w:themeColor="text1"/>
          <w:sz w:val="28"/>
          <w:szCs w:val="28"/>
          <w:shd w:val="clear" w:color="auto" w:fill="FFFFFF"/>
        </w:rPr>
        <w:t>Перелік медичних послуг, які надаються закладом охорони здоров’я та і</w:t>
      </w:r>
      <w:r w:rsidRPr="00F27A7C">
        <w:rPr>
          <w:color w:val="000000" w:themeColor="text1"/>
          <w:sz w:val="28"/>
          <w:szCs w:val="28"/>
        </w:rPr>
        <w:t>снуюча потужність стаціонару дозволяє забезпечити відповідне надання стаціонарної допомоги населенню територіальної громади.</w:t>
      </w:r>
    </w:p>
    <w:p w14:paraId="2FA60997" w14:textId="15386187" w:rsidR="0057298F" w:rsidRPr="00F27A7C" w:rsidRDefault="003E539B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 xml:space="preserve">Внаслідок повномасштабного вторгнення російської федерації на територію України, </w:t>
      </w:r>
      <w:r w:rsidR="00E8492C" w:rsidRPr="00F27A7C">
        <w:rPr>
          <w:color w:val="000000" w:themeColor="text1"/>
        </w:rPr>
        <w:t xml:space="preserve">спостерігається постійна тенденція до збільшення кількості </w:t>
      </w:r>
      <w:r w:rsidRPr="00F27A7C">
        <w:rPr>
          <w:color w:val="000000" w:themeColor="text1"/>
        </w:rPr>
        <w:t>постраждалих осіб внаслідок бойових дій</w:t>
      </w:r>
      <w:r w:rsidR="00524CBB" w:rsidRPr="00F27A7C">
        <w:rPr>
          <w:color w:val="000000" w:themeColor="text1"/>
        </w:rPr>
        <w:t xml:space="preserve"> та обстрілів цивільної інфраструктури.</w:t>
      </w:r>
      <w:r w:rsidR="00E8492C" w:rsidRPr="00F27A7C">
        <w:rPr>
          <w:color w:val="000000" w:themeColor="text1"/>
        </w:rPr>
        <w:t xml:space="preserve"> </w:t>
      </w:r>
      <w:r w:rsidRPr="00F27A7C">
        <w:rPr>
          <w:color w:val="000000" w:themeColor="text1"/>
        </w:rPr>
        <w:t xml:space="preserve">Постійно виникає потреба в лікуванні військовослужбовців, цивільних громадян, які зазнали поранень та психологічного навантаження. </w:t>
      </w:r>
      <w:r w:rsidR="00205DDB" w:rsidRPr="00205DDB">
        <w:rPr>
          <w:color w:val="000000" w:themeColor="text1"/>
        </w:rPr>
        <w:t>Спостерігається збільшення тенденції госпіталізацій військовослужбовців внаслідок отриманих поранень, травмованих та із загостренням хронічних хвороб.</w:t>
      </w:r>
      <w:r w:rsidR="00205DDB">
        <w:rPr>
          <w:color w:val="000000" w:themeColor="text1"/>
        </w:rPr>
        <w:t xml:space="preserve"> </w:t>
      </w:r>
      <w:r w:rsidR="00361CE7" w:rsidRPr="00F27A7C">
        <w:rPr>
          <w:color w:val="000000" w:themeColor="text1"/>
        </w:rPr>
        <w:t xml:space="preserve">У зв’язку із військовими діями потребують розвитку напрями психологічної та посттравматичної реабілітації </w:t>
      </w:r>
      <w:r w:rsidRPr="00F27A7C">
        <w:rPr>
          <w:color w:val="000000" w:themeColor="text1"/>
        </w:rPr>
        <w:t>мешканців міста</w:t>
      </w:r>
      <w:r w:rsidR="00F73458">
        <w:rPr>
          <w:color w:val="000000" w:themeColor="text1"/>
        </w:rPr>
        <w:t xml:space="preserve">, що потребує залучення </w:t>
      </w:r>
      <w:r w:rsidR="00205DDB">
        <w:rPr>
          <w:color w:val="000000" w:themeColor="text1"/>
        </w:rPr>
        <w:t>кваліфікованих медичних працівників.</w:t>
      </w:r>
    </w:p>
    <w:p w14:paraId="00088FEC" w14:textId="598DDB87" w:rsidR="00A061FE" w:rsidRPr="00F27A7C" w:rsidRDefault="00A061FE" w:rsidP="00F27A7C">
      <w:pPr>
        <w:shd w:val="clear" w:color="auto" w:fill="FFFFFF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27A7C">
        <w:rPr>
          <w:color w:val="000000" w:themeColor="text1"/>
          <w:sz w:val="28"/>
          <w:szCs w:val="28"/>
          <w:lang w:eastAsia="ru-RU"/>
        </w:rPr>
        <w:t>Зважаючи на соціально-економічну ситуацію, інтенсифікацію міграційних процесів та фактичний стан здоров’я населення громади</w:t>
      </w:r>
      <w:r w:rsidR="00E8492C" w:rsidRPr="00F27A7C">
        <w:rPr>
          <w:color w:val="000000" w:themeColor="text1"/>
          <w:sz w:val="28"/>
          <w:szCs w:val="28"/>
          <w:lang w:eastAsia="ru-RU"/>
        </w:rPr>
        <w:t>,</w:t>
      </w:r>
      <w:r w:rsidRPr="00F27A7C">
        <w:rPr>
          <w:color w:val="000000" w:themeColor="text1"/>
          <w:sz w:val="28"/>
          <w:szCs w:val="28"/>
          <w:lang w:eastAsia="ru-RU"/>
        </w:rPr>
        <w:t xml:space="preserve"> комплексна програма буде спрямована на мобілізацію ресурсів органів місцевого самоврядування, сил заклад</w:t>
      </w:r>
      <w:r w:rsidR="00E8492C" w:rsidRPr="00F27A7C">
        <w:rPr>
          <w:color w:val="000000" w:themeColor="text1"/>
          <w:sz w:val="28"/>
          <w:szCs w:val="28"/>
          <w:lang w:eastAsia="ru-RU"/>
        </w:rPr>
        <w:t>у</w:t>
      </w:r>
      <w:r w:rsidRPr="00F27A7C">
        <w:rPr>
          <w:color w:val="000000" w:themeColor="text1"/>
          <w:sz w:val="28"/>
          <w:szCs w:val="28"/>
          <w:lang w:eastAsia="ru-RU"/>
        </w:rPr>
        <w:t xml:space="preserve"> охорони здоров’я</w:t>
      </w:r>
      <w:r w:rsidR="00361CE7" w:rsidRPr="00F27A7C">
        <w:rPr>
          <w:color w:val="000000" w:themeColor="text1"/>
          <w:sz w:val="28"/>
          <w:szCs w:val="28"/>
          <w:lang w:eastAsia="ru-RU"/>
        </w:rPr>
        <w:t xml:space="preserve"> </w:t>
      </w:r>
      <w:r w:rsidR="00361CE7" w:rsidRPr="00F27A7C">
        <w:rPr>
          <w:color w:val="000000" w:themeColor="text1"/>
          <w:spacing w:val="-6"/>
          <w:sz w:val="28"/>
          <w:szCs w:val="28"/>
        </w:rPr>
        <w:t>що надає вторинну медичну допомогу Южненській міській територіальній громаді</w:t>
      </w:r>
      <w:r w:rsidRPr="00F27A7C">
        <w:rPr>
          <w:color w:val="000000" w:themeColor="text1"/>
          <w:sz w:val="28"/>
          <w:szCs w:val="28"/>
          <w:lang w:eastAsia="ru-RU"/>
        </w:rPr>
        <w:t>, на покращення тих показників здоров’я, які в першу чергу формують демографічну ситуацію громади, а відтак показник здоров’я громади в цілому.</w:t>
      </w:r>
    </w:p>
    <w:p w14:paraId="3ACD14B0" w14:textId="0277518B" w:rsidR="00E24556" w:rsidRPr="00F27A7C" w:rsidRDefault="00E24556" w:rsidP="00F27A7C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  <w:shd w:val="clear" w:color="auto" w:fill="FFFFFF"/>
          <w:lang w:eastAsia="zh-CN"/>
        </w:rPr>
        <w:t xml:space="preserve">Прийняття Програми сприятиме </w:t>
      </w:r>
      <w:r w:rsidRPr="00F27A7C">
        <w:rPr>
          <w:color w:val="000000" w:themeColor="text1"/>
          <w:sz w:val="28"/>
          <w:szCs w:val="28"/>
        </w:rPr>
        <w:t>ефективному функціонуванню системи надання населенню громади доступної і високоякісної вторинної (спеціалізованої) медичної допомоги, а також забезпеченн</w:t>
      </w:r>
      <w:r w:rsidR="00205DDB">
        <w:rPr>
          <w:color w:val="000000" w:themeColor="text1"/>
          <w:sz w:val="28"/>
          <w:szCs w:val="28"/>
        </w:rPr>
        <w:t>ю</w:t>
      </w:r>
      <w:r w:rsidRPr="00F27A7C">
        <w:rPr>
          <w:color w:val="000000" w:themeColor="text1"/>
          <w:sz w:val="28"/>
          <w:szCs w:val="28"/>
        </w:rPr>
        <w:t xml:space="preserve"> розвитку та стабільної роботи відповідно до функціональних призначень щодо надання населенню належних медичних послуг, що поліпшить демографічну ситуацію, збереже і зміцнить здоров’я населення</w:t>
      </w:r>
      <w:r w:rsidRPr="00F27A7C">
        <w:rPr>
          <w:color w:val="000000" w:themeColor="text1"/>
          <w:sz w:val="28"/>
          <w:szCs w:val="28"/>
          <w:lang w:eastAsia="ru-RU"/>
        </w:rPr>
        <w:t xml:space="preserve"> з пріоритетним напрямом профілактики та лікування хронічних неінфекційних та інфекційних захворювань, найбільш значущих в соціально-економічному та медико-демографічному плані</w:t>
      </w:r>
      <w:r w:rsidRPr="00F27A7C">
        <w:rPr>
          <w:color w:val="000000" w:themeColor="text1"/>
          <w:sz w:val="28"/>
          <w:szCs w:val="28"/>
        </w:rPr>
        <w:t xml:space="preserve">.    </w:t>
      </w:r>
    </w:p>
    <w:p w14:paraId="689F88DD" w14:textId="226F6B98" w:rsidR="00E24556" w:rsidRPr="00F27A7C" w:rsidRDefault="00E24556" w:rsidP="00F27A7C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>Прийняття Програми сприятиме забезпеченню кваліфікованим персоналом, залученню кваліфікованих кадрів у медичну галузь, забезпеченню належного рівня оплати їхньої праці, стимулюванню освоєння ними сучасних лікувальних методів та технологій для надання якісної медичної допомоги, підвищенню контролю за якістю надання медичних послуг громадянам.</w:t>
      </w:r>
      <w:r w:rsidRPr="00F27A7C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6212C0F" w14:textId="6F68DA56" w:rsidR="00361CE7" w:rsidRDefault="00361CE7" w:rsidP="00F27A7C">
      <w:pPr>
        <w:shd w:val="clear" w:color="auto" w:fill="FFFFFF"/>
        <w:adjustRightInd w:val="0"/>
        <w:spacing w:line="240" w:lineRule="atLeast"/>
        <w:ind w:right="31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 xml:space="preserve">Затвердження даної Програми дасть можливість реалізувати </w:t>
      </w:r>
      <w:r w:rsidRPr="00F27A7C">
        <w:rPr>
          <w:color w:val="000000" w:themeColor="text1"/>
          <w:sz w:val="28"/>
          <w:szCs w:val="28"/>
        </w:rPr>
        <w:lastRenderedPageBreak/>
        <w:t>впровадження програмно</w:t>
      </w:r>
      <w:r w:rsidR="00E8492C" w:rsidRPr="00F27A7C">
        <w:rPr>
          <w:color w:val="000000" w:themeColor="text1"/>
          <w:sz w:val="28"/>
          <w:szCs w:val="28"/>
        </w:rPr>
        <w:t>-</w:t>
      </w:r>
      <w:r w:rsidRPr="00F27A7C">
        <w:rPr>
          <w:color w:val="000000" w:themeColor="text1"/>
          <w:sz w:val="28"/>
          <w:szCs w:val="28"/>
        </w:rPr>
        <w:t>цільового методу фінансування для вирішення проблемних питань медичної допомоги на вторинному рівні</w:t>
      </w:r>
      <w:r w:rsidR="003A4C41" w:rsidRPr="00F27A7C">
        <w:rPr>
          <w:color w:val="000000" w:themeColor="text1"/>
          <w:sz w:val="28"/>
          <w:szCs w:val="28"/>
        </w:rPr>
        <w:t xml:space="preserve"> у громаді</w:t>
      </w:r>
      <w:r w:rsidR="00E24556" w:rsidRPr="00F27A7C">
        <w:rPr>
          <w:color w:val="000000" w:themeColor="text1"/>
          <w:sz w:val="28"/>
          <w:szCs w:val="28"/>
        </w:rPr>
        <w:t xml:space="preserve"> та забезпеченню оплати праці працівників </w:t>
      </w:r>
      <w:r w:rsidR="00E24556" w:rsidRPr="00F27A7C">
        <w:rPr>
          <w:rFonts w:eastAsia="Calibri"/>
          <w:color w:val="000000" w:themeColor="text1"/>
          <w:sz w:val="28"/>
          <w:szCs w:val="28"/>
        </w:rPr>
        <w:t xml:space="preserve">комунального некомерційного підприємства «Південнівська міська лікарня» Південнівської міської ради з урахуванням вимог законодавства </w:t>
      </w:r>
      <w:r w:rsidR="00205DDB">
        <w:rPr>
          <w:rFonts w:eastAsia="Calibri"/>
          <w:color w:val="000000" w:themeColor="text1"/>
          <w:sz w:val="28"/>
          <w:szCs w:val="28"/>
        </w:rPr>
        <w:t xml:space="preserve">щодо </w:t>
      </w:r>
      <w:r w:rsidR="00E24556" w:rsidRPr="00F27A7C">
        <w:rPr>
          <w:rFonts w:eastAsia="Calibri"/>
          <w:color w:val="000000" w:themeColor="text1"/>
          <w:sz w:val="28"/>
          <w:szCs w:val="28"/>
        </w:rPr>
        <w:t xml:space="preserve"> розміру мінімальної заробітної плати для медичних працівників.</w:t>
      </w:r>
    </w:p>
    <w:p w14:paraId="248CFB72" w14:textId="77777777" w:rsidR="00205DDB" w:rsidRPr="00F27A7C" w:rsidRDefault="00205DDB" w:rsidP="00F27A7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</w:p>
    <w:p w14:paraId="0F233A7D" w14:textId="29A4D4B0" w:rsidR="005B0B7A" w:rsidRPr="00F27A7C" w:rsidRDefault="002A641C" w:rsidP="00F27A7C">
      <w:pPr>
        <w:pStyle w:val="a4"/>
        <w:numPr>
          <w:ilvl w:val="0"/>
          <w:numId w:val="3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F27A7C">
        <w:rPr>
          <w:b/>
          <w:bCs/>
          <w:color w:val="000000" w:themeColor="text1"/>
          <w:sz w:val="28"/>
          <w:szCs w:val="28"/>
        </w:rPr>
        <w:t>М</w:t>
      </w:r>
      <w:r w:rsidR="0057298F" w:rsidRPr="00F27A7C">
        <w:rPr>
          <w:b/>
          <w:bCs/>
          <w:color w:val="000000" w:themeColor="text1"/>
          <w:sz w:val="28"/>
          <w:szCs w:val="28"/>
        </w:rPr>
        <w:t>е</w:t>
      </w:r>
      <w:r w:rsidRPr="00F27A7C">
        <w:rPr>
          <w:b/>
          <w:bCs/>
          <w:color w:val="000000" w:themeColor="text1"/>
          <w:sz w:val="28"/>
          <w:szCs w:val="28"/>
        </w:rPr>
        <w:t>т</w:t>
      </w:r>
      <w:r w:rsidR="0057298F" w:rsidRPr="00F27A7C">
        <w:rPr>
          <w:b/>
          <w:bCs/>
          <w:color w:val="000000" w:themeColor="text1"/>
          <w:sz w:val="28"/>
          <w:szCs w:val="28"/>
        </w:rPr>
        <w:t xml:space="preserve">а </w:t>
      </w:r>
      <w:r w:rsidRPr="00F27A7C">
        <w:rPr>
          <w:b/>
          <w:bCs/>
          <w:color w:val="000000" w:themeColor="text1"/>
          <w:sz w:val="28"/>
          <w:szCs w:val="28"/>
        </w:rPr>
        <w:t>прийняття</w:t>
      </w:r>
      <w:r w:rsidRPr="00F27A7C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про</w:t>
      </w:r>
      <w:r w:rsidR="003E539B" w:rsidRPr="00F27A7C">
        <w:rPr>
          <w:b/>
          <w:bCs/>
          <w:color w:val="000000" w:themeColor="text1"/>
          <w:sz w:val="28"/>
          <w:szCs w:val="28"/>
        </w:rPr>
        <w:t>є</w:t>
      </w:r>
      <w:r w:rsidRPr="00F27A7C">
        <w:rPr>
          <w:b/>
          <w:bCs/>
          <w:color w:val="000000" w:themeColor="text1"/>
          <w:sz w:val="28"/>
          <w:szCs w:val="28"/>
        </w:rPr>
        <w:t>кту</w:t>
      </w:r>
      <w:r w:rsidRPr="00F27A7C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pacing w:val="-2"/>
          <w:sz w:val="28"/>
          <w:szCs w:val="28"/>
        </w:rPr>
        <w:t>рішення</w:t>
      </w:r>
    </w:p>
    <w:p w14:paraId="11A529D5" w14:textId="77777777" w:rsidR="0015427C" w:rsidRPr="00F27A7C" w:rsidRDefault="0015427C" w:rsidP="00F27A7C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6CE88F01" w14:textId="720C0552" w:rsidR="00D30522" w:rsidRPr="00F27A7C" w:rsidRDefault="00D30522" w:rsidP="00205DDB">
      <w:pPr>
        <w:shd w:val="clear" w:color="auto" w:fill="FFFFFF"/>
        <w:spacing w:line="240" w:lineRule="atLeast"/>
        <w:ind w:firstLine="709"/>
        <w:jc w:val="both"/>
        <w:rPr>
          <w:bCs/>
          <w:color w:val="000000" w:themeColor="text1"/>
          <w:sz w:val="28"/>
          <w:szCs w:val="28"/>
          <w:lang w:eastAsia="uk-UA"/>
        </w:rPr>
      </w:pPr>
      <w:r w:rsidRPr="00F27A7C">
        <w:rPr>
          <w:color w:val="000000" w:themeColor="text1"/>
          <w:sz w:val="28"/>
          <w:szCs w:val="28"/>
        </w:rPr>
        <w:t xml:space="preserve">Метою Програми є налагодження ефективного функціонування системи надання населенню доступної і високоякісної вторинної (спеціалізованої) медичної допомоги, </w:t>
      </w:r>
      <w:r w:rsidRPr="00F27A7C">
        <w:rPr>
          <w:rFonts w:eastAsia="Calibri"/>
          <w:color w:val="000000" w:themeColor="text1"/>
          <w:sz w:val="28"/>
          <w:szCs w:val="28"/>
        </w:rPr>
        <w:t xml:space="preserve"> підвищення соціального захисту медичних працівників, заохочення їх до праці в громаді, забезпечення працівників належною заробітною платою, що є передумовою збереження кадрового потенціалу, забезпечення ефективного функціонування комунального некомерційного підприємства «Південнівська міська лікарня» Південнівської міської ради в цілому</w:t>
      </w:r>
      <w:r w:rsidR="00E24556" w:rsidRPr="00F27A7C">
        <w:rPr>
          <w:rFonts w:eastAsia="Calibri"/>
          <w:color w:val="000000" w:themeColor="text1"/>
          <w:sz w:val="28"/>
          <w:szCs w:val="28"/>
        </w:rPr>
        <w:t>.</w:t>
      </w:r>
      <w:r w:rsidR="00205DDB">
        <w:rPr>
          <w:rFonts w:eastAsia="Calibri"/>
          <w:color w:val="000000" w:themeColor="text1"/>
          <w:sz w:val="28"/>
          <w:szCs w:val="28"/>
        </w:rPr>
        <w:t xml:space="preserve"> </w:t>
      </w:r>
      <w:r w:rsidRPr="00F27A7C">
        <w:rPr>
          <w:bCs/>
          <w:color w:val="000000" w:themeColor="text1"/>
          <w:sz w:val="28"/>
          <w:szCs w:val="28"/>
          <w:lang w:eastAsia="uk-UA"/>
        </w:rPr>
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закріпленне населення, до пацієнта.</w:t>
      </w:r>
    </w:p>
    <w:p w14:paraId="1BEC8D37" w14:textId="77777777" w:rsidR="00D30522" w:rsidRPr="00F27A7C" w:rsidRDefault="00D30522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0"/>
        <w:rPr>
          <w:color w:val="000000" w:themeColor="text1"/>
        </w:rPr>
      </w:pPr>
    </w:p>
    <w:p w14:paraId="2EC2807F" w14:textId="270796FE" w:rsidR="003E539B" w:rsidRPr="00F27A7C" w:rsidRDefault="003E539B" w:rsidP="00F27A7C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F27A7C">
        <w:rPr>
          <w:b/>
          <w:bCs/>
          <w:color w:val="000000" w:themeColor="text1"/>
          <w:sz w:val="28"/>
          <w:szCs w:val="28"/>
        </w:rPr>
        <w:t>Загальна характеристика та основні положення про</w:t>
      </w:r>
      <w:r w:rsidR="00524CBB" w:rsidRPr="00F27A7C">
        <w:rPr>
          <w:b/>
          <w:bCs/>
          <w:color w:val="000000" w:themeColor="text1"/>
          <w:sz w:val="28"/>
          <w:szCs w:val="28"/>
        </w:rPr>
        <w:t>є</w:t>
      </w:r>
      <w:r w:rsidRPr="00F27A7C">
        <w:rPr>
          <w:b/>
          <w:bCs/>
          <w:color w:val="000000" w:themeColor="text1"/>
          <w:sz w:val="28"/>
          <w:szCs w:val="28"/>
        </w:rPr>
        <w:t>кту рішення</w:t>
      </w:r>
    </w:p>
    <w:p w14:paraId="3014BF9C" w14:textId="77777777" w:rsidR="0015427C" w:rsidRPr="00F27A7C" w:rsidRDefault="0015427C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4C578436" w14:textId="0B233B71" w:rsidR="00361CE7" w:rsidRPr="00F27A7C" w:rsidRDefault="003E539B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>Загальний обсяг фінансових ресурсів, необхідних для реалізації Програми склада</w:t>
      </w:r>
      <w:r w:rsidR="00361CE7" w:rsidRPr="00F27A7C">
        <w:rPr>
          <w:color w:val="000000" w:themeColor="text1"/>
          <w:sz w:val="28"/>
          <w:szCs w:val="28"/>
        </w:rPr>
        <w:t>є</w:t>
      </w:r>
      <w:r w:rsidRPr="00F27A7C">
        <w:rPr>
          <w:color w:val="000000" w:themeColor="text1"/>
          <w:sz w:val="28"/>
          <w:szCs w:val="28"/>
        </w:rPr>
        <w:t xml:space="preserve"> </w:t>
      </w:r>
      <w:r w:rsidR="00E24556" w:rsidRPr="00F27A7C">
        <w:rPr>
          <w:color w:val="000000" w:themeColor="text1"/>
          <w:sz w:val="28"/>
          <w:szCs w:val="28"/>
        </w:rPr>
        <w:t xml:space="preserve">40 231,5 </w:t>
      </w:r>
      <w:r w:rsidR="00BE26AD" w:rsidRPr="00F27A7C">
        <w:rPr>
          <w:color w:val="000000" w:themeColor="text1"/>
          <w:sz w:val="28"/>
          <w:szCs w:val="28"/>
        </w:rPr>
        <w:t>тис. грн.</w:t>
      </w:r>
      <w:r w:rsidR="00EE6D90" w:rsidRPr="00F27A7C">
        <w:rPr>
          <w:color w:val="000000" w:themeColor="text1"/>
          <w:sz w:val="28"/>
          <w:szCs w:val="28"/>
        </w:rPr>
        <w:t xml:space="preserve"> для забезпечення </w:t>
      </w:r>
      <w:r w:rsidR="00E24556" w:rsidRPr="00F27A7C">
        <w:rPr>
          <w:color w:val="000000" w:themeColor="text1"/>
          <w:sz w:val="28"/>
          <w:szCs w:val="28"/>
          <w:lang w:eastAsia="uk-UA"/>
        </w:rPr>
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закріплення населення, до пацієнта.</w:t>
      </w:r>
    </w:p>
    <w:p w14:paraId="6ADBF4B3" w14:textId="51506C3B" w:rsidR="00DC35D7" w:rsidRPr="00F27A7C" w:rsidRDefault="00EE6D90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>У</w:t>
      </w:r>
      <w:r w:rsidR="003E539B" w:rsidRPr="00F27A7C">
        <w:rPr>
          <w:color w:val="000000" w:themeColor="text1"/>
          <w:sz w:val="28"/>
          <w:szCs w:val="28"/>
        </w:rPr>
        <w:t xml:space="preserve"> тому числі</w:t>
      </w:r>
      <w:r w:rsidR="00524CBB" w:rsidRPr="00F27A7C">
        <w:rPr>
          <w:color w:val="000000" w:themeColor="text1"/>
          <w:sz w:val="28"/>
          <w:szCs w:val="28"/>
        </w:rPr>
        <w:t>,</w:t>
      </w:r>
      <w:r w:rsidR="003E539B" w:rsidRPr="00F27A7C">
        <w:rPr>
          <w:color w:val="000000" w:themeColor="text1"/>
          <w:sz w:val="28"/>
          <w:szCs w:val="28"/>
        </w:rPr>
        <w:t xml:space="preserve"> на 202</w:t>
      </w:r>
      <w:r w:rsidRPr="00F27A7C">
        <w:rPr>
          <w:color w:val="000000" w:themeColor="text1"/>
          <w:sz w:val="28"/>
          <w:szCs w:val="28"/>
        </w:rPr>
        <w:t>6</w:t>
      </w:r>
      <w:r w:rsidR="003E539B" w:rsidRPr="00F27A7C">
        <w:rPr>
          <w:color w:val="000000" w:themeColor="text1"/>
          <w:sz w:val="28"/>
          <w:szCs w:val="28"/>
        </w:rPr>
        <w:t xml:space="preserve"> рік передбачено </w:t>
      </w:r>
      <w:r w:rsidR="0015427C" w:rsidRPr="00F27A7C">
        <w:rPr>
          <w:color w:val="000000" w:themeColor="text1"/>
          <w:sz w:val="28"/>
          <w:szCs w:val="28"/>
        </w:rPr>
        <w:t>видатки</w:t>
      </w:r>
      <w:r w:rsidR="003E539B" w:rsidRPr="00F27A7C">
        <w:rPr>
          <w:color w:val="000000" w:themeColor="text1"/>
          <w:sz w:val="28"/>
          <w:szCs w:val="28"/>
        </w:rPr>
        <w:t xml:space="preserve"> у </w:t>
      </w:r>
      <w:r w:rsidR="0015427C" w:rsidRPr="00F27A7C">
        <w:rPr>
          <w:color w:val="000000" w:themeColor="text1"/>
          <w:sz w:val="28"/>
          <w:szCs w:val="28"/>
        </w:rPr>
        <w:t>сумі</w:t>
      </w:r>
      <w:r w:rsidR="003E539B" w:rsidRPr="00F27A7C">
        <w:rPr>
          <w:color w:val="000000" w:themeColor="text1"/>
          <w:sz w:val="28"/>
          <w:szCs w:val="28"/>
        </w:rPr>
        <w:t xml:space="preserve"> </w:t>
      </w:r>
      <w:r w:rsidR="00E24556" w:rsidRPr="00F27A7C">
        <w:rPr>
          <w:color w:val="000000" w:themeColor="text1"/>
          <w:sz w:val="28"/>
          <w:szCs w:val="28"/>
        </w:rPr>
        <w:t>14 994,</w:t>
      </w:r>
      <w:r w:rsidR="00CB6C33">
        <w:rPr>
          <w:color w:val="000000" w:themeColor="text1"/>
          <w:sz w:val="28"/>
          <w:szCs w:val="28"/>
        </w:rPr>
        <w:t>158</w:t>
      </w:r>
      <w:r w:rsidR="00E24556" w:rsidRPr="00F27A7C">
        <w:rPr>
          <w:color w:val="000000" w:themeColor="text1"/>
          <w:sz w:val="28"/>
          <w:szCs w:val="28"/>
        </w:rPr>
        <w:t xml:space="preserve"> </w:t>
      </w:r>
      <w:r w:rsidR="003E539B" w:rsidRPr="00F27A7C">
        <w:rPr>
          <w:color w:val="000000" w:themeColor="text1"/>
          <w:sz w:val="28"/>
          <w:szCs w:val="28"/>
        </w:rPr>
        <w:t>тис. грн.</w:t>
      </w:r>
      <w:r w:rsidRPr="00F27A7C">
        <w:rPr>
          <w:color w:val="000000" w:themeColor="text1"/>
          <w:sz w:val="28"/>
          <w:szCs w:val="28"/>
        </w:rPr>
        <w:t xml:space="preserve">, на 2027 рік передбачено видатки у сумі </w:t>
      </w:r>
      <w:r w:rsidR="00E24556" w:rsidRPr="00F27A7C">
        <w:rPr>
          <w:color w:val="000000" w:themeColor="text1"/>
          <w:sz w:val="28"/>
          <w:szCs w:val="28"/>
        </w:rPr>
        <w:t>13 409,7</w:t>
      </w:r>
      <w:r w:rsidR="00CB6C33">
        <w:rPr>
          <w:color w:val="000000" w:themeColor="text1"/>
          <w:sz w:val="28"/>
          <w:szCs w:val="28"/>
        </w:rPr>
        <w:t>04</w:t>
      </w:r>
      <w:r w:rsidR="00E24556" w:rsidRPr="00F27A7C">
        <w:rPr>
          <w:color w:val="000000" w:themeColor="text1"/>
          <w:sz w:val="28"/>
          <w:szCs w:val="28"/>
        </w:rPr>
        <w:t xml:space="preserve"> </w:t>
      </w:r>
      <w:r w:rsidRPr="00F27A7C">
        <w:rPr>
          <w:color w:val="000000" w:themeColor="text1"/>
          <w:sz w:val="28"/>
          <w:szCs w:val="28"/>
        </w:rPr>
        <w:t xml:space="preserve">тис. грн., на 2028 рік передбачено видатки у сумі </w:t>
      </w:r>
      <w:r w:rsidR="00E24556" w:rsidRPr="00F27A7C">
        <w:rPr>
          <w:color w:val="000000" w:themeColor="text1"/>
          <w:sz w:val="28"/>
          <w:szCs w:val="28"/>
        </w:rPr>
        <w:t>11 827,</w:t>
      </w:r>
      <w:r w:rsidR="00CB6C33">
        <w:rPr>
          <w:color w:val="000000" w:themeColor="text1"/>
          <w:sz w:val="28"/>
          <w:szCs w:val="28"/>
        </w:rPr>
        <w:t>559</w:t>
      </w:r>
      <w:r w:rsidR="00E24556" w:rsidRPr="00F27A7C">
        <w:rPr>
          <w:color w:val="000000" w:themeColor="text1"/>
          <w:sz w:val="28"/>
          <w:szCs w:val="28"/>
        </w:rPr>
        <w:t xml:space="preserve"> </w:t>
      </w:r>
      <w:r w:rsidRPr="00F27A7C">
        <w:rPr>
          <w:color w:val="000000" w:themeColor="text1"/>
          <w:sz w:val="28"/>
          <w:szCs w:val="28"/>
        </w:rPr>
        <w:t xml:space="preserve">тис. грн. </w:t>
      </w:r>
    </w:p>
    <w:p w14:paraId="07CC268D" w14:textId="08397E31" w:rsidR="002A39AF" w:rsidRPr="00F27A7C" w:rsidRDefault="00EE6D90" w:rsidP="00F27A7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  <w:r w:rsidRPr="00F27A7C">
        <w:rPr>
          <w:color w:val="000000" w:themeColor="text1"/>
          <w:sz w:val="28"/>
          <w:szCs w:val="28"/>
        </w:rPr>
        <w:t xml:space="preserve">У цілому передбачені видатки фінансування є оптимізованими та </w:t>
      </w:r>
      <w:r w:rsidR="00205DDB" w:rsidRPr="00F27A7C">
        <w:rPr>
          <w:color w:val="000000" w:themeColor="text1"/>
          <w:sz w:val="28"/>
          <w:szCs w:val="28"/>
        </w:rPr>
        <w:t>забезпечать</w:t>
      </w:r>
      <w:r w:rsidR="00E24556" w:rsidRPr="00F27A7C">
        <w:rPr>
          <w:color w:val="000000" w:themeColor="text1"/>
          <w:sz w:val="28"/>
          <w:szCs w:val="28"/>
        </w:rPr>
        <w:t xml:space="preserve"> </w:t>
      </w:r>
      <w:r w:rsidR="00205DDB" w:rsidRPr="00F27A7C">
        <w:rPr>
          <w:color w:val="000000" w:themeColor="text1"/>
          <w:sz w:val="28"/>
          <w:szCs w:val="28"/>
        </w:rPr>
        <w:t>виконання</w:t>
      </w:r>
      <w:r w:rsidR="00E24556" w:rsidRPr="00F27A7C">
        <w:rPr>
          <w:color w:val="000000" w:themeColor="text1"/>
          <w:sz w:val="28"/>
          <w:szCs w:val="28"/>
        </w:rPr>
        <w:t xml:space="preserve"> вимог законодавства</w:t>
      </w:r>
      <w:r w:rsidR="00205DDB">
        <w:rPr>
          <w:color w:val="000000" w:themeColor="text1"/>
          <w:sz w:val="28"/>
          <w:szCs w:val="28"/>
        </w:rPr>
        <w:t xml:space="preserve"> та гарантій</w:t>
      </w:r>
      <w:r w:rsidR="00E24556" w:rsidRPr="00F27A7C">
        <w:rPr>
          <w:color w:val="000000" w:themeColor="text1"/>
          <w:sz w:val="28"/>
          <w:szCs w:val="28"/>
        </w:rPr>
        <w:t xml:space="preserve"> щодо </w:t>
      </w:r>
      <w:r w:rsidR="002A39AF" w:rsidRPr="00F27A7C">
        <w:rPr>
          <w:color w:val="000000" w:themeColor="text1"/>
          <w:sz w:val="28"/>
          <w:szCs w:val="28"/>
        </w:rPr>
        <w:t xml:space="preserve">забезпечення оплати </w:t>
      </w:r>
      <w:r w:rsidR="002A39AF" w:rsidRPr="00F27A7C">
        <w:rPr>
          <w:rFonts w:eastAsia="Calibri"/>
          <w:color w:val="000000" w:themeColor="text1"/>
          <w:sz w:val="28"/>
          <w:szCs w:val="28"/>
        </w:rPr>
        <w:t>розміру мінімальної заробітної плати для медичних працівників.</w:t>
      </w:r>
    </w:p>
    <w:p w14:paraId="7B332C04" w14:textId="77777777" w:rsidR="007E2643" w:rsidRPr="00F27A7C" w:rsidRDefault="007E2643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0"/>
        <w:rPr>
          <w:color w:val="000000" w:themeColor="text1"/>
          <w:sz w:val="28"/>
          <w:szCs w:val="28"/>
        </w:rPr>
      </w:pPr>
    </w:p>
    <w:p w14:paraId="7F931681" w14:textId="03271324" w:rsidR="005B0B7A" w:rsidRPr="00F27A7C" w:rsidRDefault="002A641C" w:rsidP="00F27A7C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F27A7C">
        <w:rPr>
          <w:b/>
          <w:bCs/>
          <w:color w:val="000000" w:themeColor="text1"/>
          <w:sz w:val="28"/>
          <w:szCs w:val="28"/>
        </w:rPr>
        <w:t>Нормативно-правова</w:t>
      </w:r>
      <w:r w:rsidRPr="00F27A7C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база</w:t>
      </w:r>
      <w:r w:rsidRPr="00F27A7C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в</w:t>
      </w:r>
      <w:r w:rsidRPr="00F27A7C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даній</w:t>
      </w:r>
      <w:r w:rsidRPr="00F27A7C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сфері</w:t>
      </w:r>
      <w:r w:rsidRPr="00F27A7C">
        <w:rPr>
          <w:b/>
          <w:bCs/>
          <w:color w:val="000000" w:themeColor="text1"/>
          <w:spacing w:val="-8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z w:val="28"/>
          <w:szCs w:val="28"/>
        </w:rPr>
        <w:t>правового</w:t>
      </w:r>
      <w:r w:rsidRPr="00F27A7C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pacing w:val="-2"/>
          <w:sz w:val="28"/>
          <w:szCs w:val="28"/>
        </w:rPr>
        <w:t>регулювання</w:t>
      </w:r>
    </w:p>
    <w:p w14:paraId="0D15FC43" w14:textId="77777777" w:rsidR="00DC35D7" w:rsidRPr="00F27A7C" w:rsidRDefault="00DC35D7" w:rsidP="00F27A7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216AF4B8" w14:textId="5214BA85" w:rsidR="003E539B" w:rsidRPr="00F27A7C" w:rsidRDefault="002A641C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 xml:space="preserve">Нормативно правовою базою у цій сфері є: Закони України «Про державні фінансові гарантії медичного обслуговування населення», Закон України </w:t>
      </w:r>
      <w:r w:rsidR="00DC35D7" w:rsidRPr="00F27A7C">
        <w:rPr>
          <w:color w:val="000000" w:themeColor="text1"/>
        </w:rPr>
        <w:t xml:space="preserve"> «Про систему громадського здоров’я»</w:t>
      </w:r>
      <w:r w:rsidRPr="00F27A7C">
        <w:rPr>
          <w:color w:val="000000" w:themeColor="text1"/>
        </w:rPr>
        <w:t xml:space="preserve">», </w:t>
      </w:r>
      <w:r w:rsidR="00DC35D7" w:rsidRPr="00F27A7C">
        <w:rPr>
          <w:color w:val="000000" w:themeColor="text1"/>
        </w:rPr>
        <w:t>Закон України «</w:t>
      </w:r>
      <w:r w:rsidR="00DC35D7" w:rsidRPr="00F27A7C">
        <w:rPr>
          <w:color w:val="000000" w:themeColor="text1"/>
          <w:shd w:val="clear" w:color="auto" w:fill="FFFFFF"/>
        </w:rPr>
        <w:t xml:space="preserve">Про місцеве самоврядування в Україні», </w:t>
      </w:r>
      <w:r w:rsidR="00210C31" w:rsidRPr="00B258C4">
        <w:t>Закон України «Про оплату праці</w:t>
      </w:r>
      <w:r w:rsidR="00210C31">
        <w:t xml:space="preserve">», </w:t>
      </w:r>
      <w:r w:rsidR="00210C31" w:rsidRPr="00F27A7C">
        <w:rPr>
          <w:color w:val="000000" w:themeColor="text1"/>
          <w:shd w:val="clear" w:color="auto" w:fill="FFFFFF"/>
        </w:rPr>
        <w:t xml:space="preserve"> </w:t>
      </w:r>
      <w:r w:rsidR="002A39AF" w:rsidRPr="00F27A7C">
        <w:rPr>
          <w:color w:val="000000" w:themeColor="text1"/>
          <w:shd w:val="clear" w:color="auto" w:fill="FFFFFF"/>
        </w:rPr>
        <w:t xml:space="preserve">Постанова КМУ  України </w:t>
      </w:r>
      <w:r w:rsidR="002A39AF" w:rsidRPr="002A39AF">
        <w:rPr>
          <w:color w:val="000000" w:themeColor="text1"/>
        </w:rPr>
        <w:t>від 12 січня 2022 р. № 2</w:t>
      </w:r>
      <w:r w:rsidR="002A39AF" w:rsidRPr="00F27A7C">
        <w:rPr>
          <w:color w:val="000000" w:themeColor="text1"/>
        </w:rPr>
        <w:t xml:space="preserve"> «</w:t>
      </w:r>
      <w:bookmarkStart w:id="0" w:name="n3"/>
      <w:bookmarkEnd w:id="0"/>
      <w:r w:rsidR="002A39AF" w:rsidRPr="002A39AF">
        <w:rPr>
          <w:color w:val="000000" w:themeColor="text1"/>
        </w:rPr>
        <w:t>Деякі питання оплати праці медичних працівників закладів охорони здоров’я</w:t>
      </w:r>
      <w:r w:rsidR="002A39AF" w:rsidRPr="00F27A7C">
        <w:rPr>
          <w:color w:val="000000" w:themeColor="text1"/>
        </w:rPr>
        <w:t xml:space="preserve">», </w:t>
      </w:r>
      <w:r w:rsidR="002A39AF" w:rsidRPr="00F27A7C">
        <w:rPr>
          <w:color w:val="000000" w:themeColor="text1"/>
          <w:shd w:val="clear" w:color="auto" w:fill="FFFFFF"/>
        </w:rPr>
        <w:t xml:space="preserve">Постанова КМУ  України </w:t>
      </w:r>
      <w:r w:rsidR="002A39AF" w:rsidRPr="00F27A7C">
        <w:rPr>
          <w:color w:val="000000" w:themeColor="text1"/>
        </w:rPr>
        <w:t>від 13 січня 2023 р. № 28 «</w:t>
      </w:r>
      <w:r w:rsidR="002A39AF" w:rsidRPr="00F27A7C">
        <w:rPr>
          <w:color w:val="000000" w:themeColor="text1"/>
          <w:shd w:val="clear" w:color="auto" w:fill="FFFFFF"/>
        </w:rPr>
        <w:t xml:space="preserve">Деякі питання оплати праці працівників державних та комунальних закладів охорони здоров’я», </w:t>
      </w:r>
      <w:r w:rsidR="00210C31" w:rsidRPr="00210C31">
        <w:rPr>
          <w:color w:val="000000" w:themeColor="text1"/>
        </w:rPr>
        <w:t xml:space="preserve">Постанова КМУ від 29 грудня 2009 № 1418 «Про затвердження </w:t>
      </w:r>
      <w:r w:rsidR="00210C31" w:rsidRPr="00210C31">
        <w:rPr>
          <w:color w:val="000000" w:themeColor="text1"/>
        </w:rPr>
        <w:lastRenderedPageBreak/>
        <w:t>Порядку виплати надбавки за вислугу років медичним, фармацевтичним працівникам і фахівцям з реабілітації державних та комунальних закладів охорони здоров'я», Указ Президента України 18 червня 2021 року № 261/2021 «Про заходи щодо підвищення  конкурентоспроможності закладів охорони здоров’я та забезпечення додаткових гарантій для медичних працівників»,</w:t>
      </w:r>
      <w:r w:rsidR="00210C31">
        <w:rPr>
          <w:color w:val="000000" w:themeColor="text1"/>
        </w:rPr>
        <w:t xml:space="preserve"> </w:t>
      </w:r>
      <w:r w:rsidR="003E539B" w:rsidRPr="00F27A7C">
        <w:rPr>
          <w:color w:val="000000" w:themeColor="text1"/>
        </w:rPr>
        <w:t>статт</w:t>
      </w:r>
      <w:r w:rsidR="00205DDB">
        <w:rPr>
          <w:color w:val="000000" w:themeColor="text1"/>
        </w:rPr>
        <w:t>я</w:t>
      </w:r>
      <w:r w:rsidR="003E539B" w:rsidRPr="00F27A7C">
        <w:rPr>
          <w:color w:val="000000" w:themeColor="text1"/>
        </w:rPr>
        <w:t xml:space="preserve"> 89 Бюджетного кодексу України.</w:t>
      </w:r>
    </w:p>
    <w:p w14:paraId="5D6FFD01" w14:textId="77777777" w:rsidR="007E2643" w:rsidRPr="00F27A7C" w:rsidRDefault="007E2643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0"/>
        <w:rPr>
          <w:color w:val="000000" w:themeColor="text1"/>
        </w:rPr>
      </w:pPr>
    </w:p>
    <w:p w14:paraId="0E7F2DDD" w14:textId="37A36A3E" w:rsidR="005B0B7A" w:rsidRPr="00F27A7C" w:rsidRDefault="002A641C" w:rsidP="00F27A7C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F27A7C">
        <w:rPr>
          <w:b/>
          <w:bCs/>
          <w:color w:val="000000" w:themeColor="text1"/>
          <w:sz w:val="28"/>
          <w:szCs w:val="28"/>
        </w:rPr>
        <w:t>Фінансово-економічне</w:t>
      </w:r>
      <w:r w:rsidRPr="00F27A7C">
        <w:rPr>
          <w:b/>
          <w:bCs/>
          <w:color w:val="000000" w:themeColor="text1"/>
          <w:spacing w:val="-17"/>
          <w:sz w:val="28"/>
          <w:szCs w:val="28"/>
        </w:rPr>
        <w:t xml:space="preserve"> </w:t>
      </w:r>
      <w:r w:rsidRPr="00F27A7C">
        <w:rPr>
          <w:b/>
          <w:bCs/>
          <w:color w:val="000000" w:themeColor="text1"/>
          <w:spacing w:val="-2"/>
          <w:sz w:val="28"/>
          <w:szCs w:val="28"/>
        </w:rPr>
        <w:t>обґрунтування</w:t>
      </w:r>
    </w:p>
    <w:p w14:paraId="132FA312" w14:textId="77777777" w:rsidR="00DC35D7" w:rsidRPr="00F27A7C" w:rsidRDefault="00DC35D7" w:rsidP="00F27A7C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400F1E06" w14:textId="6666915D" w:rsidR="005B0B7A" w:rsidRPr="00F27A7C" w:rsidRDefault="002A641C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>Реалізація</w:t>
      </w:r>
      <w:r w:rsidRPr="00F27A7C">
        <w:rPr>
          <w:color w:val="000000" w:themeColor="text1"/>
          <w:spacing w:val="37"/>
        </w:rPr>
        <w:t xml:space="preserve"> </w:t>
      </w:r>
      <w:r w:rsidRPr="00F27A7C">
        <w:rPr>
          <w:color w:val="000000" w:themeColor="text1"/>
        </w:rPr>
        <w:t>проекту</w:t>
      </w:r>
      <w:r w:rsidRPr="00F27A7C">
        <w:rPr>
          <w:color w:val="000000" w:themeColor="text1"/>
          <w:spacing w:val="35"/>
        </w:rPr>
        <w:t xml:space="preserve"> </w:t>
      </w:r>
      <w:r w:rsidRPr="00F27A7C">
        <w:rPr>
          <w:color w:val="000000" w:themeColor="text1"/>
        </w:rPr>
        <w:t>рішення</w:t>
      </w:r>
      <w:r w:rsidRPr="00F27A7C">
        <w:rPr>
          <w:color w:val="000000" w:themeColor="text1"/>
          <w:spacing w:val="37"/>
        </w:rPr>
        <w:t xml:space="preserve"> </w:t>
      </w:r>
      <w:r w:rsidRPr="00F27A7C">
        <w:rPr>
          <w:color w:val="000000" w:themeColor="text1"/>
        </w:rPr>
        <w:t>здійснюватиметься</w:t>
      </w:r>
      <w:r w:rsidRPr="00F27A7C">
        <w:rPr>
          <w:color w:val="000000" w:themeColor="text1"/>
          <w:spacing w:val="37"/>
        </w:rPr>
        <w:t xml:space="preserve"> </w:t>
      </w:r>
      <w:r w:rsidRPr="00F27A7C">
        <w:rPr>
          <w:color w:val="000000" w:themeColor="text1"/>
        </w:rPr>
        <w:t>у межах</w:t>
      </w:r>
      <w:r w:rsidRPr="00F27A7C">
        <w:rPr>
          <w:color w:val="000000" w:themeColor="text1"/>
          <w:spacing w:val="38"/>
        </w:rPr>
        <w:t xml:space="preserve"> </w:t>
      </w:r>
      <w:r w:rsidRPr="00F27A7C">
        <w:rPr>
          <w:color w:val="000000" w:themeColor="text1"/>
        </w:rPr>
        <w:t>наявних</w:t>
      </w:r>
      <w:r w:rsidRPr="00F27A7C">
        <w:rPr>
          <w:color w:val="000000" w:themeColor="text1"/>
          <w:spacing w:val="37"/>
        </w:rPr>
        <w:t xml:space="preserve"> </w:t>
      </w:r>
      <w:r w:rsidRPr="00F27A7C">
        <w:rPr>
          <w:color w:val="000000" w:themeColor="text1"/>
        </w:rPr>
        <w:t xml:space="preserve">коштів бюджету </w:t>
      </w:r>
      <w:r w:rsidR="007E2643" w:rsidRPr="00F27A7C">
        <w:rPr>
          <w:color w:val="000000" w:themeColor="text1"/>
        </w:rPr>
        <w:t>Южненської міської територіальної громади.</w:t>
      </w:r>
    </w:p>
    <w:p w14:paraId="1EFFA280" w14:textId="77777777" w:rsidR="005B0B7A" w:rsidRPr="00F27A7C" w:rsidRDefault="005B0B7A" w:rsidP="00F27A7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0"/>
        <w:jc w:val="left"/>
        <w:rPr>
          <w:color w:val="000000" w:themeColor="text1"/>
        </w:rPr>
      </w:pPr>
    </w:p>
    <w:p w14:paraId="2BCC4832" w14:textId="4A752B72" w:rsidR="00EE6D90" w:rsidRPr="00F27A7C" w:rsidRDefault="00A061FE" w:rsidP="00F27A7C">
      <w:pPr>
        <w:pStyle w:val="a3"/>
        <w:numPr>
          <w:ilvl w:val="0"/>
          <w:numId w:val="4"/>
        </w:numPr>
        <w:tabs>
          <w:tab w:val="left" w:pos="360"/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</w:rPr>
      </w:pPr>
      <w:r w:rsidRPr="00F27A7C">
        <w:rPr>
          <w:b/>
          <w:bCs/>
          <w:color w:val="000000" w:themeColor="text1"/>
        </w:rPr>
        <w:t>Позиція заінтересованих сторін</w:t>
      </w:r>
    </w:p>
    <w:p w14:paraId="0C1089FC" w14:textId="77777777" w:rsidR="00B95486" w:rsidRPr="00F27A7C" w:rsidRDefault="00B95486" w:rsidP="00F27A7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</w:rPr>
      </w:pPr>
    </w:p>
    <w:p w14:paraId="097447DC" w14:textId="7977C302" w:rsidR="00B95486" w:rsidRPr="00F27A7C" w:rsidRDefault="00A061FE" w:rsidP="00F27A7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F27A7C">
        <w:rPr>
          <w:color w:val="000000" w:themeColor="text1"/>
        </w:rPr>
        <w:t xml:space="preserve">Проєкт </w:t>
      </w:r>
      <w:r w:rsidR="00DC35D7" w:rsidRPr="00F27A7C">
        <w:rPr>
          <w:color w:val="000000" w:themeColor="text1"/>
        </w:rPr>
        <w:t>рішення не</w:t>
      </w:r>
      <w:r w:rsidRPr="00F27A7C">
        <w:rPr>
          <w:color w:val="000000" w:themeColor="text1"/>
        </w:rPr>
        <w:t xml:space="preserve"> потребує </w:t>
      </w:r>
      <w:r w:rsidR="00B95486" w:rsidRPr="00F27A7C">
        <w:rPr>
          <w:color w:val="000000" w:themeColor="text1"/>
        </w:rPr>
        <w:t xml:space="preserve">додаткового </w:t>
      </w:r>
      <w:r w:rsidRPr="00F27A7C">
        <w:rPr>
          <w:color w:val="000000" w:themeColor="text1"/>
        </w:rPr>
        <w:t xml:space="preserve">погодження </w:t>
      </w:r>
      <w:r w:rsidR="00B95486" w:rsidRPr="00F27A7C">
        <w:rPr>
          <w:color w:val="000000" w:themeColor="text1"/>
        </w:rPr>
        <w:t xml:space="preserve">та громадського обговорення, </w:t>
      </w:r>
      <w:r w:rsidRPr="00F27A7C">
        <w:rPr>
          <w:color w:val="000000" w:themeColor="text1"/>
        </w:rPr>
        <w:t xml:space="preserve">не обмежує права громадян, а навпаки матиме позитивний вплив та передбачає покращенню доступу пацієнтів до медичних послуг. </w:t>
      </w:r>
    </w:p>
    <w:p w14:paraId="058D7EB7" w14:textId="77777777" w:rsidR="00EE6D90" w:rsidRPr="00F27A7C" w:rsidRDefault="00EE6D90" w:rsidP="00F27A7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rPr>
          <w:color w:val="000000" w:themeColor="text1"/>
        </w:rPr>
      </w:pPr>
    </w:p>
    <w:p w14:paraId="55B1C449" w14:textId="75989483" w:rsidR="00B95486" w:rsidRPr="00F27A7C" w:rsidRDefault="00A061FE" w:rsidP="00F27A7C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</w:rPr>
      </w:pPr>
      <w:r w:rsidRPr="00F27A7C">
        <w:rPr>
          <w:b/>
          <w:bCs/>
          <w:color w:val="000000" w:themeColor="text1"/>
        </w:rPr>
        <w:t>Прогноз результатів</w:t>
      </w:r>
    </w:p>
    <w:p w14:paraId="798660C5" w14:textId="77777777" w:rsidR="003A4C41" w:rsidRPr="00F27A7C" w:rsidRDefault="003A4C41" w:rsidP="00F27A7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</w:rPr>
      </w:pPr>
    </w:p>
    <w:p w14:paraId="4491A9C9" w14:textId="4AD7DA26" w:rsidR="00D30522" w:rsidRPr="00F27A7C" w:rsidRDefault="00D30522" w:rsidP="00F27A7C">
      <w:pPr>
        <w:adjustRightInd w:val="0"/>
        <w:spacing w:line="240" w:lineRule="atLeast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bookmarkStart w:id="1" w:name="127"/>
      <w:bookmarkEnd w:id="1"/>
      <w:r w:rsidRPr="00F27A7C">
        <w:rPr>
          <w:color w:val="000000" w:themeColor="text1"/>
          <w:sz w:val="28"/>
          <w:szCs w:val="28"/>
          <w:lang w:eastAsia="uk-UA"/>
        </w:rPr>
        <w:t>Виконання Програми дасть можливість</w:t>
      </w:r>
      <w:r w:rsidR="002A39AF" w:rsidRPr="00F27A7C">
        <w:rPr>
          <w:color w:val="000000" w:themeColor="text1"/>
          <w:sz w:val="28"/>
          <w:szCs w:val="28"/>
          <w:lang w:eastAsia="uk-UA"/>
        </w:rPr>
        <w:t xml:space="preserve"> </w:t>
      </w:r>
      <w:bookmarkStart w:id="2" w:name="130"/>
      <w:bookmarkEnd w:id="2"/>
      <w:r w:rsidR="002A39AF" w:rsidRPr="00F27A7C">
        <w:rPr>
          <w:color w:val="000000" w:themeColor="text1"/>
          <w:sz w:val="28"/>
          <w:szCs w:val="28"/>
          <w:lang w:eastAsia="uk-UA"/>
        </w:rPr>
        <w:t>у</w:t>
      </w:r>
      <w:r w:rsidRPr="00F27A7C">
        <w:rPr>
          <w:bCs/>
          <w:color w:val="000000" w:themeColor="text1"/>
          <w:sz w:val="28"/>
          <w:szCs w:val="28"/>
          <w:lang w:eastAsia="uk-UA"/>
        </w:rPr>
        <w:t>досконалити організаційну структуру системи медичного обслуговування</w:t>
      </w:r>
      <w:bookmarkStart w:id="3" w:name="131"/>
      <w:bookmarkEnd w:id="3"/>
      <w:r w:rsidR="002A39AF" w:rsidRPr="00F27A7C">
        <w:rPr>
          <w:bCs/>
          <w:color w:val="000000" w:themeColor="text1"/>
          <w:sz w:val="28"/>
          <w:szCs w:val="28"/>
          <w:lang w:eastAsia="uk-UA"/>
        </w:rPr>
        <w:t xml:space="preserve">, </w:t>
      </w:r>
      <w:bookmarkStart w:id="4" w:name="138"/>
      <w:bookmarkEnd w:id="4"/>
      <w:r w:rsidR="002A39AF" w:rsidRPr="00F27A7C">
        <w:rPr>
          <w:bCs/>
          <w:color w:val="000000" w:themeColor="text1"/>
          <w:sz w:val="28"/>
          <w:szCs w:val="28"/>
          <w:lang w:eastAsia="uk-UA"/>
        </w:rPr>
        <w:t>п</w:t>
      </w:r>
      <w:r w:rsidRPr="00F27A7C">
        <w:rPr>
          <w:bCs/>
          <w:color w:val="000000" w:themeColor="text1"/>
          <w:sz w:val="28"/>
          <w:szCs w:val="28"/>
          <w:lang w:eastAsia="uk-UA"/>
        </w:rPr>
        <w:t>осилити кадровий потенціал медичної галузі</w:t>
      </w:r>
      <w:r w:rsidRPr="00F27A7C">
        <w:rPr>
          <w:color w:val="000000" w:themeColor="text1"/>
          <w:sz w:val="28"/>
          <w:szCs w:val="28"/>
          <w:lang w:eastAsia="uk-UA"/>
        </w:rPr>
        <w:t xml:space="preserve"> </w:t>
      </w:r>
      <w:r w:rsidR="00205DDB">
        <w:rPr>
          <w:color w:val="000000" w:themeColor="text1"/>
          <w:sz w:val="28"/>
          <w:szCs w:val="28"/>
          <w:lang w:eastAsia="uk-UA"/>
        </w:rPr>
        <w:t>громади з</w:t>
      </w:r>
      <w:r w:rsidRPr="00F27A7C">
        <w:rPr>
          <w:color w:val="000000" w:themeColor="text1"/>
          <w:sz w:val="28"/>
          <w:szCs w:val="28"/>
          <w:lang w:eastAsia="uk-UA"/>
        </w:rPr>
        <w:t>а рахунок підготовки молодих фахівців</w:t>
      </w:r>
      <w:r w:rsidR="002A39AF" w:rsidRPr="00F27A7C">
        <w:rPr>
          <w:bCs/>
          <w:color w:val="000000" w:themeColor="text1"/>
          <w:sz w:val="28"/>
          <w:szCs w:val="28"/>
          <w:lang w:eastAsia="uk-UA"/>
        </w:rPr>
        <w:t xml:space="preserve">, </w:t>
      </w:r>
      <w:bookmarkStart w:id="5" w:name="148"/>
      <w:bookmarkEnd w:id="5"/>
      <w:r w:rsidR="002A39AF" w:rsidRPr="00F27A7C">
        <w:rPr>
          <w:bCs/>
          <w:color w:val="000000" w:themeColor="text1"/>
          <w:sz w:val="28"/>
          <w:szCs w:val="28"/>
          <w:lang w:eastAsia="uk-UA"/>
        </w:rPr>
        <w:t>п</w:t>
      </w:r>
      <w:r w:rsidRPr="00F27A7C">
        <w:rPr>
          <w:color w:val="000000" w:themeColor="text1"/>
          <w:sz w:val="28"/>
          <w:szCs w:val="28"/>
          <w:lang w:eastAsia="uk-UA"/>
        </w:rPr>
        <w:t>окращити соціальну підтримку медичних працівників</w:t>
      </w:r>
      <w:r w:rsidR="002A39AF" w:rsidRPr="00F27A7C">
        <w:rPr>
          <w:color w:val="000000" w:themeColor="text1"/>
          <w:sz w:val="28"/>
          <w:szCs w:val="28"/>
          <w:lang w:eastAsia="uk-UA"/>
        </w:rPr>
        <w:t>, п</w:t>
      </w:r>
      <w:r w:rsidRPr="00F27A7C">
        <w:rPr>
          <w:color w:val="000000" w:themeColor="text1"/>
          <w:sz w:val="28"/>
          <w:szCs w:val="28"/>
          <w:lang w:eastAsia="uk-UA"/>
        </w:rPr>
        <w:t>ідвищити ефективність використання наявних кадрових ресурсів</w:t>
      </w:r>
      <w:r w:rsidRPr="00F27A7C">
        <w:rPr>
          <w:color w:val="000000" w:themeColor="text1"/>
          <w:sz w:val="28"/>
          <w:szCs w:val="28"/>
        </w:rPr>
        <w:t xml:space="preserve"> які не задіяні, але безпосередньо пов’язані з наданням медичної допомоги</w:t>
      </w:r>
      <w:r w:rsidR="002A39AF" w:rsidRPr="00F27A7C">
        <w:rPr>
          <w:color w:val="000000" w:themeColor="text1"/>
          <w:sz w:val="28"/>
          <w:szCs w:val="28"/>
          <w:lang w:eastAsia="uk-UA"/>
        </w:rPr>
        <w:t>, п</w:t>
      </w:r>
      <w:r w:rsidRPr="00F27A7C">
        <w:rPr>
          <w:color w:val="000000" w:themeColor="text1"/>
          <w:sz w:val="28"/>
          <w:szCs w:val="28"/>
          <w:lang w:eastAsia="uk-UA"/>
        </w:rPr>
        <w:t xml:space="preserve">окращити якісний склад кадрів працівників </w:t>
      </w:r>
      <w:r w:rsidRPr="00F27A7C">
        <w:rPr>
          <w:bCs/>
          <w:color w:val="000000" w:themeColor="text1"/>
          <w:sz w:val="28"/>
          <w:szCs w:val="28"/>
        </w:rPr>
        <w:t>Комунального некомерційного підприємства «Південнівська міська лікарня» Південнівської міської ради</w:t>
      </w:r>
      <w:r w:rsidR="002A39AF" w:rsidRPr="00F27A7C">
        <w:rPr>
          <w:bCs/>
          <w:color w:val="000000" w:themeColor="text1"/>
          <w:sz w:val="28"/>
          <w:szCs w:val="28"/>
        </w:rPr>
        <w:t>.</w:t>
      </w:r>
    </w:p>
    <w:p w14:paraId="5C99E3A2" w14:textId="16BEB12B" w:rsidR="00EE6D90" w:rsidRPr="00F27A7C" w:rsidRDefault="00EE6D90" w:rsidP="002A39AF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</w:p>
    <w:p w14:paraId="2C9F8701" w14:textId="3D327FB1" w:rsidR="00EE6D90" w:rsidRDefault="00EE6D90" w:rsidP="00532A39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left"/>
      </w:pPr>
    </w:p>
    <w:p w14:paraId="6775DD53" w14:textId="77777777" w:rsidR="00532A39" w:rsidRDefault="00532A39" w:rsidP="00532A39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left"/>
      </w:pPr>
    </w:p>
    <w:p w14:paraId="58E8B50E" w14:textId="77BE3223" w:rsidR="00532A39" w:rsidRDefault="00532A39" w:rsidP="00532A39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left"/>
      </w:pPr>
      <w:r>
        <w:t>Виконавець</w:t>
      </w:r>
    </w:p>
    <w:p w14:paraId="64240707" w14:textId="57EFBB85" w:rsidR="00532A39" w:rsidRPr="00E8492C" w:rsidRDefault="00532A39" w:rsidP="00532A39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0"/>
        <w:jc w:val="left"/>
        <w:rPr>
          <w:color w:val="000000" w:themeColor="text1"/>
        </w:rPr>
      </w:pPr>
      <w:r>
        <w:t>Ольга ЧАБАН</w:t>
      </w:r>
    </w:p>
    <w:sectPr w:rsidR="00532A39" w:rsidRPr="00E8492C" w:rsidSect="00E8492C">
      <w:pgSz w:w="11910" w:h="16840"/>
      <w:pgMar w:top="1134" w:right="680" w:bottom="1134" w:left="1701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35FC2" w14:textId="77777777" w:rsidR="00E5043D" w:rsidRDefault="00E5043D">
      <w:r>
        <w:separator/>
      </w:r>
    </w:p>
  </w:endnote>
  <w:endnote w:type="continuationSeparator" w:id="0">
    <w:p w14:paraId="72C938C4" w14:textId="77777777" w:rsidR="00E5043D" w:rsidRDefault="00E5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9B013" w14:textId="77777777" w:rsidR="00E5043D" w:rsidRDefault="00E5043D">
      <w:r>
        <w:separator/>
      </w:r>
    </w:p>
  </w:footnote>
  <w:footnote w:type="continuationSeparator" w:id="0">
    <w:p w14:paraId="3349F4FE" w14:textId="77777777" w:rsidR="00E5043D" w:rsidRDefault="00E5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224E"/>
    <w:multiLevelType w:val="hybridMultilevel"/>
    <w:tmpl w:val="66B4763E"/>
    <w:lvl w:ilvl="0" w:tplc="8D601F0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1CE66C8"/>
    <w:multiLevelType w:val="hybridMultilevel"/>
    <w:tmpl w:val="097C4CB4"/>
    <w:lvl w:ilvl="0" w:tplc="DA207D36">
      <w:start w:val="44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4C9303E"/>
    <w:multiLevelType w:val="hybridMultilevel"/>
    <w:tmpl w:val="7CEE4E9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82F0E"/>
    <w:multiLevelType w:val="hybridMultilevel"/>
    <w:tmpl w:val="ADC2A0C0"/>
    <w:lvl w:ilvl="0" w:tplc="67DE2148">
      <w:numFmt w:val="bullet"/>
      <w:lvlText w:val=""/>
      <w:lvlJc w:val="left"/>
      <w:pPr>
        <w:ind w:left="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D0C036">
      <w:numFmt w:val="bullet"/>
      <w:lvlText w:val="•"/>
      <w:lvlJc w:val="left"/>
      <w:pPr>
        <w:ind w:left="978" w:hanging="732"/>
      </w:pPr>
      <w:rPr>
        <w:rFonts w:hint="default"/>
        <w:lang w:val="uk-UA" w:eastAsia="en-US" w:bidi="ar-SA"/>
      </w:rPr>
    </w:lvl>
    <w:lvl w:ilvl="2" w:tplc="4D148704">
      <w:numFmt w:val="bullet"/>
      <w:lvlText w:val="•"/>
      <w:lvlJc w:val="left"/>
      <w:pPr>
        <w:ind w:left="1956" w:hanging="732"/>
      </w:pPr>
      <w:rPr>
        <w:rFonts w:hint="default"/>
        <w:lang w:val="uk-UA" w:eastAsia="en-US" w:bidi="ar-SA"/>
      </w:rPr>
    </w:lvl>
    <w:lvl w:ilvl="3" w:tplc="2AD814EE">
      <w:numFmt w:val="bullet"/>
      <w:lvlText w:val="•"/>
      <w:lvlJc w:val="left"/>
      <w:pPr>
        <w:ind w:left="2934" w:hanging="732"/>
      </w:pPr>
      <w:rPr>
        <w:rFonts w:hint="default"/>
        <w:lang w:val="uk-UA" w:eastAsia="en-US" w:bidi="ar-SA"/>
      </w:rPr>
    </w:lvl>
    <w:lvl w:ilvl="4" w:tplc="308AA69A">
      <w:numFmt w:val="bullet"/>
      <w:lvlText w:val="•"/>
      <w:lvlJc w:val="left"/>
      <w:pPr>
        <w:ind w:left="3912" w:hanging="732"/>
      </w:pPr>
      <w:rPr>
        <w:rFonts w:hint="default"/>
        <w:lang w:val="uk-UA" w:eastAsia="en-US" w:bidi="ar-SA"/>
      </w:rPr>
    </w:lvl>
    <w:lvl w:ilvl="5" w:tplc="0FA8DFFE">
      <w:numFmt w:val="bullet"/>
      <w:lvlText w:val="•"/>
      <w:lvlJc w:val="left"/>
      <w:pPr>
        <w:ind w:left="4890" w:hanging="732"/>
      </w:pPr>
      <w:rPr>
        <w:rFonts w:hint="default"/>
        <w:lang w:val="uk-UA" w:eastAsia="en-US" w:bidi="ar-SA"/>
      </w:rPr>
    </w:lvl>
    <w:lvl w:ilvl="6" w:tplc="8EA010F0">
      <w:numFmt w:val="bullet"/>
      <w:lvlText w:val="•"/>
      <w:lvlJc w:val="left"/>
      <w:pPr>
        <w:ind w:left="5868" w:hanging="732"/>
      </w:pPr>
      <w:rPr>
        <w:rFonts w:hint="default"/>
        <w:lang w:val="uk-UA" w:eastAsia="en-US" w:bidi="ar-SA"/>
      </w:rPr>
    </w:lvl>
    <w:lvl w:ilvl="7" w:tplc="46EE9C46">
      <w:numFmt w:val="bullet"/>
      <w:lvlText w:val="•"/>
      <w:lvlJc w:val="left"/>
      <w:pPr>
        <w:ind w:left="6846" w:hanging="732"/>
      </w:pPr>
      <w:rPr>
        <w:rFonts w:hint="default"/>
        <w:lang w:val="uk-UA" w:eastAsia="en-US" w:bidi="ar-SA"/>
      </w:rPr>
    </w:lvl>
    <w:lvl w:ilvl="8" w:tplc="ACD8557A">
      <w:numFmt w:val="bullet"/>
      <w:lvlText w:val="•"/>
      <w:lvlJc w:val="left"/>
      <w:pPr>
        <w:ind w:left="7825" w:hanging="732"/>
      </w:pPr>
      <w:rPr>
        <w:rFonts w:hint="default"/>
        <w:lang w:val="uk-UA" w:eastAsia="en-US" w:bidi="ar-SA"/>
      </w:rPr>
    </w:lvl>
  </w:abstractNum>
  <w:abstractNum w:abstractNumId="4" w15:restartNumberingAfterBreak="0">
    <w:nsid w:val="3C64055D"/>
    <w:multiLevelType w:val="hybridMultilevel"/>
    <w:tmpl w:val="C06A25DA"/>
    <w:lvl w:ilvl="0" w:tplc="9462E034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0E8D6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7AE5418">
      <w:numFmt w:val="bullet"/>
      <w:lvlText w:val="•"/>
      <w:lvlJc w:val="left"/>
      <w:pPr>
        <w:ind w:left="1975" w:hanging="164"/>
      </w:pPr>
      <w:rPr>
        <w:rFonts w:hint="default"/>
        <w:lang w:val="uk-UA" w:eastAsia="en-US" w:bidi="ar-SA"/>
      </w:rPr>
    </w:lvl>
    <w:lvl w:ilvl="3" w:tplc="A9640208">
      <w:numFmt w:val="bullet"/>
      <w:lvlText w:val="•"/>
      <w:lvlJc w:val="left"/>
      <w:pPr>
        <w:ind w:left="2951" w:hanging="164"/>
      </w:pPr>
      <w:rPr>
        <w:rFonts w:hint="default"/>
        <w:lang w:val="uk-UA" w:eastAsia="en-US" w:bidi="ar-SA"/>
      </w:rPr>
    </w:lvl>
    <w:lvl w:ilvl="4" w:tplc="631ECFA2">
      <w:numFmt w:val="bullet"/>
      <w:lvlText w:val="•"/>
      <w:lvlJc w:val="left"/>
      <w:pPr>
        <w:ind w:left="3927" w:hanging="164"/>
      </w:pPr>
      <w:rPr>
        <w:rFonts w:hint="default"/>
        <w:lang w:val="uk-UA" w:eastAsia="en-US" w:bidi="ar-SA"/>
      </w:rPr>
    </w:lvl>
    <w:lvl w:ilvl="5" w:tplc="1CCAB66C">
      <w:numFmt w:val="bullet"/>
      <w:lvlText w:val="•"/>
      <w:lvlJc w:val="left"/>
      <w:pPr>
        <w:ind w:left="4902" w:hanging="164"/>
      </w:pPr>
      <w:rPr>
        <w:rFonts w:hint="default"/>
        <w:lang w:val="uk-UA" w:eastAsia="en-US" w:bidi="ar-SA"/>
      </w:rPr>
    </w:lvl>
    <w:lvl w:ilvl="6" w:tplc="FFDE840A">
      <w:numFmt w:val="bullet"/>
      <w:lvlText w:val="•"/>
      <w:lvlJc w:val="left"/>
      <w:pPr>
        <w:ind w:left="5878" w:hanging="164"/>
      </w:pPr>
      <w:rPr>
        <w:rFonts w:hint="default"/>
        <w:lang w:val="uk-UA" w:eastAsia="en-US" w:bidi="ar-SA"/>
      </w:rPr>
    </w:lvl>
    <w:lvl w:ilvl="7" w:tplc="DF289D9C">
      <w:numFmt w:val="bullet"/>
      <w:lvlText w:val="•"/>
      <w:lvlJc w:val="left"/>
      <w:pPr>
        <w:ind w:left="6854" w:hanging="164"/>
      </w:pPr>
      <w:rPr>
        <w:rFonts w:hint="default"/>
        <w:lang w:val="uk-UA" w:eastAsia="en-US" w:bidi="ar-SA"/>
      </w:rPr>
    </w:lvl>
    <w:lvl w:ilvl="8" w:tplc="0FFEF686">
      <w:numFmt w:val="bullet"/>
      <w:lvlText w:val="•"/>
      <w:lvlJc w:val="left"/>
      <w:pPr>
        <w:ind w:left="7829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6" w15:restartNumberingAfterBreak="0">
    <w:nsid w:val="61EF52E2"/>
    <w:multiLevelType w:val="hybridMultilevel"/>
    <w:tmpl w:val="F56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7A"/>
    <w:rsid w:val="00071893"/>
    <w:rsid w:val="000A3D7B"/>
    <w:rsid w:val="0015427C"/>
    <w:rsid w:val="0016278F"/>
    <w:rsid w:val="001A1DCF"/>
    <w:rsid w:val="00205DDB"/>
    <w:rsid w:val="00210C31"/>
    <w:rsid w:val="00270162"/>
    <w:rsid w:val="00290745"/>
    <w:rsid w:val="002A39AF"/>
    <w:rsid w:val="002A641C"/>
    <w:rsid w:val="00361CE7"/>
    <w:rsid w:val="003719F3"/>
    <w:rsid w:val="003A4C41"/>
    <w:rsid w:val="003E539B"/>
    <w:rsid w:val="00524CBB"/>
    <w:rsid w:val="00532A39"/>
    <w:rsid w:val="0057298F"/>
    <w:rsid w:val="005B0B7A"/>
    <w:rsid w:val="006B7523"/>
    <w:rsid w:val="006F1F8A"/>
    <w:rsid w:val="0077555F"/>
    <w:rsid w:val="007E2643"/>
    <w:rsid w:val="008C2F36"/>
    <w:rsid w:val="0090639B"/>
    <w:rsid w:val="009A6C8F"/>
    <w:rsid w:val="009C5FAA"/>
    <w:rsid w:val="009E14E4"/>
    <w:rsid w:val="00A061FE"/>
    <w:rsid w:val="00A24EF9"/>
    <w:rsid w:val="00AB12E9"/>
    <w:rsid w:val="00AD5E59"/>
    <w:rsid w:val="00B601FE"/>
    <w:rsid w:val="00B72B75"/>
    <w:rsid w:val="00B95486"/>
    <w:rsid w:val="00BC619E"/>
    <w:rsid w:val="00BE26AD"/>
    <w:rsid w:val="00C45E32"/>
    <w:rsid w:val="00C55CA2"/>
    <w:rsid w:val="00C726E1"/>
    <w:rsid w:val="00C813B2"/>
    <w:rsid w:val="00CB0B53"/>
    <w:rsid w:val="00CB6C33"/>
    <w:rsid w:val="00D30522"/>
    <w:rsid w:val="00D9293B"/>
    <w:rsid w:val="00DC35D7"/>
    <w:rsid w:val="00DD26DF"/>
    <w:rsid w:val="00E24556"/>
    <w:rsid w:val="00E411EC"/>
    <w:rsid w:val="00E5043D"/>
    <w:rsid w:val="00E8492C"/>
    <w:rsid w:val="00EC0FFA"/>
    <w:rsid w:val="00EE6D90"/>
    <w:rsid w:val="00F27A7C"/>
    <w:rsid w:val="00F7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E857"/>
  <w15:docId w15:val="{959B80D6-F5E6-480F-AE30-D826C569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E53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4CBB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4CBB"/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A061FE"/>
    <w:rPr>
      <w:b/>
      <w:bCs/>
    </w:rPr>
  </w:style>
  <w:style w:type="character" w:customStyle="1" w:styleId="rvts44">
    <w:name w:val="rvts44"/>
    <w:basedOn w:val="a0"/>
    <w:rsid w:val="002A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Таня</dc:creator>
  <cp:lastModifiedBy>Чабан Ольга Перівна</cp:lastModifiedBy>
  <cp:revision>21</cp:revision>
  <cp:lastPrinted>2025-07-14T12:56:00Z</cp:lastPrinted>
  <dcterms:created xsi:type="dcterms:W3CDTF">2025-07-04T09:14:00Z</dcterms:created>
  <dcterms:modified xsi:type="dcterms:W3CDTF">2025-07-20T16:47:00Z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