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AAE8" w14:textId="77777777" w:rsidR="00355EB4" w:rsidRPr="00506961" w:rsidRDefault="00355EB4" w:rsidP="00355EB4">
      <w:pPr>
        <w:spacing w:line="256" w:lineRule="auto"/>
        <w:rPr>
          <w:lang w:val="uk-UA"/>
        </w:rPr>
      </w:pPr>
      <w:bookmarkStart w:id="0" w:name="_Hlk184739945"/>
    </w:p>
    <w:p w14:paraId="3F61E08C" w14:textId="1ABEACC5" w:rsidR="00DD0C16" w:rsidRPr="00DD0C16" w:rsidRDefault="00DD0C16" w:rsidP="00DD0C16">
      <w:pPr>
        <w:ind w:left="5664"/>
        <w:jc w:val="both"/>
        <w:rPr>
          <w:rFonts w:eastAsiaTheme="minorHAnsi"/>
          <w:kern w:val="2"/>
          <w:lang w:val="uk-UA" w:eastAsia="en-US"/>
          <w14:ligatures w14:val="standardContextual"/>
        </w:rPr>
      </w:pPr>
      <w:bookmarkStart w:id="1" w:name="_Hlk193542762"/>
      <w:bookmarkEnd w:id="0"/>
      <w:r w:rsidRPr="00DD0C16">
        <w:rPr>
          <w:rFonts w:eastAsiaTheme="minorHAnsi"/>
          <w:kern w:val="2"/>
          <w:lang w:val="uk-UA" w:eastAsia="en-US"/>
          <w14:ligatures w14:val="standardContextual"/>
        </w:rPr>
        <w:t>Додаток</w:t>
      </w:r>
      <w:r>
        <w:rPr>
          <w:rFonts w:eastAsiaTheme="minorHAnsi"/>
          <w:kern w:val="2"/>
          <w:lang w:val="uk-UA" w:eastAsia="en-US"/>
          <w14:ligatures w14:val="standardContextual"/>
        </w:rPr>
        <w:t xml:space="preserve"> 1</w:t>
      </w:r>
    </w:p>
    <w:p w14:paraId="28F035D3" w14:textId="77777777" w:rsidR="00DD0C16" w:rsidRPr="00DD0C16" w:rsidRDefault="00DD0C16" w:rsidP="00DD0C16">
      <w:pPr>
        <w:ind w:left="5664"/>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 xml:space="preserve">до рішення виконавчого комітету </w:t>
      </w:r>
    </w:p>
    <w:p w14:paraId="224DA6C3" w14:textId="77777777" w:rsidR="00DD0C16" w:rsidRPr="00DD0C16" w:rsidRDefault="00DD0C16" w:rsidP="00DD0C16">
      <w:pPr>
        <w:ind w:left="5664"/>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Південнівської міської ради</w:t>
      </w:r>
    </w:p>
    <w:p w14:paraId="180348C8" w14:textId="2D181E51" w:rsidR="00DD0C16" w:rsidRPr="00DD0C16" w:rsidRDefault="00DD0C16" w:rsidP="00DD0C16">
      <w:pPr>
        <w:ind w:left="5664"/>
        <w:jc w:val="both"/>
        <w:rPr>
          <w:rFonts w:eastAsiaTheme="minorHAnsi"/>
          <w:kern w:val="2"/>
          <w:lang w:eastAsia="en-US"/>
          <w14:ligatures w14:val="standardContextual"/>
        </w:rPr>
      </w:pPr>
      <w:r w:rsidRPr="00DD0C16">
        <w:rPr>
          <w:rFonts w:eastAsiaTheme="minorHAnsi"/>
          <w:kern w:val="2"/>
          <w:lang w:val="uk-UA" w:eastAsia="en-US"/>
          <w14:ligatures w14:val="standardContextual"/>
        </w:rPr>
        <w:t xml:space="preserve">від 22.07.2025 № </w:t>
      </w:r>
      <w:bookmarkEnd w:id="1"/>
      <w:r w:rsidRPr="00DD0C16">
        <w:rPr>
          <w:rFonts w:eastAsiaTheme="minorHAnsi"/>
          <w:kern w:val="2"/>
          <w:lang w:val="uk-UA" w:eastAsia="en-US"/>
          <w14:ligatures w14:val="standardContextual"/>
        </w:rPr>
        <w:t>23</w:t>
      </w:r>
      <w:r>
        <w:rPr>
          <w:rFonts w:eastAsiaTheme="minorHAnsi"/>
          <w:kern w:val="2"/>
          <w:lang w:val="uk-UA" w:eastAsia="en-US"/>
          <w14:ligatures w14:val="standardContextual"/>
        </w:rPr>
        <w:t>78</w:t>
      </w:r>
    </w:p>
    <w:p w14:paraId="04FA6BEA" w14:textId="77777777" w:rsidR="00DD0C16" w:rsidRDefault="00DD0C16" w:rsidP="00DD0C16">
      <w:pPr>
        <w:ind w:left="927"/>
        <w:jc w:val="center"/>
        <w:rPr>
          <w:rFonts w:eastAsia="Calibri"/>
          <w:bdr w:val="none" w:sz="0" w:space="0" w:color="auto" w:frame="1"/>
          <w:shd w:val="clear" w:color="auto" w:fill="FFFFFF"/>
          <w:lang w:val="uk-UA"/>
        </w:rPr>
      </w:pPr>
    </w:p>
    <w:p w14:paraId="160AB4DF" w14:textId="77777777" w:rsidR="00DD0C16" w:rsidRDefault="00DD0C16" w:rsidP="00DD0C16">
      <w:pPr>
        <w:jc w:val="center"/>
        <w:rPr>
          <w:rFonts w:eastAsia="Calibri"/>
          <w:bdr w:val="none" w:sz="0" w:space="0" w:color="auto" w:frame="1"/>
          <w:shd w:val="clear" w:color="auto" w:fill="FFFFFF"/>
          <w:lang w:val="uk-UA"/>
        </w:rPr>
      </w:pPr>
    </w:p>
    <w:p w14:paraId="5DA23A5C" w14:textId="77777777" w:rsidR="00DD0C16" w:rsidRPr="00DD0C16" w:rsidRDefault="00DD0C16" w:rsidP="00DD0C16">
      <w:pPr>
        <w:ind w:firstLine="709"/>
        <w:jc w:val="center"/>
        <w:rPr>
          <w:bCs/>
          <w:lang w:val="uk-UA"/>
        </w:rPr>
      </w:pPr>
      <w:r w:rsidRPr="00DD0C16">
        <w:rPr>
          <w:rFonts w:eastAsia="Calibri"/>
          <w:bdr w:val="none" w:sz="0" w:space="0" w:color="auto" w:frame="1"/>
          <w:shd w:val="clear" w:color="auto" w:fill="FFFFFF"/>
          <w:lang w:val="uk-UA"/>
        </w:rPr>
        <w:t xml:space="preserve">Послуга з </w:t>
      </w:r>
      <w:r w:rsidRPr="00DD0C16">
        <w:rPr>
          <w:lang w:val="uk-UA"/>
        </w:rPr>
        <w:t>організації здійснення поховань (перепоховань у випадку встановлення особи)</w:t>
      </w:r>
      <w:r w:rsidRPr="00DD0C16">
        <w:rPr>
          <w:bCs/>
          <w:lang w:val="uk-UA"/>
        </w:rPr>
        <w:t xml:space="preserve"> на кладовищі Южненської міської територіальної громади невпізнаних тіл (останків) військовослужбовців, які загинули (померли) внаслідок збройної агресії проти України</w:t>
      </w:r>
    </w:p>
    <w:p w14:paraId="33A5BD34" w14:textId="77777777" w:rsidR="00DD0C16" w:rsidRPr="00DD0C16" w:rsidRDefault="00DD0C16" w:rsidP="00DD0C16">
      <w:pPr>
        <w:ind w:left="927"/>
        <w:jc w:val="center"/>
        <w:rPr>
          <w:rFonts w:eastAsia="Calibri"/>
          <w:lang w:val="uk-UA" w:eastAsia="en-US"/>
        </w:rPr>
      </w:pPr>
    </w:p>
    <w:tbl>
      <w:tblPr>
        <w:tblW w:w="9471" w:type="dxa"/>
        <w:tblLook w:val="04A0" w:firstRow="1" w:lastRow="0" w:firstColumn="1" w:lastColumn="0" w:noHBand="0" w:noVBand="1"/>
      </w:tblPr>
      <w:tblGrid>
        <w:gridCol w:w="660"/>
        <w:gridCol w:w="5795"/>
        <w:gridCol w:w="883"/>
        <w:gridCol w:w="1017"/>
        <w:gridCol w:w="1116"/>
      </w:tblGrid>
      <w:tr w:rsidR="00DD0C16" w:rsidRPr="00DD0C16" w14:paraId="52417641" w14:textId="77777777" w:rsidTr="00676C0F">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4F4D" w14:textId="77777777" w:rsidR="00DD0C16" w:rsidRPr="00DD0C16" w:rsidRDefault="00DD0C16" w:rsidP="00DD0C16">
            <w:pPr>
              <w:rPr>
                <w:sz w:val="20"/>
                <w:szCs w:val="20"/>
                <w:lang w:val="uk-UA"/>
              </w:rPr>
            </w:pPr>
            <w:r w:rsidRPr="00DD0C16">
              <w:rPr>
                <w:sz w:val="20"/>
                <w:szCs w:val="20"/>
                <w:lang w:val="uk-UA"/>
              </w:rPr>
              <w:t>№ з/п</w:t>
            </w:r>
          </w:p>
        </w:tc>
        <w:tc>
          <w:tcPr>
            <w:tcW w:w="5795" w:type="dxa"/>
            <w:tcBorders>
              <w:top w:val="single" w:sz="4" w:space="0" w:color="auto"/>
              <w:left w:val="nil"/>
              <w:bottom w:val="single" w:sz="4" w:space="0" w:color="auto"/>
              <w:right w:val="single" w:sz="4" w:space="0" w:color="auto"/>
            </w:tcBorders>
            <w:shd w:val="clear" w:color="auto" w:fill="auto"/>
            <w:vAlign w:val="center"/>
            <w:hideMark/>
          </w:tcPr>
          <w:p w14:paraId="6EE72DE3" w14:textId="77777777" w:rsidR="00DD0C16" w:rsidRPr="00DD0C16" w:rsidRDefault="00DD0C16" w:rsidP="00DD0C16">
            <w:pPr>
              <w:jc w:val="center"/>
              <w:rPr>
                <w:sz w:val="20"/>
                <w:szCs w:val="20"/>
                <w:lang w:val="uk-UA"/>
              </w:rPr>
            </w:pPr>
            <w:r w:rsidRPr="00DD0C16">
              <w:rPr>
                <w:sz w:val="20"/>
                <w:szCs w:val="20"/>
                <w:lang w:val="uk-UA"/>
              </w:rPr>
              <w:t>Найменування ритуальних послуг</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5D8537A" w14:textId="77777777" w:rsidR="00DD0C16" w:rsidRPr="00DD0C16" w:rsidRDefault="00DD0C16" w:rsidP="00DD0C16">
            <w:pPr>
              <w:jc w:val="center"/>
              <w:rPr>
                <w:sz w:val="20"/>
                <w:szCs w:val="20"/>
                <w:lang w:val="uk-UA"/>
              </w:rPr>
            </w:pPr>
            <w:r w:rsidRPr="00DD0C16">
              <w:rPr>
                <w:sz w:val="20"/>
                <w:szCs w:val="20"/>
                <w:lang w:val="uk-UA"/>
              </w:rPr>
              <w:t>Один. виміру</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7074C75" w14:textId="77777777" w:rsidR="00DD0C16" w:rsidRPr="00DD0C16" w:rsidRDefault="00DD0C16" w:rsidP="00DD0C16">
            <w:pPr>
              <w:jc w:val="center"/>
              <w:rPr>
                <w:sz w:val="20"/>
                <w:szCs w:val="20"/>
                <w:lang w:val="uk-UA"/>
              </w:rPr>
            </w:pPr>
            <w:r w:rsidRPr="00DD0C16">
              <w:rPr>
                <w:sz w:val="20"/>
                <w:szCs w:val="20"/>
                <w:lang w:val="uk-UA"/>
              </w:rPr>
              <w:t>Кількість</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E0CF5DF" w14:textId="77777777" w:rsidR="00DD0C16" w:rsidRPr="00DD0C16" w:rsidRDefault="00DD0C16" w:rsidP="00DD0C16">
            <w:pPr>
              <w:jc w:val="center"/>
              <w:rPr>
                <w:sz w:val="20"/>
                <w:szCs w:val="20"/>
                <w:lang w:val="uk-UA"/>
              </w:rPr>
            </w:pPr>
            <w:r w:rsidRPr="00DD0C16">
              <w:rPr>
                <w:sz w:val="20"/>
                <w:szCs w:val="20"/>
                <w:lang w:val="uk-UA"/>
              </w:rPr>
              <w:t>Вартість, грн</w:t>
            </w:r>
          </w:p>
        </w:tc>
      </w:tr>
      <w:tr w:rsidR="00DD0C16" w:rsidRPr="00DD0C16" w14:paraId="1DFEE0F7" w14:textId="77777777" w:rsidTr="00676C0F">
        <w:trPr>
          <w:trHeight w:val="3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627A66" w14:textId="77777777" w:rsidR="00DD0C16" w:rsidRPr="00DD0C16" w:rsidRDefault="00DD0C16" w:rsidP="00DD0C16">
            <w:pPr>
              <w:jc w:val="center"/>
              <w:rPr>
                <w:lang w:val="uk-UA"/>
              </w:rPr>
            </w:pPr>
            <w:r w:rsidRPr="00DD0C16">
              <w:rPr>
                <w:lang w:val="uk-UA"/>
              </w:rPr>
              <w:t>1.</w:t>
            </w:r>
          </w:p>
        </w:tc>
        <w:tc>
          <w:tcPr>
            <w:tcW w:w="5795" w:type="dxa"/>
            <w:tcBorders>
              <w:top w:val="nil"/>
              <w:left w:val="nil"/>
              <w:bottom w:val="single" w:sz="4" w:space="0" w:color="auto"/>
              <w:right w:val="single" w:sz="4" w:space="0" w:color="auto"/>
            </w:tcBorders>
            <w:shd w:val="clear" w:color="auto" w:fill="auto"/>
            <w:vAlign w:val="center"/>
            <w:hideMark/>
          </w:tcPr>
          <w:p w14:paraId="40FE6C47" w14:textId="77777777" w:rsidR="00DD0C16" w:rsidRPr="00DD0C16" w:rsidRDefault="00DD0C16" w:rsidP="00DD0C16">
            <w:pPr>
              <w:rPr>
                <w:sz w:val="18"/>
                <w:szCs w:val="18"/>
                <w:lang w:val="uk-UA"/>
              </w:rPr>
            </w:pPr>
            <w:bookmarkStart w:id="2" w:name="_Hlk202962775"/>
            <w:r w:rsidRPr="00DD0C16">
              <w:rPr>
                <w:rFonts w:eastAsia="Calibri"/>
                <w:bdr w:val="none" w:sz="0" w:space="0" w:color="auto" w:frame="1"/>
                <w:shd w:val="clear" w:color="auto" w:fill="FFFFFF"/>
                <w:lang w:val="uk-UA"/>
              </w:rPr>
              <w:t xml:space="preserve">Послуга з </w:t>
            </w:r>
            <w:r w:rsidRPr="00DD0C16">
              <w:rPr>
                <w:lang w:val="uk-UA"/>
              </w:rPr>
              <w:t>організації здійснення поховань (перепоховань у випадку встановлення особи)</w:t>
            </w:r>
            <w:r w:rsidRPr="00DD0C16">
              <w:rPr>
                <w:bCs/>
                <w:lang w:val="uk-UA"/>
              </w:rPr>
              <w:t xml:space="preserve"> на кладовищі Южненської міської територіальної громади невпізнаних тіл (останків) військовослужбовців, які загинули (померли) внаслідок збройної агресії проти України</w:t>
            </w:r>
            <w:bookmarkEnd w:id="2"/>
          </w:p>
        </w:tc>
        <w:tc>
          <w:tcPr>
            <w:tcW w:w="883" w:type="dxa"/>
            <w:tcBorders>
              <w:top w:val="nil"/>
              <w:left w:val="nil"/>
              <w:bottom w:val="single" w:sz="4" w:space="0" w:color="auto"/>
              <w:right w:val="single" w:sz="4" w:space="0" w:color="auto"/>
            </w:tcBorders>
            <w:shd w:val="clear" w:color="auto" w:fill="auto"/>
            <w:noWrap/>
            <w:vAlign w:val="center"/>
            <w:hideMark/>
          </w:tcPr>
          <w:p w14:paraId="7B8CB5BB" w14:textId="77777777" w:rsidR="00DD0C16" w:rsidRPr="00DD0C16" w:rsidRDefault="00DD0C16" w:rsidP="00DD0C16">
            <w:pPr>
              <w:jc w:val="center"/>
              <w:rPr>
                <w:sz w:val="20"/>
                <w:szCs w:val="20"/>
                <w:lang w:val="uk-UA"/>
              </w:rPr>
            </w:pPr>
            <w:r w:rsidRPr="00DD0C16">
              <w:rPr>
                <w:sz w:val="20"/>
                <w:szCs w:val="20"/>
                <w:lang w:val="uk-UA"/>
              </w:rPr>
              <w:t>послуга</w:t>
            </w:r>
          </w:p>
        </w:tc>
        <w:tc>
          <w:tcPr>
            <w:tcW w:w="1017" w:type="dxa"/>
            <w:tcBorders>
              <w:top w:val="nil"/>
              <w:left w:val="nil"/>
              <w:bottom w:val="single" w:sz="4" w:space="0" w:color="auto"/>
              <w:right w:val="single" w:sz="4" w:space="0" w:color="auto"/>
            </w:tcBorders>
            <w:shd w:val="clear" w:color="auto" w:fill="auto"/>
            <w:noWrap/>
            <w:vAlign w:val="center"/>
            <w:hideMark/>
          </w:tcPr>
          <w:p w14:paraId="6024D43F" w14:textId="77777777" w:rsidR="00DD0C16" w:rsidRPr="00DD0C16" w:rsidRDefault="00DD0C16" w:rsidP="00DD0C16">
            <w:pPr>
              <w:jc w:val="center"/>
              <w:rPr>
                <w:sz w:val="20"/>
                <w:szCs w:val="20"/>
                <w:lang w:val="uk-UA"/>
              </w:rPr>
            </w:pPr>
            <w:r w:rsidRPr="00DD0C16">
              <w:rPr>
                <w:sz w:val="20"/>
                <w:szCs w:val="20"/>
                <w:lang w:val="uk-UA"/>
              </w:rPr>
              <w:t>1</w:t>
            </w:r>
          </w:p>
        </w:tc>
        <w:tc>
          <w:tcPr>
            <w:tcW w:w="1116" w:type="dxa"/>
            <w:tcBorders>
              <w:top w:val="nil"/>
              <w:left w:val="nil"/>
              <w:bottom w:val="single" w:sz="4" w:space="0" w:color="auto"/>
              <w:right w:val="single" w:sz="4" w:space="0" w:color="auto"/>
            </w:tcBorders>
            <w:shd w:val="clear" w:color="auto" w:fill="auto"/>
            <w:noWrap/>
            <w:vAlign w:val="center"/>
            <w:hideMark/>
          </w:tcPr>
          <w:p w14:paraId="7FEF64E7" w14:textId="77777777" w:rsidR="00DD0C16" w:rsidRPr="00DD0C16" w:rsidRDefault="00DD0C16" w:rsidP="00DD0C16">
            <w:pPr>
              <w:jc w:val="center"/>
              <w:rPr>
                <w:sz w:val="20"/>
                <w:szCs w:val="20"/>
                <w:lang w:val="uk-UA"/>
              </w:rPr>
            </w:pPr>
            <w:r w:rsidRPr="00DD0C16">
              <w:rPr>
                <w:lang w:val="uk-UA"/>
              </w:rPr>
              <w:t>8200,00</w:t>
            </w:r>
          </w:p>
        </w:tc>
      </w:tr>
    </w:tbl>
    <w:p w14:paraId="56091EB3" w14:textId="77777777" w:rsidR="00DD0C16" w:rsidRPr="00DD0C16" w:rsidRDefault="00DD0C16" w:rsidP="00DD0C16">
      <w:pPr>
        <w:rPr>
          <w:i/>
          <w:lang w:val="uk-UA"/>
        </w:rPr>
      </w:pPr>
    </w:p>
    <w:p w14:paraId="36EB90FE" w14:textId="77777777" w:rsidR="00DD0C16" w:rsidRPr="00DD0C16" w:rsidRDefault="00DD0C16" w:rsidP="00DD0C16">
      <w:pPr>
        <w:spacing w:line="259" w:lineRule="auto"/>
        <w:rPr>
          <w:rFonts w:eastAsia="Calibri"/>
          <w:lang w:val="uk-UA" w:eastAsia="en-US"/>
        </w:rPr>
      </w:pPr>
    </w:p>
    <w:p w14:paraId="0626438F" w14:textId="77777777" w:rsidR="00DD0C16" w:rsidRPr="00DD0C16" w:rsidRDefault="00DD0C16" w:rsidP="00DD0C16">
      <w:pPr>
        <w:spacing w:line="259" w:lineRule="auto"/>
        <w:rPr>
          <w:rFonts w:eastAsia="Calibri"/>
          <w:lang w:val="uk-UA" w:eastAsia="en-US"/>
        </w:rPr>
      </w:pPr>
    </w:p>
    <w:p w14:paraId="34790859" w14:textId="77777777" w:rsidR="00DD0C16" w:rsidRDefault="00DD0C16" w:rsidP="00DD0C16">
      <w:pPr>
        <w:jc w:val="both"/>
        <w:rPr>
          <w:lang w:val="uk-UA"/>
        </w:rPr>
      </w:pPr>
      <w:r>
        <w:rPr>
          <w:lang w:val="uk-UA"/>
        </w:rPr>
        <w:t>Керуючий справами</w:t>
      </w:r>
    </w:p>
    <w:p w14:paraId="1C0126FC" w14:textId="77777777" w:rsidR="00DD0C16" w:rsidRDefault="00DD0C16" w:rsidP="00DD0C16">
      <w:pPr>
        <w:jc w:val="both"/>
        <w:rPr>
          <w:lang w:val="uk-UA"/>
        </w:rPr>
        <w:sectPr w:rsidR="00DD0C16" w:rsidSect="00355EB4">
          <w:pgSz w:w="11907" w:h="16840" w:code="9"/>
          <w:pgMar w:top="1134" w:right="850" w:bottom="1134" w:left="1701" w:header="709" w:footer="709" w:gutter="0"/>
          <w:cols w:space="708"/>
          <w:docGrid w:linePitch="360"/>
        </w:sect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6DDE6CBF" w14:textId="7A1E2050" w:rsidR="00DD0C16" w:rsidRPr="00DD0C16" w:rsidRDefault="00DD0C16" w:rsidP="00DD0C16">
      <w:pPr>
        <w:ind w:left="10915"/>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lastRenderedPageBreak/>
        <w:t>Додаток</w:t>
      </w:r>
      <w:r>
        <w:rPr>
          <w:rFonts w:eastAsiaTheme="minorHAnsi"/>
          <w:kern w:val="2"/>
          <w:lang w:val="uk-UA" w:eastAsia="en-US"/>
          <w14:ligatures w14:val="standardContextual"/>
        </w:rPr>
        <w:t xml:space="preserve"> 2</w:t>
      </w:r>
    </w:p>
    <w:p w14:paraId="08FEE017" w14:textId="77777777" w:rsidR="00DD0C16" w:rsidRPr="00DD0C16" w:rsidRDefault="00DD0C16" w:rsidP="00DD0C16">
      <w:pPr>
        <w:ind w:left="10915"/>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 xml:space="preserve">до рішення виконавчого комітету </w:t>
      </w:r>
    </w:p>
    <w:p w14:paraId="34E779D8" w14:textId="77777777" w:rsidR="00DD0C16" w:rsidRPr="00DD0C16" w:rsidRDefault="00DD0C16" w:rsidP="00DD0C16">
      <w:pPr>
        <w:ind w:left="10915"/>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Південнівської міської ради</w:t>
      </w:r>
    </w:p>
    <w:p w14:paraId="2F3A22BF" w14:textId="77777777" w:rsidR="00DD0C16" w:rsidRDefault="00DD0C16" w:rsidP="00DD0C16">
      <w:pPr>
        <w:ind w:left="10915"/>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від 22.07.2025 № 23</w:t>
      </w:r>
      <w:r>
        <w:rPr>
          <w:rFonts w:eastAsiaTheme="minorHAnsi"/>
          <w:kern w:val="2"/>
          <w:lang w:val="uk-UA" w:eastAsia="en-US"/>
          <w14:ligatures w14:val="standardContextual"/>
        </w:rPr>
        <w:t>78</w:t>
      </w:r>
    </w:p>
    <w:p w14:paraId="70CAA98D" w14:textId="77777777" w:rsidR="00DD0C16" w:rsidRDefault="00DD0C16" w:rsidP="00DD0C16">
      <w:pPr>
        <w:ind w:left="5664"/>
        <w:jc w:val="both"/>
        <w:rPr>
          <w:rFonts w:eastAsiaTheme="minorHAnsi"/>
          <w:kern w:val="2"/>
          <w:lang w:val="uk-UA" w:eastAsia="en-US"/>
          <w14:ligatures w14:val="standardContextual"/>
        </w:rPr>
      </w:pPr>
    </w:p>
    <w:p w14:paraId="5F40CEF0" w14:textId="77777777" w:rsidR="00DD0C16" w:rsidRDefault="00DD0C16" w:rsidP="00DD0C16">
      <w:pPr>
        <w:ind w:left="5664"/>
        <w:jc w:val="both"/>
        <w:rPr>
          <w:rFonts w:eastAsiaTheme="minorHAnsi"/>
          <w:kern w:val="2"/>
          <w:lang w:val="uk-UA" w:eastAsia="en-US"/>
          <w14:ligatures w14:val="standardContextual"/>
        </w:rPr>
      </w:pPr>
    </w:p>
    <w:p w14:paraId="6F0FAE40" w14:textId="77777777" w:rsidR="00DD0C16" w:rsidRDefault="00DD0C16" w:rsidP="00DD0C16">
      <w:pPr>
        <w:ind w:left="927"/>
        <w:jc w:val="center"/>
        <w:rPr>
          <w:bCs/>
          <w:lang w:val="uk-UA"/>
        </w:rPr>
      </w:pPr>
      <w:r w:rsidRPr="00DD0C16">
        <w:rPr>
          <w:rFonts w:eastAsia="Calibri"/>
          <w:bdr w:val="none" w:sz="0" w:space="0" w:color="auto" w:frame="1"/>
          <w:shd w:val="clear" w:color="auto" w:fill="FFFFFF"/>
          <w:lang w:val="uk-UA"/>
        </w:rPr>
        <w:t xml:space="preserve">Послуга з </w:t>
      </w:r>
      <w:r w:rsidRPr="00DD0C16">
        <w:rPr>
          <w:lang w:val="uk-UA"/>
        </w:rPr>
        <w:t>організації здійснення поховань (перепоховань у випадку встановлення особи)</w:t>
      </w:r>
      <w:r w:rsidRPr="00DD0C16">
        <w:rPr>
          <w:bCs/>
          <w:lang w:val="uk-UA"/>
        </w:rPr>
        <w:t xml:space="preserve"> на кладовищі Южненської міської територіальної громади невпізнаних тіл (останків) військовослужбовців, які загинули (померли) внаслідок збройної агресії проти України</w:t>
      </w:r>
    </w:p>
    <w:p w14:paraId="544FB9DF" w14:textId="77777777" w:rsidR="00DD0C16" w:rsidRPr="00DD0C16" w:rsidRDefault="00DD0C16" w:rsidP="00DD0C16">
      <w:pPr>
        <w:ind w:left="927"/>
        <w:jc w:val="center"/>
        <w:rPr>
          <w:bCs/>
          <w:lang w:val="uk-UA"/>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515"/>
        <w:gridCol w:w="1136"/>
        <w:gridCol w:w="1177"/>
        <w:gridCol w:w="1115"/>
        <w:gridCol w:w="54"/>
        <w:gridCol w:w="1200"/>
      </w:tblGrid>
      <w:tr w:rsidR="00DD0C16" w:rsidRPr="00DD0C16" w14:paraId="69BD4A92" w14:textId="77777777" w:rsidTr="00676C0F">
        <w:tc>
          <w:tcPr>
            <w:tcW w:w="553" w:type="dxa"/>
            <w:shd w:val="clear" w:color="auto" w:fill="auto"/>
          </w:tcPr>
          <w:p w14:paraId="479CD2C6" w14:textId="77777777" w:rsidR="00DD0C16" w:rsidRPr="00DD0C16" w:rsidRDefault="00DD0C16" w:rsidP="00DD0C16">
            <w:pPr>
              <w:jc w:val="center"/>
              <w:rPr>
                <w:lang w:val="uk-UA"/>
              </w:rPr>
            </w:pPr>
            <w:r w:rsidRPr="00DD0C16">
              <w:rPr>
                <w:lang w:val="uk-UA"/>
              </w:rPr>
              <w:t>№</w:t>
            </w:r>
          </w:p>
          <w:p w14:paraId="664EC3C7" w14:textId="77777777" w:rsidR="00DD0C16" w:rsidRPr="00DD0C16" w:rsidRDefault="00DD0C16" w:rsidP="00DD0C16">
            <w:pPr>
              <w:jc w:val="center"/>
              <w:rPr>
                <w:lang w:val="uk-UA"/>
              </w:rPr>
            </w:pPr>
            <w:r w:rsidRPr="00DD0C16">
              <w:rPr>
                <w:lang w:val="uk-UA"/>
              </w:rPr>
              <w:t>з/п</w:t>
            </w:r>
          </w:p>
        </w:tc>
        <w:tc>
          <w:tcPr>
            <w:tcW w:w="8515" w:type="dxa"/>
            <w:shd w:val="clear" w:color="auto" w:fill="auto"/>
          </w:tcPr>
          <w:p w14:paraId="76B99EED" w14:textId="77777777" w:rsidR="00DD0C16" w:rsidRPr="00DD0C16" w:rsidRDefault="00DD0C16" w:rsidP="00DD0C16">
            <w:pPr>
              <w:jc w:val="center"/>
              <w:rPr>
                <w:lang w:val="uk-UA"/>
              </w:rPr>
            </w:pPr>
            <w:r w:rsidRPr="00DD0C16">
              <w:rPr>
                <w:lang w:val="uk-UA"/>
              </w:rPr>
              <w:t>Найменування</w:t>
            </w:r>
          </w:p>
          <w:p w14:paraId="4A12F10B" w14:textId="77777777" w:rsidR="00DD0C16" w:rsidRPr="00DD0C16" w:rsidRDefault="00DD0C16" w:rsidP="00DD0C16">
            <w:pPr>
              <w:jc w:val="center"/>
              <w:rPr>
                <w:lang w:val="uk-UA"/>
              </w:rPr>
            </w:pPr>
            <w:r w:rsidRPr="00DD0C16">
              <w:rPr>
                <w:lang w:val="uk-UA"/>
              </w:rPr>
              <w:t>ритуальних послуг та предметів ритуальної належності</w:t>
            </w:r>
          </w:p>
        </w:tc>
        <w:tc>
          <w:tcPr>
            <w:tcW w:w="1136" w:type="dxa"/>
            <w:shd w:val="clear" w:color="auto" w:fill="auto"/>
          </w:tcPr>
          <w:p w14:paraId="53B61214" w14:textId="77777777" w:rsidR="00DD0C16" w:rsidRPr="00DD0C16" w:rsidRDefault="00DD0C16" w:rsidP="00DD0C16">
            <w:pPr>
              <w:jc w:val="center"/>
              <w:rPr>
                <w:lang w:val="uk-UA"/>
              </w:rPr>
            </w:pPr>
            <w:r w:rsidRPr="00DD0C16">
              <w:rPr>
                <w:lang w:val="uk-UA"/>
              </w:rPr>
              <w:t>Одиниця виміру</w:t>
            </w:r>
          </w:p>
        </w:tc>
        <w:tc>
          <w:tcPr>
            <w:tcW w:w="1177" w:type="dxa"/>
            <w:shd w:val="clear" w:color="auto" w:fill="auto"/>
          </w:tcPr>
          <w:p w14:paraId="0AE0765D" w14:textId="77777777" w:rsidR="00DD0C16" w:rsidRPr="00DD0C16" w:rsidRDefault="00DD0C16" w:rsidP="00DD0C16">
            <w:pPr>
              <w:jc w:val="center"/>
              <w:rPr>
                <w:lang w:val="uk-UA"/>
              </w:rPr>
            </w:pPr>
            <w:r w:rsidRPr="00DD0C16">
              <w:rPr>
                <w:lang w:val="uk-UA"/>
              </w:rPr>
              <w:t>Кількість</w:t>
            </w:r>
          </w:p>
        </w:tc>
        <w:tc>
          <w:tcPr>
            <w:tcW w:w="1169" w:type="dxa"/>
            <w:gridSpan w:val="2"/>
            <w:shd w:val="clear" w:color="auto" w:fill="auto"/>
          </w:tcPr>
          <w:p w14:paraId="6029933E" w14:textId="77777777" w:rsidR="00DD0C16" w:rsidRPr="00DD0C16" w:rsidRDefault="00DD0C16" w:rsidP="00DD0C16">
            <w:pPr>
              <w:jc w:val="center"/>
              <w:rPr>
                <w:lang w:val="uk-UA"/>
              </w:rPr>
            </w:pPr>
            <w:r w:rsidRPr="00DD0C16">
              <w:rPr>
                <w:lang w:val="uk-UA"/>
              </w:rPr>
              <w:t>Ціна</w:t>
            </w:r>
          </w:p>
          <w:p w14:paraId="360299F9" w14:textId="77777777" w:rsidR="00DD0C16" w:rsidRPr="00DD0C16" w:rsidRDefault="00DD0C16" w:rsidP="00DD0C16">
            <w:pPr>
              <w:jc w:val="center"/>
              <w:rPr>
                <w:lang w:val="uk-UA"/>
              </w:rPr>
            </w:pPr>
            <w:r w:rsidRPr="00DD0C16">
              <w:rPr>
                <w:lang w:val="uk-UA"/>
              </w:rPr>
              <w:t xml:space="preserve"> (грн)</w:t>
            </w:r>
          </w:p>
        </w:tc>
        <w:tc>
          <w:tcPr>
            <w:tcW w:w="1200" w:type="dxa"/>
            <w:shd w:val="clear" w:color="auto" w:fill="auto"/>
          </w:tcPr>
          <w:p w14:paraId="1CD9C73E" w14:textId="77777777" w:rsidR="00DD0C16" w:rsidRPr="00DD0C16" w:rsidRDefault="00DD0C16" w:rsidP="00DD0C16">
            <w:pPr>
              <w:jc w:val="center"/>
              <w:rPr>
                <w:lang w:val="uk-UA"/>
              </w:rPr>
            </w:pPr>
            <w:r w:rsidRPr="00DD0C16">
              <w:rPr>
                <w:lang w:val="uk-UA"/>
              </w:rPr>
              <w:t>Вартість (грн.)</w:t>
            </w:r>
          </w:p>
        </w:tc>
      </w:tr>
      <w:tr w:rsidR="00DD0C16" w:rsidRPr="00DD0C16" w14:paraId="1D1E8D95" w14:textId="77777777" w:rsidTr="00676C0F">
        <w:tc>
          <w:tcPr>
            <w:tcW w:w="13750" w:type="dxa"/>
            <w:gridSpan w:val="7"/>
            <w:shd w:val="clear" w:color="auto" w:fill="auto"/>
          </w:tcPr>
          <w:p w14:paraId="1DE2B3F5" w14:textId="77777777" w:rsidR="00DD0C16" w:rsidRPr="00DD0C16" w:rsidRDefault="00DD0C16" w:rsidP="00DD0C16">
            <w:pPr>
              <w:jc w:val="center"/>
              <w:rPr>
                <w:b/>
                <w:bCs/>
                <w:lang w:val="uk-UA"/>
              </w:rPr>
            </w:pPr>
            <w:r w:rsidRPr="00DD0C16">
              <w:rPr>
                <w:b/>
                <w:bCs/>
                <w:lang w:val="uk-UA"/>
              </w:rPr>
              <w:t>Предмети ритуальної належності</w:t>
            </w:r>
          </w:p>
        </w:tc>
      </w:tr>
      <w:tr w:rsidR="00DD0C16" w:rsidRPr="00DD0C16" w14:paraId="06EABFAA" w14:textId="77777777" w:rsidTr="00676C0F">
        <w:tc>
          <w:tcPr>
            <w:tcW w:w="553" w:type="dxa"/>
            <w:shd w:val="clear" w:color="auto" w:fill="auto"/>
          </w:tcPr>
          <w:p w14:paraId="382A3CDC" w14:textId="77777777" w:rsidR="00DD0C16" w:rsidRPr="00DD0C16" w:rsidRDefault="00DD0C16" w:rsidP="00DD0C16">
            <w:pPr>
              <w:jc w:val="center"/>
              <w:rPr>
                <w:lang w:val="uk-UA"/>
              </w:rPr>
            </w:pPr>
            <w:r w:rsidRPr="00DD0C16">
              <w:rPr>
                <w:lang w:val="uk-UA"/>
              </w:rPr>
              <w:t>1</w:t>
            </w:r>
          </w:p>
        </w:tc>
        <w:tc>
          <w:tcPr>
            <w:tcW w:w="8515" w:type="dxa"/>
            <w:shd w:val="clear" w:color="auto" w:fill="auto"/>
          </w:tcPr>
          <w:p w14:paraId="476D9272" w14:textId="77777777" w:rsidR="00DD0C16" w:rsidRPr="00DD0C16" w:rsidRDefault="00DD0C16" w:rsidP="00DD0C16">
            <w:pPr>
              <w:rPr>
                <w:lang w:val="uk-UA"/>
              </w:rPr>
            </w:pPr>
            <w:r w:rsidRPr="00DD0C16">
              <w:rPr>
                <w:lang w:val="uk-UA"/>
              </w:rPr>
              <w:t xml:space="preserve">Труна  дерев’яна  </w:t>
            </w:r>
          </w:p>
        </w:tc>
        <w:tc>
          <w:tcPr>
            <w:tcW w:w="1136" w:type="dxa"/>
            <w:shd w:val="clear" w:color="auto" w:fill="auto"/>
          </w:tcPr>
          <w:p w14:paraId="5198070A" w14:textId="77777777" w:rsidR="00DD0C16" w:rsidRPr="00DD0C16" w:rsidRDefault="00DD0C16" w:rsidP="00DD0C16">
            <w:pPr>
              <w:jc w:val="center"/>
              <w:rPr>
                <w:lang w:val="uk-UA"/>
              </w:rPr>
            </w:pPr>
            <w:r w:rsidRPr="00DD0C16">
              <w:rPr>
                <w:lang w:val="uk-UA"/>
              </w:rPr>
              <w:t>штук</w:t>
            </w:r>
          </w:p>
        </w:tc>
        <w:tc>
          <w:tcPr>
            <w:tcW w:w="1177" w:type="dxa"/>
            <w:shd w:val="clear" w:color="auto" w:fill="auto"/>
          </w:tcPr>
          <w:p w14:paraId="5052EC7D" w14:textId="77777777" w:rsidR="00DD0C16" w:rsidRPr="00DD0C16" w:rsidRDefault="00DD0C16" w:rsidP="00DD0C16">
            <w:pPr>
              <w:jc w:val="center"/>
              <w:rPr>
                <w:lang w:val="uk-UA"/>
              </w:rPr>
            </w:pPr>
            <w:r w:rsidRPr="00DD0C16">
              <w:rPr>
                <w:lang w:val="uk-UA"/>
              </w:rPr>
              <w:t>1</w:t>
            </w:r>
          </w:p>
        </w:tc>
        <w:tc>
          <w:tcPr>
            <w:tcW w:w="1115" w:type="dxa"/>
            <w:shd w:val="clear" w:color="auto" w:fill="auto"/>
          </w:tcPr>
          <w:p w14:paraId="184759CB" w14:textId="77777777" w:rsidR="00DD0C16" w:rsidRPr="00DD0C16" w:rsidRDefault="00DD0C16" w:rsidP="00DD0C16">
            <w:pPr>
              <w:jc w:val="center"/>
              <w:rPr>
                <w:lang w:val="uk-UA"/>
              </w:rPr>
            </w:pPr>
            <w:r w:rsidRPr="00DD0C16">
              <w:rPr>
                <w:lang w:val="uk-UA"/>
              </w:rPr>
              <w:t>1500,00</w:t>
            </w:r>
          </w:p>
        </w:tc>
        <w:tc>
          <w:tcPr>
            <w:tcW w:w="1254" w:type="dxa"/>
            <w:gridSpan w:val="2"/>
            <w:shd w:val="clear" w:color="auto" w:fill="auto"/>
          </w:tcPr>
          <w:p w14:paraId="044C872F" w14:textId="77777777" w:rsidR="00DD0C16" w:rsidRPr="00DD0C16" w:rsidRDefault="00DD0C16" w:rsidP="00DD0C16">
            <w:pPr>
              <w:jc w:val="center"/>
              <w:rPr>
                <w:lang w:val="uk-UA"/>
              </w:rPr>
            </w:pPr>
            <w:r w:rsidRPr="00DD0C16">
              <w:rPr>
                <w:lang w:val="uk-UA"/>
              </w:rPr>
              <w:t>1500,00</w:t>
            </w:r>
          </w:p>
        </w:tc>
      </w:tr>
      <w:tr w:rsidR="00DD0C16" w:rsidRPr="00DD0C16" w14:paraId="0D70FD7F" w14:textId="77777777" w:rsidTr="00676C0F">
        <w:tc>
          <w:tcPr>
            <w:tcW w:w="553" w:type="dxa"/>
            <w:shd w:val="clear" w:color="auto" w:fill="auto"/>
          </w:tcPr>
          <w:p w14:paraId="76C788F6" w14:textId="77777777" w:rsidR="00DD0C16" w:rsidRPr="00DD0C16" w:rsidRDefault="00DD0C16" w:rsidP="00DD0C16">
            <w:pPr>
              <w:jc w:val="center"/>
              <w:rPr>
                <w:lang w:val="uk-UA"/>
              </w:rPr>
            </w:pPr>
            <w:r w:rsidRPr="00DD0C16">
              <w:rPr>
                <w:lang w:val="uk-UA"/>
              </w:rPr>
              <w:t>2</w:t>
            </w:r>
          </w:p>
        </w:tc>
        <w:tc>
          <w:tcPr>
            <w:tcW w:w="8515" w:type="dxa"/>
            <w:shd w:val="clear" w:color="auto" w:fill="auto"/>
          </w:tcPr>
          <w:p w14:paraId="5FDE4C03" w14:textId="77777777" w:rsidR="00DD0C16" w:rsidRPr="00DD0C16" w:rsidRDefault="00DD0C16" w:rsidP="00DD0C16">
            <w:pPr>
              <w:rPr>
                <w:lang w:val="uk-UA"/>
              </w:rPr>
            </w:pPr>
            <w:r w:rsidRPr="00DD0C16">
              <w:rPr>
                <w:lang w:val="uk-UA"/>
              </w:rPr>
              <w:t>Металева табличка  з написом на палці</w:t>
            </w:r>
          </w:p>
        </w:tc>
        <w:tc>
          <w:tcPr>
            <w:tcW w:w="1136" w:type="dxa"/>
            <w:shd w:val="clear" w:color="auto" w:fill="auto"/>
          </w:tcPr>
          <w:p w14:paraId="6E16F8A9" w14:textId="77777777" w:rsidR="00DD0C16" w:rsidRPr="00DD0C16" w:rsidRDefault="00DD0C16" w:rsidP="00DD0C16">
            <w:pPr>
              <w:jc w:val="center"/>
              <w:rPr>
                <w:lang w:val="uk-UA"/>
              </w:rPr>
            </w:pPr>
            <w:r w:rsidRPr="00DD0C16">
              <w:rPr>
                <w:lang w:val="uk-UA"/>
              </w:rPr>
              <w:t>штук</w:t>
            </w:r>
          </w:p>
        </w:tc>
        <w:tc>
          <w:tcPr>
            <w:tcW w:w="1177" w:type="dxa"/>
            <w:shd w:val="clear" w:color="auto" w:fill="auto"/>
          </w:tcPr>
          <w:p w14:paraId="024E68FA" w14:textId="77777777" w:rsidR="00DD0C16" w:rsidRPr="00DD0C16" w:rsidRDefault="00DD0C16" w:rsidP="00DD0C16">
            <w:pPr>
              <w:jc w:val="center"/>
              <w:rPr>
                <w:lang w:val="uk-UA"/>
              </w:rPr>
            </w:pPr>
            <w:r w:rsidRPr="00DD0C16">
              <w:rPr>
                <w:lang w:val="uk-UA"/>
              </w:rPr>
              <w:t>1</w:t>
            </w:r>
          </w:p>
        </w:tc>
        <w:tc>
          <w:tcPr>
            <w:tcW w:w="1115" w:type="dxa"/>
            <w:shd w:val="clear" w:color="auto" w:fill="auto"/>
          </w:tcPr>
          <w:p w14:paraId="151E02C9" w14:textId="77777777" w:rsidR="00DD0C16" w:rsidRPr="00DD0C16" w:rsidRDefault="00DD0C16" w:rsidP="00DD0C16">
            <w:pPr>
              <w:jc w:val="center"/>
              <w:rPr>
                <w:lang w:val="uk-UA"/>
              </w:rPr>
            </w:pPr>
            <w:r w:rsidRPr="00DD0C16">
              <w:rPr>
                <w:lang w:val="uk-UA"/>
              </w:rPr>
              <w:t>1300,00</w:t>
            </w:r>
          </w:p>
        </w:tc>
        <w:tc>
          <w:tcPr>
            <w:tcW w:w="1254" w:type="dxa"/>
            <w:gridSpan w:val="2"/>
            <w:shd w:val="clear" w:color="auto" w:fill="auto"/>
          </w:tcPr>
          <w:p w14:paraId="3B5D82D5" w14:textId="77777777" w:rsidR="00DD0C16" w:rsidRPr="00DD0C16" w:rsidRDefault="00DD0C16" w:rsidP="00DD0C16">
            <w:pPr>
              <w:jc w:val="center"/>
              <w:rPr>
                <w:lang w:val="uk-UA"/>
              </w:rPr>
            </w:pPr>
            <w:r w:rsidRPr="00DD0C16">
              <w:rPr>
                <w:lang w:val="uk-UA"/>
              </w:rPr>
              <w:t>1300,00</w:t>
            </w:r>
          </w:p>
        </w:tc>
      </w:tr>
      <w:tr w:rsidR="00DD0C16" w:rsidRPr="00DD0C16" w14:paraId="288EDBEB" w14:textId="77777777" w:rsidTr="00676C0F">
        <w:tc>
          <w:tcPr>
            <w:tcW w:w="553" w:type="dxa"/>
            <w:shd w:val="clear" w:color="auto" w:fill="auto"/>
          </w:tcPr>
          <w:p w14:paraId="42B9BBFE" w14:textId="77777777" w:rsidR="00DD0C16" w:rsidRPr="00DD0C16" w:rsidRDefault="00DD0C16" w:rsidP="00DD0C16">
            <w:pPr>
              <w:jc w:val="center"/>
              <w:rPr>
                <w:lang w:val="uk-UA"/>
              </w:rPr>
            </w:pPr>
          </w:p>
        </w:tc>
        <w:tc>
          <w:tcPr>
            <w:tcW w:w="8515" w:type="dxa"/>
            <w:shd w:val="clear" w:color="auto" w:fill="auto"/>
          </w:tcPr>
          <w:p w14:paraId="6A6DC45B" w14:textId="77777777" w:rsidR="00DD0C16" w:rsidRPr="00DD0C16" w:rsidRDefault="00DD0C16" w:rsidP="00DD0C16">
            <w:pPr>
              <w:rPr>
                <w:b/>
                <w:bCs/>
                <w:lang w:val="uk-UA"/>
              </w:rPr>
            </w:pPr>
            <w:r w:rsidRPr="00DD0C16">
              <w:rPr>
                <w:b/>
                <w:bCs/>
                <w:lang w:val="uk-UA"/>
              </w:rPr>
              <w:t>Разом:</w:t>
            </w:r>
          </w:p>
        </w:tc>
        <w:tc>
          <w:tcPr>
            <w:tcW w:w="1136" w:type="dxa"/>
            <w:shd w:val="clear" w:color="auto" w:fill="auto"/>
          </w:tcPr>
          <w:p w14:paraId="1012C309" w14:textId="77777777" w:rsidR="00DD0C16" w:rsidRPr="00DD0C16" w:rsidRDefault="00DD0C16" w:rsidP="00DD0C16">
            <w:pPr>
              <w:jc w:val="center"/>
              <w:rPr>
                <w:lang w:val="uk-UA"/>
              </w:rPr>
            </w:pPr>
          </w:p>
        </w:tc>
        <w:tc>
          <w:tcPr>
            <w:tcW w:w="1177" w:type="dxa"/>
            <w:shd w:val="clear" w:color="auto" w:fill="auto"/>
          </w:tcPr>
          <w:p w14:paraId="3AD0D9EE" w14:textId="77777777" w:rsidR="00DD0C16" w:rsidRPr="00DD0C16" w:rsidRDefault="00DD0C16" w:rsidP="00DD0C16">
            <w:pPr>
              <w:jc w:val="center"/>
              <w:rPr>
                <w:lang w:val="uk-UA"/>
              </w:rPr>
            </w:pPr>
          </w:p>
        </w:tc>
        <w:tc>
          <w:tcPr>
            <w:tcW w:w="1115" w:type="dxa"/>
            <w:shd w:val="clear" w:color="auto" w:fill="auto"/>
          </w:tcPr>
          <w:p w14:paraId="794558FF" w14:textId="77777777" w:rsidR="00DD0C16" w:rsidRPr="00DD0C16" w:rsidRDefault="00DD0C16" w:rsidP="00DD0C16">
            <w:pPr>
              <w:jc w:val="center"/>
              <w:rPr>
                <w:lang w:val="uk-UA"/>
              </w:rPr>
            </w:pPr>
          </w:p>
        </w:tc>
        <w:tc>
          <w:tcPr>
            <w:tcW w:w="1254" w:type="dxa"/>
            <w:gridSpan w:val="2"/>
            <w:shd w:val="clear" w:color="auto" w:fill="auto"/>
          </w:tcPr>
          <w:p w14:paraId="74743129" w14:textId="77777777" w:rsidR="00DD0C16" w:rsidRPr="00DD0C16" w:rsidRDefault="00DD0C16" w:rsidP="00DD0C16">
            <w:pPr>
              <w:jc w:val="center"/>
              <w:rPr>
                <w:b/>
                <w:bCs/>
                <w:lang w:val="uk-UA"/>
              </w:rPr>
            </w:pPr>
            <w:r w:rsidRPr="00DD0C16">
              <w:rPr>
                <w:b/>
                <w:bCs/>
                <w:lang w:val="uk-UA"/>
              </w:rPr>
              <w:t>2800,00</w:t>
            </w:r>
          </w:p>
        </w:tc>
      </w:tr>
      <w:tr w:rsidR="00DD0C16" w:rsidRPr="00DD0C16" w14:paraId="530C87BC" w14:textId="77777777" w:rsidTr="00676C0F">
        <w:tc>
          <w:tcPr>
            <w:tcW w:w="13750" w:type="dxa"/>
            <w:gridSpan w:val="7"/>
            <w:shd w:val="clear" w:color="auto" w:fill="auto"/>
          </w:tcPr>
          <w:p w14:paraId="0B97A11D" w14:textId="77777777" w:rsidR="00DD0C16" w:rsidRPr="00DD0C16" w:rsidRDefault="00DD0C16" w:rsidP="00DD0C16">
            <w:pPr>
              <w:jc w:val="center"/>
              <w:rPr>
                <w:b/>
                <w:bCs/>
                <w:highlight w:val="yellow"/>
                <w:lang w:val="uk-UA"/>
              </w:rPr>
            </w:pPr>
            <w:r w:rsidRPr="00DD0C16">
              <w:rPr>
                <w:b/>
                <w:bCs/>
                <w:lang w:val="uk-UA"/>
              </w:rPr>
              <w:t xml:space="preserve">Ритуальні послуги </w:t>
            </w:r>
          </w:p>
        </w:tc>
      </w:tr>
      <w:tr w:rsidR="00DD0C16" w:rsidRPr="00DD0C16" w14:paraId="08B7BBD5" w14:textId="77777777" w:rsidTr="00676C0F">
        <w:tc>
          <w:tcPr>
            <w:tcW w:w="553" w:type="dxa"/>
            <w:shd w:val="clear" w:color="auto" w:fill="auto"/>
          </w:tcPr>
          <w:p w14:paraId="22C02BF6" w14:textId="77777777" w:rsidR="00DD0C16" w:rsidRPr="00DD0C16" w:rsidRDefault="00DD0C16" w:rsidP="00DD0C16">
            <w:pPr>
              <w:jc w:val="center"/>
              <w:rPr>
                <w:lang w:val="uk-UA"/>
              </w:rPr>
            </w:pPr>
            <w:r w:rsidRPr="00DD0C16">
              <w:rPr>
                <w:lang w:val="uk-UA"/>
              </w:rPr>
              <w:t>1</w:t>
            </w:r>
          </w:p>
        </w:tc>
        <w:tc>
          <w:tcPr>
            <w:tcW w:w="8515" w:type="dxa"/>
            <w:shd w:val="clear" w:color="auto" w:fill="auto"/>
          </w:tcPr>
          <w:p w14:paraId="41634F17" w14:textId="77777777" w:rsidR="00DD0C16" w:rsidRPr="00DD0C16" w:rsidRDefault="00DD0C16" w:rsidP="00DD0C16">
            <w:pPr>
              <w:rPr>
                <w:lang w:val="uk-UA"/>
              </w:rPr>
            </w:pPr>
            <w:r w:rsidRPr="00DD0C16">
              <w:rPr>
                <w:lang w:val="uk-UA"/>
              </w:rPr>
              <w:t xml:space="preserve">Оренда катафалка </w:t>
            </w:r>
          </w:p>
        </w:tc>
        <w:tc>
          <w:tcPr>
            <w:tcW w:w="1136" w:type="dxa"/>
            <w:shd w:val="clear" w:color="auto" w:fill="auto"/>
          </w:tcPr>
          <w:p w14:paraId="19DDED37" w14:textId="77777777" w:rsidR="00DD0C16" w:rsidRPr="00DD0C16" w:rsidRDefault="00DD0C16" w:rsidP="00DD0C16">
            <w:pPr>
              <w:jc w:val="center"/>
              <w:rPr>
                <w:lang w:val="uk-UA"/>
              </w:rPr>
            </w:pPr>
            <w:r w:rsidRPr="00DD0C16">
              <w:rPr>
                <w:lang w:val="uk-UA"/>
              </w:rPr>
              <w:t>послуга</w:t>
            </w:r>
          </w:p>
        </w:tc>
        <w:tc>
          <w:tcPr>
            <w:tcW w:w="1177" w:type="dxa"/>
            <w:shd w:val="clear" w:color="auto" w:fill="auto"/>
          </w:tcPr>
          <w:p w14:paraId="71E211DF" w14:textId="77777777" w:rsidR="00DD0C16" w:rsidRPr="00DD0C16" w:rsidRDefault="00DD0C16" w:rsidP="00DD0C16">
            <w:pPr>
              <w:jc w:val="center"/>
              <w:rPr>
                <w:lang w:val="uk-UA"/>
              </w:rPr>
            </w:pPr>
            <w:r w:rsidRPr="00DD0C16">
              <w:rPr>
                <w:lang w:val="uk-UA"/>
              </w:rPr>
              <w:t>1</w:t>
            </w:r>
          </w:p>
        </w:tc>
        <w:tc>
          <w:tcPr>
            <w:tcW w:w="1115" w:type="dxa"/>
            <w:shd w:val="clear" w:color="auto" w:fill="auto"/>
          </w:tcPr>
          <w:p w14:paraId="08D48F60" w14:textId="77777777" w:rsidR="00DD0C16" w:rsidRPr="00DD0C16" w:rsidRDefault="00DD0C16" w:rsidP="00DD0C16">
            <w:pPr>
              <w:jc w:val="center"/>
              <w:rPr>
                <w:lang w:val="uk-UA"/>
              </w:rPr>
            </w:pPr>
            <w:r w:rsidRPr="00DD0C16">
              <w:rPr>
                <w:lang w:val="uk-UA"/>
              </w:rPr>
              <w:t>3000,00</w:t>
            </w:r>
          </w:p>
        </w:tc>
        <w:tc>
          <w:tcPr>
            <w:tcW w:w="1254" w:type="dxa"/>
            <w:gridSpan w:val="2"/>
            <w:shd w:val="clear" w:color="auto" w:fill="auto"/>
          </w:tcPr>
          <w:p w14:paraId="5D8D16FC" w14:textId="77777777" w:rsidR="00DD0C16" w:rsidRPr="00DD0C16" w:rsidRDefault="00DD0C16" w:rsidP="00DD0C16">
            <w:pPr>
              <w:jc w:val="center"/>
              <w:rPr>
                <w:lang w:val="uk-UA"/>
              </w:rPr>
            </w:pPr>
            <w:r w:rsidRPr="00DD0C16">
              <w:rPr>
                <w:lang w:val="uk-UA"/>
              </w:rPr>
              <w:t>3000,00</w:t>
            </w:r>
          </w:p>
        </w:tc>
      </w:tr>
      <w:tr w:rsidR="00DD0C16" w:rsidRPr="00DD0C16" w14:paraId="3BF6F562" w14:textId="77777777" w:rsidTr="00676C0F">
        <w:tc>
          <w:tcPr>
            <w:tcW w:w="553" w:type="dxa"/>
            <w:shd w:val="clear" w:color="auto" w:fill="auto"/>
          </w:tcPr>
          <w:p w14:paraId="0BAD9EA4" w14:textId="77777777" w:rsidR="00DD0C16" w:rsidRPr="00DD0C16" w:rsidRDefault="00DD0C16" w:rsidP="00DD0C16">
            <w:pPr>
              <w:jc w:val="center"/>
              <w:rPr>
                <w:lang w:val="uk-UA"/>
              </w:rPr>
            </w:pPr>
            <w:r w:rsidRPr="00DD0C16">
              <w:rPr>
                <w:lang w:val="uk-UA"/>
              </w:rPr>
              <w:t>2</w:t>
            </w:r>
          </w:p>
        </w:tc>
        <w:tc>
          <w:tcPr>
            <w:tcW w:w="8515" w:type="dxa"/>
            <w:shd w:val="clear" w:color="auto" w:fill="auto"/>
          </w:tcPr>
          <w:p w14:paraId="1EABBF44" w14:textId="77777777" w:rsidR="00DD0C16" w:rsidRPr="00DD0C16" w:rsidRDefault="00DD0C16" w:rsidP="00DD0C16">
            <w:pPr>
              <w:ind w:right="-116"/>
              <w:rPr>
                <w:lang w:val="uk-UA"/>
              </w:rPr>
            </w:pPr>
            <w:r w:rsidRPr="00DD0C16">
              <w:rPr>
                <w:lang w:val="uk-UA"/>
              </w:rPr>
              <w:t>Послуга обслуговуючого персоналу (влаштування в труну, опускання в могилу, завантаження  розвантаження невпізнаних тіл )</w:t>
            </w:r>
          </w:p>
        </w:tc>
        <w:tc>
          <w:tcPr>
            <w:tcW w:w="1136" w:type="dxa"/>
            <w:shd w:val="clear" w:color="auto" w:fill="auto"/>
          </w:tcPr>
          <w:p w14:paraId="3DD54455" w14:textId="77777777" w:rsidR="00DD0C16" w:rsidRPr="00DD0C16" w:rsidRDefault="00DD0C16" w:rsidP="00DD0C16">
            <w:pPr>
              <w:jc w:val="center"/>
              <w:rPr>
                <w:lang w:val="uk-UA"/>
              </w:rPr>
            </w:pPr>
            <w:r w:rsidRPr="00DD0C16">
              <w:rPr>
                <w:lang w:val="uk-UA"/>
              </w:rPr>
              <w:t>послуга</w:t>
            </w:r>
          </w:p>
        </w:tc>
        <w:tc>
          <w:tcPr>
            <w:tcW w:w="1177" w:type="dxa"/>
            <w:shd w:val="clear" w:color="auto" w:fill="auto"/>
          </w:tcPr>
          <w:p w14:paraId="39AB464C" w14:textId="77777777" w:rsidR="00DD0C16" w:rsidRPr="00DD0C16" w:rsidRDefault="00DD0C16" w:rsidP="00DD0C16">
            <w:pPr>
              <w:jc w:val="center"/>
              <w:rPr>
                <w:lang w:val="uk-UA"/>
              </w:rPr>
            </w:pPr>
            <w:r w:rsidRPr="00DD0C16">
              <w:rPr>
                <w:lang w:val="uk-UA"/>
              </w:rPr>
              <w:t>1</w:t>
            </w:r>
          </w:p>
        </w:tc>
        <w:tc>
          <w:tcPr>
            <w:tcW w:w="1115" w:type="dxa"/>
            <w:shd w:val="clear" w:color="auto" w:fill="auto"/>
          </w:tcPr>
          <w:p w14:paraId="7AB4AE24" w14:textId="77777777" w:rsidR="00DD0C16" w:rsidRPr="00DD0C16" w:rsidRDefault="00DD0C16" w:rsidP="00DD0C16">
            <w:pPr>
              <w:jc w:val="center"/>
              <w:rPr>
                <w:lang w:val="uk-UA"/>
              </w:rPr>
            </w:pPr>
            <w:r w:rsidRPr="00DD0C16">
              <w:rPr>
                <w:lang w:val="uk-UA"/>
              </w:rPr>
              <w:t>2400,00</w:t>
            </w:r>
          </w:p>
        </w:tc>
        <w:tc>
          <w:tcPr>
            <w:tcW w:w="1254" w:type="dxa"/>
            <w:gridSpan w:val="2"/>
            <w:shd w:val="clear" w:color="auto" w:fill="auto"/>
          </w:tcPr>
          <w:p w14:paraId="0089A7CC" w14:textId="77777777" w:rsidR="00DD0C16" w:rsidRPr="00DD0C16" w:rsidRDefault="00DD0C16" w:rsidP="00DD0C16">
            <w:pPr>
              <w:jc w:val="center"/>
              <w:rPr>
                <w:lang w:val="uk-UA"/>
              </w:rPr>
            </w:pPr>
            <w:r w:rsidRPr="00DD0C16">
              <w:rPr>
                <w:lang w:val="uk-UA"/>
              </w:rPr>
              <w:t>2400,00</w:t>
            </w:r>
          </w:p>
        </w:tc>
      </w:tr>
      <w:tr w:rsidR="00DD0C16" w:rsidRPr="00DD0C16" w14:paraId="537C4B58" w14:textId="77777777" w:rsidTr="00676C0F">
        <w:tc>
          <w:tcPr>
            <w:tcW w:w="553" w:type="dxa"/>
            <w:shd w:val="clear" w:color="auto" w:fill="auto"/>
          </w:tcPr>
          <w:p w14:paraId="0C3073E4" w14:textId="77777777" w:rsidR="00DD0C16" w:rsidRPr="00DD0C16" w:rsidRDefault="00DD0C16" w:rsidP="00DD0C16">
            <w:pPr>
              <w:jc w:val="center"/>
              <w:rPr>
                <w:lang w:val="uk-UA"/>
              </w:rPr>
            </w:pPr>
          </w:p>
        </w:tc>
        <w:tc>
          <w:tcPr>
            <w:tcW w:w="8515" w:type="dxa"/>
            <w:shd w:val="clear" w:color="auto" w:fill="auto"/>
          </w:tcPr>
          <w:p w14:paraId="39DAB51D" w14:textId="77777777" w:rsidR="00DD0C16" w:rsidRPr="00DD0C16" w:rsidRDefault="00DD0C16" w:rsidP="00DD0C16">
            <w:pPr>
              <w:rPr>
                <w:highlight w:val="yellow"/>
                <w:lang w:val="uk-UA"/>
              </w:rPr>
            </w:pPr>
            <w:r w:rsidRPr="00DD0C16">
              <w:rPr>
                <w:b/>
                <w:bCs/>
                <w:lang w:val="uk-UA"/>
              </w:rPr>
              <w:t>Разом:</w:t>
            </w:r>
          </w:p>
        </w:tc>
        <w:tc>
          <w:tcPr>
            <w:tcW w:w="1136" w:type="dxa"/>
            <w:shd w:val="clear" w:color="auto" w:fill="auto"/>
          </w:tcPr>
          <w:p w14:paraId="1662F7B9" w14:textId="77777777" w:rsidR="00DD0C16" w:rsidRPr="00DD0C16" w:rsidRDefault="00DD0C16" w:rsidP="00DD0C16">
            <w:pPr>
              <w:jc w:val="center"/>
              <w:rPr>
                <w:lang w:val="uk-UA"/>
              </w:rPr>
            </w:pPr>
          </w:p>
        </w:tc>
        <w:tc>
          <w:tcPr>
            <w:tcW w:w="1177" w:type="dxa"/>
            <w:shd w:val="clear" w:color="auto" w:fill="auto"/>
          </w:tcPr>
          <w:p w14:paraId="6DC6340B" w14:textId="77777777" w:rsidR="00DD0C16" w:rsidRPr="00DD0C16" w:rsidRDefault="00DD0C16" w:rsidP="00DD0C16">
            <w:pPr>
              <w:jc w:val="center"/>
              <w:rPr>
                <w:highlight w:val="yellow"/>
                <w:lang w:val="uk-UA"/>
              </w:rPr>
            </w:pPr>
          </w:p>
        </w:tc>
        <w:tc>
          <w:tcPr>
            <w:tcW w:w="1115" w:type="dxa"/>
            <w:shd w:val="clear" w:color="auto" w:fill="auto"/>
          </w:tcPr>
          <w:p w14:paraId="67C780E8" w14:textId="77777777" w:rsidR="00DD0C16" w:rsidRPr="00DD0C16" w:rsidRDefault="00DD0C16" w:rsidP="00DD0C16">
            <w:pPr>
              <w:jc w:val="center"/>
              <w:rPr>
                <w:highlight w:val="yellow"/>
                <w:lang w:val="uk-UA"/>
              </w:rPr>
            </w:pPr>
          </w:p>
        </w:tc>
        <w:tc>
          <w:tcPr>
            <w:tcW w:w="1254" w:type="dxa"/>
            <w:gridSpan w:val="2"/>
            <w:shd w:val="clear" w:color="auto" w:fill="auto"/>
          </w:tcPr>
          <w:p w14:paraId="6BA9284F" w14:textId="77777777" w:rsidR="00DD0C16" w:rsidRPr="00DD0C16" w:rsidRDefault="00DD0C16" w:rsidP="00DD0C16">
            <w:pPr>
              <w:jc w:val="center"/>
              <w:rPr>
                <w:b/>
                <w:bCs/>
                <w:highlight w:val="yellow"/>
                <w:lang w:val="uk-UA"/>
              </w:rPr>
            </w:pPr>
            <w:r w:rsidRPr="00DD0C16">
              <w:rPr>
                <w:b/>
                <w:bCs/>
                <w:lang w:val="uk-UA"/>
              </w:rPr>
              <w:t>5400,00</w:t>
            </w:r>
          </w:p>
        </w:tc>
      </w:tr>
      <w:tr w:rsidR="00DD0C16" w:rsidRPr="00DD0C16" w14:paraId="761B72BB" w14:textId="77777777" w:rsidTr="00676C0F">
        <w:tc>
          <w:tcPr>
            <w:tcW w:w="553" w:type="dxa"/>
            <w:shd w:val="clear" w:color="auto" w:fill="auto"/>
          </w:tcPr>
          <w:p w14:paraId="6263577E" w14:textId="77777777" w:rsidR="00DD0C16" w:rsidRPr="00DD0C16" w:rsidRDefault="00DD0C16" w:rsidP="00DD0C16">
            <w:pPr>
              <w:jc w:val="center"/>
              <w:rPr>
                <w:lang w:val="uk-UA"/>
              </w:rPr>
            </w:pPr>
          </w:p>
        </w:tc>
        <w:tc>
          <w:tcPr>
            <w:tcW w:w="8515" w:type="dxa"/>
            <w:shd w:val="clear" w:color="auto" w:fill="auto"/>
          </w:tcPr>
          <w:p w14:paraId="18206587" w14:textId="77777777" w:rsidR="00DD0C16" w:rsidRPr="00DD0C16" w:rsidRDefault="00DD0C16" w:rsidP="00DD0C16">
            <w:pPr>
              <w:rPr>
                <w:b/>
                <w:bCs/>
                <w:lang w:val="uk-UA"/>
              </w:rPr>
            </w:pPr>
            <w:r w:rsidRPr="00DD0C16">
              <w:rPr>
                <w:b/>
                <w:bCs/>
                <w:lang w:val="uk-UA"/>
              </w:rPr>
              <w:t xml:space="preserve">Всього на  одне поховання </w:t>
            </w:r>
            <w:r w:rsidRPr="00DD0C16">
              <w:rPr>
                <w:rFonts w:eastAsia="Calibri"/>
                <w:b/>
                <w:bCs/>
                <w:kern w:val="2"/>
                <w:sz w:val="22"/>
                <w:szCs w:val="22"/>
                <w:lang w:val="uk-UA" w:eastAsia="en-US"/>
                <w14:ligatures w14:val="standardContextual"/>
              </w:rPr>
              <w:t>невпізнаного тіла (останків) війсковослужбовців, поліцейських та інших осіб, які загинули (померли) внаслідок збройної агресії проти України</w:t>
            </w:r>
          </w:p>
        </w:tc>
        <w:tc>
          <w:tcPr>
            <w:tcW w:w="1136" w:type="dxa"/>
            <w:shd w:val="clear" w:color="auto" w:fill="auto"/>
          </w:tcPr>
          <w:p w14:paraId="2DE39CF9" w14:textId="77777777" w:rsidR="00DD0C16" w:rsidRPr="00DD0C16" w:rsidRDefault="00DD0C16" w:rsidP="00DD0C16">
            <w:pPr>
              <w:jc w:val="center"/>
              <w:rPr>
                <w:lang w:val="uk-UA"/>
              </w:rPr>
            </w:pPr>
          </w:p>
        </w:tc>
        <w:tc>
          <w:tcPr>
            <w:tcW w:w="1177" w:type="dxa"/>
            <w:shd w:val="clear" w:color="auto" w:fill="auto"/>
          </w:tcPr>
          <w:p w14:paraId="1009C763" w14:textId="77777777" w:rsidR="00DD0C16" w:rsidRPr="00DD0C16" w:rsidRDefault="00DD0C16" w:rsidP="00DD0C16">
            <w:pPr>
              <w:jc w:val="center"/>
              <w:rPr>
                <w:lang w:val="uk-UA"/>
              </w:rPr>
            </w:pPr>
          </w:p>
        </w:tc>
        <w:tc>
          <w:tcPr>
            <w:tcW w:w="1115" w:type="dxa"/>
            <w:shd w:val="clear" w:color="auto" w:fill="auto"/>
          </w:tcPr>
          <w:p w14:paraId="6232ED04" w14:textId="77777777" w:rsidR="00DD0C16" w:rsidRPr="00DD0C16" w:rsidRDefault="00DD0C16" w:rsidP="00DD0C16">
            <w:pPr>
              <w:jc w:val="center"/>
              <w:rPr>
                <w:lang w:val="uk-UA"/>
              </w:rPr>
            </w:pPr>
          </w:p>
        </w:tc>
        <w:tc>
          <w:tcPr>
            <w:tcW w:w="1254" w:type="dxa"/>
            <w:gridSpan w:val="2"/>
            <w:shd w:val="clear" w:color="auto" w:fill="auto"/>
          </w:tcPr>
          <w:p w14:paraId="56BB9A4D" w14:textId="77777777" w:rsidR="00DD0C16" w:rsidRPr="00DD0C16" w:rsidRDefault="00DD0C16" w:rsidP="00DD0C16">
            <w:pPr>
              <w:jc w:val="center"/>
              <w:rPr>
                <w:b/>
                <w:bCs/>
              </w:rPr>
            </w:pPr>
            <w:r w:rsidRPr="00DD0C16">
              <w:rPr>
                <w:b/>
                <w:bCs/>
                <w:lang w:val="uk-UA"/>
              </w:rPr>
              <w:t>8200,00</w:t>
            </w:r>
          </w:p>
        </w:tc>
      </w:tr>
    </w:tbl>
    <w:p w14:paraId="29D7763E" w14:textId="77777777" w:rsidR="00DD0C16" w:rsidRPr="00DD0C16" w:rsidRDefault="00DD0C16" w:rsidP="00DD0C16">
      <w:pPr>
        <w:jc w:val="both"/>
        <w:rPr>
          <w:rFonts w:eastAsiaTheme="minorHAnsi"/>
          <w:kern w:val="2"/>
          <w:lang w:eastAsia="en-US"/>
          <w14:ligatures w14:val="standardContextual"/>
        </w:rPr>
      </w:pPr>
    </w:p>
    <w:p w14:paraId="3E4B7C58" w14:textId="77777777" w:rsidR="00DD0C16" w:rsidRDefault="00DD0C16" w:rsidP="00DD0C16">
      <w:pPr>
        <w:ind w:left="993"/>
      </w:pPr>
    </w:p>
    <w:p w14:paraId="70EE0FBC" w14:textId="77777777" w:rsidR="00DD0C16" w:rsidRDefault="00DD0C16" w:rsidP="00DD0C16">
      <w:pPr>
        <w:ind w:left="993"/>
      </w:pPr>
    </w:p>
    <w:p w14:paraId="0EDDCBC1" w14:textId="3306FE55" w:rsidR="00DD0C16" w:rsidRDefault="00DD0C16" w:rsidP="00DD0C16">
      <w:pPr>
        <w:ind w:left="993"/>
        <w:jc w:val="center"/>
      </w:pPr>
      <w:r>
        <w:t>Керуючий справами</w:t>
      </w:r>
      <w:r>
        <w:rPr>
          <w:lang w:val="uk-UA"/>
        </w:rPr>
        <w:t xml:space="preserve"> </w:t>
      </w:r>
      <w:r>
        <w:t>виконавчого комітету</w:t>
      </w:r>
      <w:r>
        <w:tab/>
      </w:r>
      <w:r>
        <w:tab/>
      </w:r>
      <w:r>
        <w:tab/>
      </w:r>
      <w:r>
        <w:tab/>
      </w:r>
      <w:r>
        <w:tab/>
      </w:r>
      <w:r>
        <w:tab/>
        <w:t>Владислав ТЕРЕЩЕНКО</w:t>
      </w:r>
    </w:p>
    <w:sectPr w:rsidR="00DD0C16" w:rsidSect="00DD0C16">
      <w:pgSz w:w="16840" w:h="11907" w:orient="landscape"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tiqua">
    <w:altName w:val="Calibri"/>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C8"/>
    <w:rsid w:val="001559DF"/>
    <w:rsid w:val="00177B0F"/>
    <w:rsid w:val="002C7FB0"/>
    <w:rsid w:val="00307D05"/>
    <w:rsid w:val="00355EB4"/>
    <w:rsid w:val="006C30CF"/>
    <w:rsid w:val="006C7DE2"/>
    <w:rsid w:val="00916E1D"/>
    <w:rsid w:val="00A52C9C"/>
    <w:rsid w:val="00A57E9E"/>
    <w:rsid w:val="00B233C6"/>
    <w:rsid w:val="00C0082A"/>
    <w:rsid w:val="00D14FC8"/>
    <w:rsid w:val="00DB01FB"/>
    <w:rsid w:val="00DD0C16"/>
    <w:rsid w:val="00E9424A"/>
    <w:rsid w:val="00FA7D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122"/>
  <w15:chartTrackingRefBased/>
  <w15:docId w15:val="{350A109C-E758-4DF6-B3BA-8B413ACA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EB4"/>
    <w:pPr>
      <w:spacing w:after="0" w:line="240" w:lineRule="auto"/>
    </w:pPr>
    <w:rPr>
      <w:rFonts w:eastAsia="Times New Roman"/>
      <w:bCs w:val="0"/>
      <w:kern w:val="0"/>
      <w:lang w:eastAsia="ru-RU"/>
      <w14:ligatures w14:val="none"/>
    </w:rPr>
  </w:style>
  <w:style w:type="paragraph" w:styleId="1">
    <w:name w:val="heading 1"/>
    <w:basedOn w:val="a"/>
    <w:next w:val="a"/>
    <w:link w:val="10"/>
    <w:uiPriority w:val="9"/>
    <w:qFormat/>
    <w:rsid w:val="00D14FC8"/>
    <w:pPr>
      <w:keepNext/>
      <w:keepLines/>
      <w:spacing w:before="360" w:after="80" w:line="278" w:lineRule="auto"/>
      <w:outlineLvl w:val="0"/>
    </w:pPr>
    <w:rPr>
      <w:rFonts w:asciiTheme="majorHAnsi" w:eastAsiaTheme="majorEastAsia" w:hAnsiTheme="majorHAnsi" w:cstheme="majorBidi"/>
      <w:bCs/>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D14FC8"/>
    <w:pPr>
      <w:keepNext/>
      <w:keepLines/>
      <w:spacing w:before="160" w:after="80" w:line="278" w:lineRule="auto"/>
      <w:outlineLvl w:val="1"/>
    </w:pPr>
    <w:rPr>
      <w:rFonts w:asciiTheme="majorHAnsi" w:eastAsiaTheme="majorEastAsia" w:hAnsiTheme="majorHAnsi" w:cstheme="majorBidi"/>
      <w:bCs/>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D14FC8"/>
    <w:pPr>
      <w:keepNext/>
      <w:keepLines/>
      <w:spacing w:before="160" w:after="80" w:line="278" w:lineRule="auto"/>
      <w:outlineLvl w:val="2"/>
    </w:pPr>
    <w:rPr>
      <w:rFonts w:asciiTheme="minorHAnsi" w:eastAsiaTheme="majorEastAsia" w:hAnsiTheme="minorHAnsi" w:cstheme="majorBidi"/>
      <w:bCs/>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D14FC8"/>
    <w:pPr>
      <w:keepNext/>
      <w:keepLines/>
      <w:spacing w:before="80" w:after="40" w:line="278" w:lineRule="auto"/>
      <w:outlineLvl w:val="3"/>
    </w:pPr>
    <w:rPr>
      <w:rFonts w:asciiTheme="minorHAnsi" w:eastAsiaTheme="majorEastAsia" w:hAnsiTheme="minorHAnsi" w:cstheme="majorBidi"/>
      <w:bCs/>
      <w:i/>
      <w:iCs/>
      <w:color w:val="2F5496" w:themeColor="accent1" w:themeShade="BF"/>
      <w:kern w:val="2"/>
      <w:lang w:eastAsia="zh-CN"/>
      <w14:ligatures w14:val="standardContextual"/>
    </w:rPr>
  </w:style>
  <w:style w:type="paragraph" w:styleId="5">
    <w:name w:val="heading 5"/>
    <w:basedOn w:val="a"/>
    <w:next w:val="a"/>
    <w:link w:val="50"/>
    <w:uiPriority w:val="9"/>
    <w:semiHidden/>
    <w:unhideWhenUsed/>
    <w:qFormat/>
    <w:rsid w:val="00D14FC8"/>
    <w:pPr>
      <w:keepNext/>
      <w:keepLines/>
      <w:spacing w:before="80" w:after="40" w:line="278" w:lineRule="auto"/>
      <w:outlineLvl w:val="4"/>
    </w:pPr>
    <w:rPr>
      <w:rFonts w:asciiTheme="minorHAnsi" w:eastAsiaTheme="majorEastAsia" w:hAnsiTheme="minorHAnsi" w:cstheme="majorBidi"/>
      <w:bCs/>
      <w:color w:val="2F5496" w:themeColor="accent1" w:themeShade="BF"/>
      <w:kern w:val="2"/>
      <w:lang w:eastAsia="zh-CN"/>
      <w14:ligatures w14:val="standardContextual"/>
    </w:rPr>
  </w:style>
  <w:style w:type="paragraph" w:styleId="6">
    <w:name w:val="heading 6"/>
    <w:basedOn w:val="a"/>
    <w:next w:val="a"/>
    <w:link w:val="60"/>
    <w:uiPriority w:val="9"/>
    <w:semiHidden/>
    <w:unhideWhenUsed/>
    <w:qFormat/>
    <w:rsid w:val="00D14FC8"/>
    <w:pPr>
      <w:keepNext/>
      <w:keepLines/>
      <w:spacing w:before="40" w:line="278" w:lineRule="auto"/>
      <w:outlineLvl w:val="5"/>
    </w:pPr>
    <w:rPr>
      <w:rFonts w:asciiTheme="minorHAnsi" w:eastAsiaTheme="majorEastAsia" w:hAnsiTheme="minorHAnsi" w:cstheme="majorBidi"/>
      <w:bCs/>
      <w:i/>
      <w:iCs/>
      <w:color w:val="595959" w:themeColor="text1" w:themeTint="A6"/>
      <w:kern w:val="2"/>
      <w:lang w:eastAsia="zh-CN"/>
      <w14:ligatures w14:val="standardContextual"/>
    </w:rPr>
  </w:style>
  <w:style w:type="paragraph" w:styleId="7">
    <w:name w:val="heading 7"/>
    <w:basedOn w:val="a"/>
    <w:next w:val="a"/>
    <w:link w:val="70"/>
    <w:uiPriority w:val="9"/>
    <w:semiHidden/>
    <w:unhideWhenUsed/>
    <w:qFormat/>
    <w:rsid w:val="00D14FC8"/>
    <w:pPr>
      <w:keepNext/>
      <w:keepLines/>
      <w:spacing w:before="40" w:line="278" w:lineRule="auto"/>
      <w:outlineLvl w:val="6"/>
    </w:pPr>
    <w:rPr>
      <w:rFonts w:asciiTheme="minorHAnsi" w:eastAsiaTheme="majorEastAsia" w:hAnsiTheme="minorHAnsi" w:cstheme="majorBidi"/>
      <w:bCs/>
      <w:color w:val="595959" w:themeColor="text1" w:themeTint="A6"/>
      <w:kern w:val="2"/>
      <w:lang w:eastAsia="zh-CN"/>
      <w14:ligatures w14:val="standardContextual"/>
    </w:rPr>
  </w:style>
  <w:style w:type="paragraph" w:styleId="8">
    <w:name w:val="heading 8"/>
    <w:basedOn w:val="a"/>
    <w:next w:val="a"/>
    <w:link w:val="80"/>
    <w:uiPriority w:val="9"/>
    <w:semiHidden/>
    <w:unhideWhenUsed/>
    <w:qFormat/>
    <w:rsid w:val="00D14FC8"/>
    <w:pPr>
      <w:keepNext/>
      <w:keepLines/>
      <w:spacing w:line="278" w:lineRule="auto"/>
      <w:outlineLvl w:val="7"/>
    </w:pPr>
    <w:rPr>
      <w:rFonts w:asciiTheme="minorHAnsi" w:eastAsiaTheme="majorEastAsia" w:hAnsiTheme="minorHAnsi" w:cstheme="majorBidi"/>
      <w:bCs/>
      <w:i/>
      <w:iCs/>
      <w:color w:val="272727" w:themeColor="text1" w:themeTint="D8"/>
      <w:kern w:val="2"/>
      <w:lang w:eastAsia="zh-CN"/>
      <w14:ligatures w14:val="standardContextual"/>
    </w:rPr>
  </w:style>
  <w:style w:type="paragraph" w:styleId="9">
    <w:name w:val="heading 9"/>
    <w:basedOn w:val="a"/>
    <w:next w:val="a"/>
    <w:link w:val="90"/>
    <w:uiPriority w:val="9"/>
    <w:semiHidden/>
    <w:unhideWhenUsed/>
    <w:qFormat/>
    <w:rsid w:val="00D14FC8"/>
    <w:pPr>
      <w:keepNext/>
      <w:keepLines/>
      <w:spacing w:line="278" w:lineRule="auto"/>
      <w:outlineLvl w:val="8"/>
    </w:pPr>
    <w:rPr>
      <w:rFonts w:asciiTheme="minorHAnsi" w:eastAsiaTheme="majorEastAsia" w:hAnsiTheme="minorHAnsi" w:cstheme="majorBidi"/>
      <w:bCs/>
      <w:color w:val="272727" w:themeColor="text1" w:themeTint="D8"/>
      <w:kern w:val="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F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14F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4FC8"/>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D14FC8"/>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14FC8"/>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14FC8"/>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14FC8"/>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14FC8"/>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14FC8"/>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14FC8"/>
    <w:pPr>
      <w:spacing w:after="80"/>
      <w:contextualSpacing/>
    </w:pPr>
    <w:rPr>
      <w:rFonts w:asciiTheme="majorHAnsi" w:eastAsiaTheme="majorEastAsia" w:hAnsiTheme="majorHAnsi" w:cstheme="majorBidi"/>
      <w:bCs/>
      <w:spacing w:val="-10"/>
      <w:kern w:val="28"/>
      <w:sz w:val="56"/>
      <w:szCs w:val="56"/>
      <w:lang w:eastAsia="zh-CN"/>
      <w14:ligatures w14:val="standardContextual"/>
    </w:rPr>
  </w:style>
  <w:style w:type="character" w:customStyle="1" w:styleId="a4">
    <w:name w:val="Назва Знак"/>
    <w:basedOn w:val="a0"/>
    <w:link w:val="a3"/>
    <w:uiPriority w:val="10"/>
    <w:rsid w:val="00D1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FC8"/>
    <w:pPr>
      <w:numPr>
        <w:ilvl w:val="1"/>
      </w:numPr>
      <w:spacing w:after="160" w:line="278" w:lineRule="auto"/>
    </w:pPr>
    <w:rPr>
      <w:rFonts w:asciiTheme="minorHAnsi" w:eastAsiaTheme="majorEastAsia" w:hAnsiTheme="minorHAnsi" w:cstheme="majorBidi"/>
      <w:bCs/>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D14FC8"/>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14FC8"/>
    <w:pPr>
      <w:spacing w:before="160" w:after="160" w:line="278" w:lineRule="auto"/>
      <w:jc w:val="center"/>
    </w:pPr>
    <w:rPr>
      <w:rFonts w:eastAsiaTheme="minorEastAsia"/>
      <w:bCs/>
      <w:i/>
      <w:iCs/>
      <w:color w:val="404040" w:themeColor="text1" w:themeTint="BF"/>
      <w:kern w:val="2"/>
      <w:lang w:eastAsia="zh-CN"/>
      <w14:ligatures w14:val="standardContextual"/>
    </w:rPr>
  </w:style>
  <w:style w:type="character" w:customStyle="1" w:styleId="a8">
    <w:name w:val="Цитата Знак"/>
    <w:basedOn w:val="a0"/>
    <w:link w:val="a7"/>
    <w:uiPriority w:val="29"/>
    <w:rsid w:val="00D14FC8"/>
    <w:rPr>
      <w:i/>
      <w:iCs/>
      <w:color w:val="404040" w:themeColor="text1" w:themeTint="BF"/>
    </w:rPr>
  </w:style>
  <w:style w:type="paragraph" w:styleId="a9">
    <w:name w:val="List Paragraph"/>
    <w:basedOn w:val="a"/>
    <w:uiPriority w:val="34"/>
    <w:qFormat/>
    <w:rsid w:val="00D14FC8"/>
    <w:pPr>
      <w:spacing w:after="160" w:line="278" w:lineRule="auto"/>
      <w:ind w:left="720"/>
      <w:contextualSpacing/>
    </w:pPr>
    <w:rPr>
      <w:rFonts w:eastAsiaTheme="minorEastAsia"/>
      <w:bCs/>
      <w:kern w:val="2"/>
      <w:lang w:eastAsia="zh-CN"/>
      <w14:ligatures w14:val="standardContextual"/>
    </w:rPr>
  </w:style>
  <w:style w:type="character" w:styleId="aa">
    <w:name w:val="Intense Emphasis"/>
    <w:basedOn w:val="a0"/>
    <w:uiPriority w:val="21"/>
    <w:qFormat/>
    <w:rsid w:val="00D14FC8"/>
    <w:rPr>
      <w:i/>
      <w:iCs/>
      <w:color w:val="2F5496" w:themeColor="accent1" w:themeShade="BF"/>
    </w:rPr>
  </w:style>
  <w:style w:type="paragraph" w:styleId="ab">
    <w:name w:val="Intense Quote"/>
    <w:basedOn w:val="a"/>
    <w:next w:val="a"/>
    <w:link w:val="ac"/>
    <w:uiPriority w:val="30"/>
    <w:qFormat/>
    <w:rsid w:val="00D14F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bCs/>
      <w:i/>
      <w:iCs/>
      <w:color w:val="2F5496" w:themeColor="accent1" w:themeShade="BF"/>
      <w:kern w:val="2"/>
      <w:lang w:eastAsia="zh-CN"/>
      <w14:ligatures w14:val="standardContextual"/>
    </w:rPr>
  </w:style>
  <w:style w:type="character" w:customStyle="1" w:styleId="ac">
    <w:name w:val="Насичена цитата Знак"/>
    <w:basedOn w:val="a0"/>
    <w:link w:val="ab"/>
    <w:uiPriority w:val="30"/>
    <w:rsid w:val="00D14FC8"/>
    <w:rPr>
      <w:i/>
      <w:iCs/>
      <w:color w:val="2F5496" w:themeColor="accent1" w:themeShade="BF"/>
    </w:rPr>
  </w:style>
  <w:style w:type="character" w:styleId="ad">
    <w:name w:val="Intense Reference"/>
    <w:basedOn w:val="a0"/>
    <w:uiPriority w:val="32"/>
    <w:qFormat/>
    <w:rsid w:val="00D14FC8"/>
    <w:rPr>
      <w:b/>
      <w:bCs w:val="0"/>
      <w:smallCaps/>
      <w:color w:val="2F5496" w:themeColor="accent1" w:themeShade="BF"/>
      <w:spacing w:val="5"/>
    </w:rPr>
  </w:style>
  <w:style w:type="paragraph" w:styleId="ae">
    <w:name w:val="No Spacing"/>
    <w:uiPriority w:val="1"/>
    <w:qFormat/>
    <w:rsid w:val="00A57E9E"/>
    <w:pPr>
      <w:spacing w:after="0" w:line="240" w:lineRule="auto"/>
    </w:pPr>
    <w:rPr>
      <w:rFonts w:eastAsia="SimSun"/>
      <w:bCs w:val="0"/>
      <w:kern w:val="0"/>
      <w:sz w:val="22"/>
      <w:szCs w:val="22"/>
      <w:lang w:eastAsia="en-US"/>
      <w14:ligatures w14:val="none"/>
    </w:rPr>
  </w:style>
  <w:style w:type="paragraph" w:styleId="HTML">
    <w:name w:val="HTML Preformatted"/>
    <w:basedOn w:val="a"/>
    <w:link w:val="HTML0"/>
    <w:semiHidden/>
    <w:unhideWhenUsed/>
    <w:qFormat/>
    <w:rsid w:val="00A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qFormat/>
    <w:rsid w:val="00A57E9E"/>
    <w:rPr>
      <w:rFonts w:ascii="Courier New" w:eastAsia="Times New Roman" w:hAnsi="Courier New" w:cs="Courier New"/>
      <w:bCs w:val="0"/>
      <w:kern w:val="0"/>
      <w:sz w:val="20"/>
      <w:szCs w:val="20"/>
      <w:lang w:val="ru-RU" w:eastAsia="ru-RU"/>
      <w14:ligatures w14:val="none"/>
    </w:rPr>
  </w:style>
  <w:style w:type="paragraph" w:customStyle="1" w:styleId="11">
    <w:name w:val="Обычный1"/>
    <w:semiHidden/>
    <w:rsid w:val="00A57E9E"/>
    <w:pPr>
      <w:spacing w:before="100" w:beforeAutospacing="1" w:after="100" w:afterAutospacing="1" w:line="240" w:lineRule="auto"/>
    </w:pPr>
    <w:rPr>
      <w:rFonts w:ascii="Antiqua" w:eastAsia="SimSun" w:hAnsi="Antiqua"/>
      <w:bCs w:val="0"/>
      <w:kern w:val="0"/>
      <w:lang w:val="uk-UA" w:eastAsia="uk-UA"/>
      <w14:ligatures w14:val="none"/>
    </w:rPr>
  </w:style>
  <w:style w:type="paragraph" w:styleId="af">
    <w:name w:val="Body Text"/>
    <w:basedOn w:val="a"/>
    <w:link w:val="af0"/>
    <w:rsid w:val="00E9424A"/>
    <w:pPr>
      <w:spacing w:after="120"/>
    </w:pPr>
  </w:style>
  <w:style w:type="character" w:customStyle="1" w:styleId="af0">
    <w:name w:val="Основний текст Знак"/>
    <w:basedOn w:val="a0"/>
    <w:link w:val="af"/>
    <w:rsid w:val="00E9424A"/>
    <w:rPr>
      <w:rFonts w:eastAsia="Times New Roman"/>
      <w:bCs w:val="0"/>
      <w:kern w:val="0"/>
      <w:lang w:eastAsia="ru-RU"/>
      <w14:ligatures w14:val="none"/>
    </w:rPr>
  </w:style>
  <w:style w:type="paragraph" w:styleId="af1">
    <w:name w:val="Balloon Text"/>
    <w:basedOn w:val="a"/>
    <w:link w:val="af2"/>
    <w:uiPriority w:val="99"/>
    <w:semiHidden/>
    <w:unhideWhenUsed/>
    <w:rsid w:val="00916E1D"/>
    <w:rPr>
      <w:rFonts w:ascii="Segoe UI" w:hAnsi="Segoe UI" w:cs="Segoe UI"/>
      <w:sz w:val="18"/>
      <w:szCs w:val="18"/>
    </w:rPr>
  </w:style>
  <w:style w:type="character" w:customStyle="1" w:styleId="af2">
    <w:name w:val="Текст у виносці Знак"/>
    <w:basedOn w:val="a0"/>
    <w:link w:val="af1"/>
    <w:uiPriority w:val="99"/>
    <w:semiHidden/>
    <w:rsid w:val="00916E1D"/>
    <w:rPr>
      <w:rFonts w:ascii="Segoe UI" w:eastAsia="Times New Roman" w:hAnsi="Segoe UI" w:cs="Segoe UI"/>
      <w:bCs w:val="0"/>
      <w:kern w:val="0"/>
      <w:sz w:val="18"/>
      <w:szCs w:val="18"/>
      <w:lang w:eastAsia="ru-RU"/>
      <w14:ligatures w14:val="none"/>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16E1D"/>
    <w:pPr>
      <w:spacing w:before="100" w:beforeAutospacing="1" w:after="100" w:afterAutospacing="1"/>
    </w:p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916E1D"/>
    <w:pPr>
      <w:spacing w:before="100" w:beforeAutospacing="1" w:after="100" w:afterAutospacing="1"/>
    </w:pPr>
    <w:rPr>
      <w:lang w:val="uk-UA" w:eastAsia="uk-UA"/>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916E1D"/>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91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27195">
      <w:bodyDiv w:val="1"/>
      <w:marLeft w:val="0"/>
      <w:marRight w:val="0"/>
      <w:marTop w:val="0"/>
      <w:marBottom w:val="0"/>
      <w:divBdr>
        <w:top w:val="none" w:sz="0" w:space="0" w:color="auto"/>
        <w:left w:val="none" w:sz="0" w:space="0" w:color="auto"/>
        <w:bottom w:val="none" w:sz="0" w:space="0" w:color="auto"/>
        <w:right w:val="none" w:sz="0" w:space="0" w:color="auto"/>
      </w:divBdr>
    </w:div>
    <w:div w:id="19667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686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2025-07-22T12:32:00Z</cp:lastPrinted>
  <dcterms:created xsi:type="dcterms:W3CDTF">2025-07-22T12:38:00Z</dcterms:created>
  <dcterms:modified xsi:type="dcterms:W3CDTF">2025-07-28T10:28:00Z</dcterms:modified>
</cp:coreProperties>
</file>