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E4" w:rsidRPr="00FB5640" w:rsidRDefault="00D872E4" w:rsidP="00D872E4">
      <w:pPr>
        <w:jc w:val="center"/>
        <w:rPr>
          <w:b/>
          <w:lang w:val="ru-RU"/>
        </w:rPr>
      </w:pPr>
      <w:r w:rsidRPr="00FB5640">
        <w:rPr>
          <w:b/>
          <w:lang w:val="ru-RU"/>
        </w:rPr>
        <w:t>ПОРІВНЯЛЬНА ТАБЛИЦЯ</w:t>
      </w:r>
    </w:p>
    <w:p w:rsidR="00C54D4E" w:rsidRDefault="00D872E4" w:rsidP="007B0835">
      <w:pPr>
        <w:jc w:val="center"/>
        <w:rPr>
          <w:b/>
          <w:bCs/>
          <w:lang w:eastAsia="ru-RU"/>
        </w:rPr>
      </w:pPr>
      <w:r w:rsidRPr="00FB5640">
        <w:rPr>
          <w:b/>
          <w:lang w:val="ru-RU"/>
        </w:rPr>
        <w:t xml:space="preserve">до </w:t>
      </w:r>
      <w:proofErr w:type="spellStart"/>
      <w:r w:rsidRPr="00FB5640">
        <w:rPr>
          <w:b/>
          <w:lang w:val="ru-RU"/>
        </w:rPr>
        <w:t>проєкту</w:t>
      </w:r>
      <w:proofErr w:type="spellEnd"/>
      <w:r w:rsidRPr="00FB5640">
        <w:rPr>
          <w:b/>
          <w:lang w:val="ru-RU"/>
        </w:rPr>
        <w:t xml:space="preserve"> </w:t>
      </w:r>
      <w:proofErr w:type="spellStart"/>
      <w:proofErr w:type="gramStart"/>
      <w:r w:rsidRPr="00FB5640">
        <w:rPr>
          <w:b/>
          <w:lang w:val="ru-RU"/>
        </w:rPr>
        <w:t>р</w:t>
      </w:r>
      <w:proofErr w:type="gramEnd"/>
      <w:r w:rsidRPr="00FB5640">
        <w:rPr>
          <w:b/>
          <w:lang w:val="ru-RU"/>
        </w:rPr>
        <w:t>ішення</w:t>
      </w:r>
      <w:proofErr w:type="spellEnd"/>
      <w:r w:rsidRPr="00FB5640">
        <w:rPr>
          <w:b/>
          <w:lang w:val="ru-RU"/>
        </w:rPr>
        <w:t xml:space="preserve"> </w:t>
      </w:r>
      <w:r w:rsidR="00E70B8B" w:rsidRPr="00FB5640">
        <w:rPr>
          <w:b/>
          <w:lang w:val="ru-RU"/>
        </w:rPr>
        <w:t xml:space="preserve"> </w:t>
      </w:r>
      <w:r w:rsidR="001A0BEB">
        <w:rPr>
          <w:b/>
          <w:lang w:val="ru-RU"/>
        </w:rPr>
        <w:t>«</w:t>
      </w:r>
      <w:r w:rsidR="007B0835" w:rsidRPr="00DC18D2">
        <w:rPr>
          <w:b/>
        </w:rPr>
        <w:t>Про</w:t>
      </w:r>
      <w:r w:rsidR="007B0835">
        <w:rPr>
          <w:b/>
        </w:rPr>
        <w:t xml:space="preserve"> </w:t>
      </w:r>
      <w:proofErr w:type="spellStart"/>
      <w:r w:rsidR="007B0835">
        <w:rPr>
          <w:b/>
        </w:rPr>
        <w:t>внесеня</w:t>
      </w:r>
      <w:proofErr w:type="spellEnd"/>
      <w:r w:rsidR="007B0835">
        <w:rPr>
          <w:b/>
        </w:rPr>
        <w:t xml:space="preserve"> змін та доповнень </w:t>
      </w:r>
      <w:r w:rsidR="00122CD1" w:rsidRPr="00122CD1">
        <w:rPr>
          <w:b/>
        </w:rPr>
        <w:t xml:space="preserve">до </w:t>
      </w:r>
      <w:r w:rsidR="00122CD1" w:rsidRPr="00122CD1">
        <w:rPr>
          <w:b/>
          <w:bCs/>
        </w:rPr>
        <w:t>Порядку</w:t>
      </w:r>
      <w:r w:rsidR="00122CD1" w:rsidRPr="00122CD1">
        <w:rPr>
          <w:b/>
        </w:rPr>
        <w:t xml:space="preserve"> використання бюджетних коштів згідно </w:t>
      </w:r>
      <w:r w:rsidR="00122CD1" w:rsidRPr="00122CD1">
        <w:rPr>
          <w:b/>
          <w:bCs/>
          <w:lang w:eastAsia="ru-RU"/>
        </w:rPr>
        <w:t>Програми</w:t>
      </w:r>
      <w:r w:rsidR="00122CD1" w:rsidRPr="00122CD1">
        <w:rPr>
          <w:b/>
          <w:bCs/>
          <w:lang w:val="ru-RU" w:eastAsia="ru-RU"/>
        </w:rPr>
        <w:t> </w:t>
      </w:r>
      <w:r w:rsidR="00122CD1" w:rsidRPr="00122CD1">
        <w:rPr>
          <w:b/>
          <w:bCs/>
          <w:lang w:eastAsia="ru-RU"/>
        </w:rPr>
        <w:t>соціального захисту та підтримки окремих категорій населення</w:t>
      </w:r>
      <w:r w:rsidR="00122CD1" w:rsidRPr="00122CD1">
        <w:rPr>
          <w:b/>
          <w:bCs/>
          <w:lang w:val="ru-RU" w:eastAsia="ru-RU"/>
        </w:rPr>
        <w:t> </w:t>
      </w:r>
      <w:proofErr w:type="spellStart"/>
      <w:r w:rsidR="00122CD1" w:rsidRPr="00122CD1">
        <w:rPr>
          <w:b/>
          <w:bCs/>
          <w:lang w:eastAsia="ru-RU"/>
        </w:rPr>
        <w:t>Южненської</w:t>
      </w:r>
      <w:proofErr w:type="spellEnd"/>
      <w:r w:rsidR="00122CD1" w:rsidRPr="00122CD1">
        <w:rPr>
          <w:b/>
          <w:bCs/>
          <w:lang w:eastAsia="ru-RU"/>
        </w:rPr>
        <w:t xml:space="preserve"> міської територіальної громади на 2024-2026 роки </w:t>
      </w:r>
    </w:p>
    <w:p w:rsidR="00E70B8B" w:rsidRPr="00D872E4" w:rsidRDefault="00E70B8B" w:rsidP="00E70B8B">
      <w:pPr>
        <w:rPr>
          <w:b/>
          <w:sz w:val="22"/>
          <w:szCs w:val="22"/>
        </w:rPr>
      </w:pPr>
      <w:r w:rsidRPr="00D872E4">
        <w:rPr>
          <w:b/>
          <w:sz w:val="22"/>
          <w:szCs w:val="22"/>
        </w:rPr>
        <w:t xml:space="preserve">                     </w:t>
      </w:r>
    </w:p>
    <w:tbl>
      <w:tblPr>
        <w:tblStyle w:val="a3"/>
        <w:tblW w:w="15876" w:type="dxa"/>
        <w:tblInd w:w="250" w:type="dxa"/>
        <w:tblLayout w:type="fixed"/>
        <w:tblLook w:val="04A0" w:firstRow="1" w:lastRow="0" w:firstColumn="1" w:lastColumn="0" w:noHBand="0" w:noVBand="1"/>
      </w:tblPr>
      <w:tblGrid>
        <w:gridCol w:w="284"/>
        <w:gridCol w:w="7371"/>
        <w:gridCol w:w="8221"/>
      </w:tblGrid>
      <w:tr w:rsidR="006731BA" w:rsidTr="0039084F">
        <w:tc>
          <w:tcPr>
            <w:tcW w:w="284" w:type="dxa"/>
            <w:hideMark/>
          </w:tcPr>
          <w:p w:rsidR="006731BA" w:rsidRDefault="006731BA" w:rsidP="00A227E8">
            <w:pPr>
              <w:jc w:val="center"/>
            </w:pPr>
          </w:p>
        </w:tc>
        <w:tc>
          <w:tcPr>
            <w:tcW w:w="7371" w:type="dxa"/>
            <w:hideMark/>
          </w:tcPr>
          <w:p w:rsidR="006731BA" w:rsidRPr="009C49DB" w:rsidRDefault="006731BA" w:rsidP="00A227E8">
            <w:pPr>
              <w:jc w:val="center"/>
            </w:pPr>
            <w:proofErr w:type="spellStart"/>
            <w:r w:rsidRPr="009C49DB">
              <w:rPr>
                <w:lang w:val="ru-RU"/>
              </w:rPr>
              <w:t>Затверджено</w:t>
            </w:r>
            <w:proofErr w:type="spellEnd"/>
            <w:r w:rsidRPr="009C49DB">
              <w:rPr>
                <w:lang w:val="ru-RU"/>
              </w:rPr>
              <w:t xml:space="preserve">        </w:t>
            </w:r>
          </w:p>
        </w:tc>
        <w:tc>
          <w:tcPr>
            <w:tcW w:w="8221" w:type="dxa"/>
          </w:tcPr>
          <w:p w:rsidR="006731BA" w:rsidRPr="009C49DB" w:rsidRDefault="006731BA" w:rsidP="00A227E8">
            <w:pPr>
              <w:jc w:val="center"/>
              <w:rPr>
                <w:b/>
                <w:lang w:val="ru-RU"/>
              </w:rPr>
            </w:pPr>
            <w:proofErr w:type="spellStart"/>
            <w:r w:rsidRPr="009C49DB">
              <w:rPr>
                <w:b/>
                <w:lang w:val="ru-RU"/>
              </w:rPr>
              <w:t>Внесення</w:t>
            </w:r>
            <w:proofErr w:type="spellEnd"/>
            <w:r w:rsidRPr="009C49DB">
              <w:rPr>
                <w:b/>
                <w:lang w:val="ru-RU"/>
              </w:rPr>
              <w:t xml:space="preserve"> </w:t>
            </w:r>
            <w:proofErr w:type="spellStart"/>
            <w:r w:rsidRPr="009C49DB">
              <w:rPr>
                <w:b/>
                <w:lang w:val="ru-RU"/>
              </w:rPr>
              <w:t>змін</w:t>
            </w:r>
            <w:proofErr w:type="spellEnd"/>
          </w:p>
          <w:p w:rsidR="006731BA" w:rsidRPr="009C49DB" w:rsidRDefault="006731BA" w:rsidP="00A227E8">
            <w:pPr>
              <w:jc w:val="center"/>
            </w:pPr>
          </w:p>
        </w:tc>
      </w:tr>
      <w:tr w:rsidR="006731BA" w:rsidTr="0080235A">
        <w:tc>
          <w:tcPr>
            <w:tcW w:w="284" w:type="dxa"/>
            <w:tcBorders>
              <w:top w:val="single" w:sz="4" w:space="0" w:color="auto"/>
              <w:left w:val="single" w:sz="4" w:space="0" w:color="auto"/>
              <w:bottom w:val="single" w:sz="4" w:space="0" w:color="auto"/>
              <w:right w:val="single" w:sz="4" w:space="0" w:color="auto"/>
            </w:tcBorders>
            <w:hideMark/>
          </w:tcPr>
          <w:p w:rsidR="006731BA" w:rsidRDefault="006731BA">
            <w:pPr>
              <w:jc w:val="both"/>
            </w:pPr>
          </w:p>
        </w:tc>
        <w:tc>
          <w:tcPr>
            <w:tcW w:w="15592" w:type="dxa"/>
            <w:gridSpan w:val="2"/>
            <w:tcBorders>
              <w:top w:val="single" w:sz="4" w:space="0" w:color="auto"/>
              <w:left w:val="single" w:sz="4" w:space="0" w:color="auto"/>
              <w:bottom w:val="single" w:sz="4" w:space="0" w:color="auto"/>
              <w:right w:val="single" w:sz="4" w:space="0" w:color="auto"/>
            </w:tcBorders>
            <w:hideMark/>
          </w:tcPr>
          <w:p w:rsidR="006731BA" w:rsidRPr="009C49DB" w:rsidRDefault="006731BA" w:rsidP="002D339F">
            <w:pPr>
              <w:widowControl w:val="0"/>
              <w:suppressAutoHyphens w:val="0"/>
              <w:autoSpaceDE w:val="0"/>
              <w:autoSpaceDN w:val="0"/>
              <w:adjustRightInd w:val="0"/>
              <w:ind w:left="33"/>
              <w:jc w:val="both"/>
              <w:rPr>
                <w:b/>
              </w:rPr>
            </w:pPr>
          </w:p>
        </w:tc>
      </w:tr>
      <w:tr w:rsidR="00A92574" w:rsidRPr="005D3996" w:rsidTr="0039084F">
        <w:tc>
          <w:tcPr>
            <w:tcW w:w="284" w:type="dxa"/>
            <w:tcBorders>
              <w:top w:val="single" w:sz="4" w:space="0" w:color="auto"/>
              <w:left w:val="single" w:sz="4" w:space="0" w:color="auto"/>
              <w:bottom w:val="single" w:sz="4" w:space="0" w:color="auto"/>
              <w:right w:val="single" w:sz="4" w:space="0" w:color="auto"/>
            </w:tcBorders>
          </w:tcPr>
          <w:p w:rsidR="00A92574" w:rsidRPr="005D3996" w:rsidRDefault="00A92574">
            <w:pPr>
              <w:jc w:val="both"/>
            </w:pPr>
          </w:p>
        </w:tc>
        <w:tc>
          <w:tcPr>
            <w:tcW w:w="7371" w:type="dxa"/>
            <w:tcBorders>
              <w:top w:val="single" w:sz="4" w:space="0" w:color="auto"/>
              <w:left w:val="single" w:sz="4" w:space="0" w:color="auto"/>
              <w:bottom w:val="single" w:sz="4" w:space="0" w:color="auto"/>
              <w:right w:val="single" w:sz="4" w:space="0" w:color="auto"/>
            </w:tcBorders>
          </w:tcPr>
          <w:p w:rsidR="00D13543" w:rsidRPr="00D13543" w:rsidRDefault="00D13543" w:rsidP="00D13543">
            <w:pPr>
              <w:pStyle w:val="a4"/>
              <w:shd w:val="clear" w:color="auto" w:fill="FFFFFF"/>
              <w:spacing w:before="0" w:beforeAutospacing="0" w:after="0" w:afterAutospacing="0"/>
              <w:jc w:val="both"/>
              <w:rPr>
                <w:color w:val="000000"/>
                <w:bdr w:val="none" w:sz="0" w:space="0" w:color="auto" w:frame="1"/>
                <w:shd w:val="clear" w:color="auto" w:fill="FFFFFF"/>
              </w:rPr>
            </w:pPr>
            <w:r w:rsidRPr="00DC01F7">
              <w:rPr>
                <w:color w:val="000000"/>
                <w:bdr w:val="none" w:sz="0" w:space="0" w:color="auto" w:frame="1"/>
                <w:shd w:val="clear" w:color="auto" w:fill="FFFFFF"/>
              </w:rPr>
              <w:t xml:space="preserve">  </w:t>
            </w:r>
            <w:r w:rsidRPr="00D13543">
              <w:rPr>
                <w:color w:val="000000"/>
                <w:bdr w:val="none" w:sz="0" w:space="0" w:color="auto" w:frame="1"/>
                <w:shd w:val="clear" w:color="auto" w:fill="FFFFFF"/>
              </w:rPr>
              <w:t xml:space="preserve">3. Дія цього Порядку розповсюджується на випадки смерті одиноких громадян, осіб без певного місця проживання, громадян, від поховання яких відмовилися рідні, </w:t>
            </w:r>
            <w:r w:rsidRPr="00E95CDA">
              <w:rPr>
                <w:strike/>
                <w:color w:val="000000"/>
                <w:bdr w:val="none" w:sz="0" w:space="0" w:color="auto" w:frame="1"/>
                <w:shd w:val="clear" w:color="auto" w:fill="FFFFFF"/>
              </w:rPr>
              <w:t>у разі її настання</w:t>
            </w:r>
            <w:r w:rsidRPr="00D13543">
              <w:rPr>
                <w:color w:val="000000"/>
                <w:bdr w:val="none" w:sz="0" w:space="0" w:color="auto" w:frame="1"/>
                <w:shd w:val="clear" w:color="auto" w:fill="FFFFFF"/>
              </w:rPr>
              <w:t xml:space="preserve"> на території </w:t>
            </w:r>
            <w:proofErr w:type="spellStart"/>
            <w:r w:rsidRPr="00D13543">
              <w:rPr>
                <w:color w:val="000000"/>
                <w:bdr w:val="none" w:sz="0" w:space="0" w:color="auto" w:frame="1"/>
                <w:shd w:val="clear" w:color="auto" w:fill="FFFFFF"/>
              </w:rPr>
              <w:t>Южненської</w:t>
            </w:r>
            <w:proofErr w:type="spellEnd"/>
            <w:r w:rsidRPr="00D13543">
              <w:rPr>
                <w:color w:val="000000"/>
                <w:bdr w:val="none" w:sz="0" w:space="0" w:color="auto" w:frame="1"/>
                <w:shd w:val="clear" w:color="auto" w:fill="FFFFFF"/>
              </w:rPr>
              <w:t xml:space="preserve"> міської територіальної громади, а також виявлення невпізнаних трупів на зазначеній території.</w:t>
            </w:r>
          </w:p>
          <w:p w:rsidR="00A92574" w:rsidRPr="00D13543" w:rsidRDefault="00A92574" w:rsidP="00A92574">
            <w:pPr>
              <w:widowControl w:val="0"/>
              <w:spacing w:line="100" w:lineRule="atLeast"/>
              <w:jc w:val="both"/>
              <w:rPr>
                <w:bCs/>
                <w:iCs/>
              </w:rPr>
            </w:pPr>
          </w:p>
        </w:tc>
        <w:tc>
          <w:tcPr>
            <w:tcW w:w="8221" w:type="dxa"/>
            <w:tcBorders>
              <w:top w:val="single" w:sz="4" w:space="0" w:color="auto"/>
              <w:left w:val="single" w:sz="4" w:space="0" w:color="auto"/>
              <w:bottom w:val="single" w:sz="4" w:space="0" w:color="auto"/>
              <w:right w:val="single" w:sz="4" w:space="0" w:color="auto"/>
            </w:tcBorders>
          </w:tcPr>
          <w:p w:rsidR="00A92574" w:rsidRPr="00E95CDA" w:rsidRDefault="00D13543" w:rsidP="00A92574">
            <w:pPr>
              <w:widowControl w:val="0"/>
              <w:spacing w:line="100" w:lineRule="atLeast"/>
              <w:jc w:val="both"/>
              <w:rPr>
                <w:bCs/>
                <w:iCs/>
              </w:rPr>
            </w:pPr>
            <w:r w:rsidRPr="00D13543">
              <w:t xml:space="preserve">3. </w:t>
            </w:r>
            <w:r w:rsidR="00E95CDA" w:rsidRPr="00E95CDA">
              <w:t xml:space="preserve">Дія цього Порядку розповсюджується на випадки смерті одиноких громадян, осіб без певного місця проживання, громадян від поховання яких відмовились рідні, у разі їх </w:t>
            </w:r>
            <w:r w:rsidR="00E95CDA" w:rsidRPr="00E95CDA">
              <w:rPr>
                <w:b/>
              </w:rPr>
              <w:t xml:space="preserve">смерті на території </w:t>
            </w:r>
            <w:proofErr w:type="spellStart"/>
            <w:r w:rsidR="00E95CDA" w:rsidRPr="00E95CDA">
              <w:rPr>
                <w:b/>
              </w:rPr>
              <w:t>Южненської</w:t>
            </w:r>
            <w:proofErr w:type="spellEnd"/>
            <w:r w:rsidR="00E95CDA" w:rsidRPr="00E95CDA">
              <w:rPr>
                <w:b/>
              </w:rPr>
              <w:t xml:space="preserve"> міської територіальної громади, незалежно від місця реєстрації</w:t>
            </w:r>
            <w:r w:rsidR="00E95CDA" w:rsidRPr="00E95CDA">
              <w:t>, а також знайдених невпізнаних трупів на зазначеній території</w:t>
            </w:r>
            <w:r w:rsidRPr="00D13543">
              <w:t>.</w:t>
            </w:r>
          </w:p>
        </w:tc>
      </w:tr>
      <w:tr w:rsidR="00A92574" w:rsidRPr="005D3996" w:rsidTr="0039084F">
        <w:tc>
          <w:tcPr>
            <w:tcW w:w="284" w:type="dxa"/>
            <w:tcBorders>
              <w:top w:val="single" w:sz="4" w:space="0" w:color="auto"/>
              <w:left w:val="single" w:sz="4" w:space="0" w:color="auto"/>
              <w:bottom w:val="single" w:sz="4" w:space="0" w:color="auto"/>
              <w:right w:val="single" w:sz="4" w:space="0" w:color="auto"/>
            </w:tcBorders>
          </w:tcPr>
          <w:p w:rsidR="00A92574" w:rsidRPr="005D3996" w:rsidRDefault="00A92574">
            <w:pPr>
              <w:jc w:val="both"/>
            </w:pPr>
          </w:p>
        </w:tc>
        <w:tc>
          <w:tcPr>
            <w:tcW w:w="7371" w:type="dxa"/>
            <w:tcBorders>
              <w:top w:val="single" w:sz="4" w:space="0" w:color="auto"/>
              <w:left w:val="single" w:sz="4" w:space="0" w:color="auto"/>
              <w:bottom w:val="single" w:sz="4" w:space="0" w:color="auto"/>
              <w:right w:val="single" w:sz="4" w:space="0" w:color="auto"/>
            </w:tcBorders>
          </w:tcPr>
          <w:p w:rsidR="00D13543" w:rsidRPr="00D13543" w:rsidRDefault="00D13543" w:rsidP="00D13543">
            <w:pPr>
              <w:pStyle w:val="a4"/>
              <w:shd w:val="clear" w:color="auto" w:fill="FFFFFF"/>
              <w:spacing w:before="0" w:beforeAutospacing="0" w:after="0" w:afterAutospacing="0"/>
              <w:jc w:val="both"/>
              <w:rPr>
                <w:bdr w:val="none" w:sz="0" w:space="0" w:color="auto" w:frame="1"/>
                <w:shd w:val="clear" w:color="auto" w:fill="FFFFFF"/>
              </w:rPr>
            </w:pPr>
            <w:r w:rsidRPr="00D13543">
              <w:rPr>
                <w:bdr w:val="none" w:sz="0" w:space="0" w:color="auto" w:frame="1"/>
                <w:shd w:val="clear" w:color="auto" w:fill="FFFFFF"/>
              </w:rPr>
              <w:t>   16. Предметом такого договору буде надання похоронних та суміжних послуг (померлих одиноких громадян,  осіб без певного місця проживання, громадян, від поховання яких відмовилися рідні та знайдених невпізнаних трупів) КП «Ритуальні послуги»  оформляються необхідні документи на поховання:</w:t>
            </w:r>
          </w:p>
          <w:p w:rsidR="00D13543" w:rsidRPr="00D13543" w:rsidRDefault="00D13543" w:rsidP="00D13543">
            <w:pPr>
              <w:pStyle w:val="a4"/>
              <w:shd w:val="clear" w:color="auto" w:fill="FFFFFF"/>
              <w:spacing w:before="0" w:beforeAutospacing="0" w:after="0" w:afterAutospacing="0"/>
              <w:jc w:val="both"/>
              <w:rPr>
                <w:bdr w:val="none" w:sz="0" w:space="0" w:color="auto" w:frame="1"/>
                <w:shd w:val="clear" w:color="auto" w:fill="FFFFFF"/>
              </w:rPr>
            </w:pPr>
            <w:r w:rsidRPr="00D13543">
              <w:t xml:space="preserve"> </w:t>
            </w:r>
            <w:r w:rsidRPr="00D13543">
              <w:rPr>
                <w:bdr w:val="none" w:sz="0" w:space="0" w:color="auto" w:frame="1"/>
                <w:shd w:val="clear" w:color="auto" w:fill="FFFFFF"/>
              </w:rPr>
              <w:t>- копія свідоцтва про смерть та/або лікарського свідоцтва про смерть (остаточного) (у разі наявності);</w:t>
            </w:r>
          </w:p>
          <w:p w:rsidR="00D13543" w:rsidRPr="00D13543" w:rsidRDefault="00D13543" w:rsidP="00D13543">
            <w:pPr>
              <w:pStyle w:val="a4"/>
              <w:shd w:val="clear" w:color="auto" w:fill="FFFFFF"/>
              <w:spacing w:before="0" w:beforeAutospacing="0" w:after="0" w:afterAutospacing="0"/>
              <w:jc w:val="both"/>
              <w:rPr>
                <w:bdr w:val="none" w:sz="0" w:space="0" w:color="auto" w:frame="1"/>
                <w:shd w:val="clear" w:color="auto" w:fill="FFFFFF"/>
              </w:rPr>
            </w:pPr>
            <w:r w:rsidRPr="00D13543">
              <w:rPr>
                <w:bdr w:val="none" w:sz="0" w:space="0" w:color="auto" w:frame="1"/>
                <w:shd w:val="clear" w:color="auto" w:fill="FFFFFF"/>
              </w:rPr>
              <w:t xml:space="preserve">- </w:t>
            </w:r>
            <w:r w:rsidRPr="00E95CDA">
              <w:rPr>
                <w:strike/>
                <w:bdr w:val="none" w:sz="0" w:space="0" w:color="auto" w:frame="1"/>
                <w:shd w:val="clear" w:color="auto" w:fill="FFFFFF"/>
              </w:rPr>
              <w:t xml:space="preserve">витяг з Реєстру територіальної громади про реєстрацію померлого на день смерті на  території </w:t>
            </w:r>
            <w:proofErr w:type="spellStart"/>
            <w:r w:rsidRPr="00E95CDA">
              <w:rPr>
                <w:strike/>
                <w:bdr w:val="none" w:sz="0" w:space="0" w:color="auto" w:frame="1"/>
                <w:shd w:val="clear" w:color="auto" w:fill="FFFFFF"/>
              </w:rPr>
              <w:t>Южненської</w:t>
            </w:r>
            <w:proofErr w:type="spellEnd"/>
            <w:r w:rsidRPr="00E95CDA">
              <w:rPr>
                <w:strike/>
                <w:bdr w:val="none" w:sz="0" w:space="0" w:color="auto" w:frame="1"/>
                <w:shd w:val="clear" w:color="auto" w:fill="FFFFFF"/>
              </w:rPr>
              <w:t xml:space="preserve"> міської територіальної громади (у разі, якщо померла особа встановлена)</w:t>
            </w:r>
            <w:r w:rsidRPr="00D13543">
              <w:rPr>
                <w:bdr w:val="none" w:sz="0" w:space="0" w:color="auto" w:frame="1"/>
                <w:shd w:val="clear" w:color="auto" w:fill="FFFFFF"/>
              </w:rPr>
              <w:t>;</w:t>
            </w:r>
          </w:p>
          <w:p w:rsidR="00D13543" w:rsidRPr="00D13543" w:rsidRDefault="00D13543" w:rsidP="00D13543">
            <w:pPr>
              <w:pStyle w:val="a4"/>
              <w:shd w:val="clear" w:color="auto" w:fill="FFFFFF"/>
              <w:spacing w:before="0" w:beforeAutospacing="0" w:after="0" w:afterAutospacing="0"/>
              <w:jc w:val="both"/>
              <w:rPr>
                <w:bdr w:val="none" w:sz="0" w:space="0" w:color="auto" w:frame="1"/>
                <w:shd w:val="clear" w:color="auto" w:fill="FFFFFF"/>
              </w:rPr>
            </w:pPr>
            <w:r w:rsidRPr="00D13543">
              <w:rPr>
                <w:bdr w:val="none" w:sz="0" w:space="0" w:color="auto" w:frame="1"/>
                <w:shd w:val="clear" w:color="auto" w:fill="FFFFFF"/>
              </w:rPr>
              <w:t>- письмові відмови родичів померлих осіб від поховання (у разі наявності);</w:t>
            </w:r>
          </w:p>
          <w:p w:rsidR="00D13543" w:rsidRPr="00D13543" w:rsidRDefault="00D13543" w:rsidP="00D13543">
            <w:pPr>
              <w:pStyle w:val="a4"/>
              <w:shd w:val="clear" w:color="auto" w:fill="FFFFFF"/>
              <w:spacing w:before="0" w:beforeAutospacing="0" w:after="0" w:afterAutospacing="0"/>
              <w:jc w:val="both"/>
              <w:rPr>
                <w:rFonts w:ascii="Arial" w:hAnsi="Arial" w:cs="Arial"/>
              </w:rPr>
            </w:pPr>
            <w:r w:rsidRPr="00D13543">
              <w:rPr>
                <w:bdr w:val="none" w:sz="0" w:space="0" w:color="auto" w:frame="1"/>
                <w:shd w:val="clear" w:color="auto" w:fill="FFFFFF"/>
              </w:rPr>
              <w:t>- інші документи, які хоч прямо не вказані, але випливають із суті змісту цього Порядку.</w:t>
            </w:r>
          </w:p>
          <w:p w:rsidR="00A92574" w:rsidRPr="0039084F" w:rsidRDefault="00A92574" w:rsidP="00A92574">
            <w:pPr>
              <w:spacing w:line="100" w:lineRule="atLeast"/>
              <w:ind w:left="540" w:firstLine="168"/>
              <w:jc w:val="both"/>
              <w:rPr>
                <w:b/>
              </w:rPr>
            </w:pPr>
          </w:p>
        </w:tc>
        <w:tc>
          <w:tcPr>
            <w:tcW w:w="8221" w:type="dxa"/>
            <w:tcBorders>
              <w:top w:val="single" w:sz="4" w:space="0" w:color="auto"/>
              <w:left w:val="single" w:sz="4" w:space="0" w:color="auto"/>
              <w:bottom w:val="single" w:sz="4" w:space="0" w:color="auto"/>
              <w:right w:val="single" w:sz="4" w:space="0" w:color="auto"/>
            </w:tcBorders>
          </w:tcPr>
          <w:p w:rsidR="00D13543" w:rsidRPr="00D13543" w:rsidRDefault="00D13543" w:rsidP="00D13543">
            <w:pPr>
              <w:pStyle w:val="a4"/>
              <w:shd w:val="clear" w:color="auto" w:fill="FFFFFF"/>
              <w:spacing w:before="0" w:beforeAutospacing="0" w:after="0" w:afterAutospacing="0"/>
              <w:ind w:firstLine="33"/>
              <w:jc w:val="both"/>
              <w:rPr>
                <w:bdr w:val="none" w:sz="0" w:space="0" w:color="auto" w:frame="1"/>
                <w:shd w:val="clear" w:color="auto" w:fill="FFFFFF"/>
              </w:rPr>
            </w:pPr>
            <w:r w:rsidRPr="00D13543">
              <w:t xml:space="preserve">16. </w:t>
            </w:r>
            <w:r w:rsidRPr="00D13543">
              <w:rPr>
                <w:bdr w:val="none" w:sz="0" w:space="0" w:color="auto" w:frame="1"/>
                <w:shd w:val="clear" w:color="auto" w:fill="FFFFFF"/>
              </w:rPr>
              <w:t>Предметом такого договору буде надання похоронних та суміжних послуг (померлих одиноких громадян,  осіб без певного місця проживання, громадян, від поховання яких відмовилися рідні та знайдених невпізнаних трупів) КП «Ритуальні послуги»  оформляються необхідні документи на поховання:</w:t>
            </w:r>
          </w:p>
          <w:p w:rsidR="00D13543" w:rsidRPr="00D13543" w:rsidRDefault="00D13543" w:rsidP="00D13543">
            <w:pPr>
              <w:pStyle w:val="a4"/>
              <w:shd w:val="clear" w:color="auto" w:fill="FFFFFF"/>
              <w:spacing w:before="0" w:beforeAutospacing="0" w:after="0" w:afterAutospacing="0"/>
              <w:ind w:firstLine="33"/>
              <w:jc w:val="both"/>
              <w:rPr>
                <w:bdr w:val="none" w:sz="0" w:space="0" w:color="auto" w:frame="1"/>
                <w:shd w:val="clear" w:color="auto" w:fill="FFFFFF"/>
              </w:rPr>
            </w:pPr>
            <w:r w:rsidRPr="00D13543">
              <w:t xml:space="preserve"> </w:t>
            </w:r>
            <w:r w:rsidRPr="00D13543">
              <w:rPr>
                <w:bdr w:val="none" w:sz="0" w:space="0" w:color="auto" w:frame="1"/>
                <w:shd w:val="clear" w:color="auto" w:fill="FFFFFF"/>
              </w:rPr>
              <w:t>- копія свідоцтва про смерть та/або лікарського свідоцтва про смерть (остаточного) (у разі наявності);</w:t>
            </w:r>
          </w:p>
          <w:p w:rsidR="00D13543" w:rsidRPr="00E95CDA" w:rsidRDefault="00D13543" w:rsidP="00D13543">
            <w:pPr>
              <w:pStyle w:val="a4"/>
              <w:shd w:val="clear" w:color="auto" w:fill="FFFFFF"/>
              <w:spacing w:before="0" w:beforeAutospacing="0" w:after="0" w:afterAutospacing="0"/>
              <w:ind w:firstLine="33"/>
              <w:jc w:val="both"/>
              <w:rPr>
                <w:b/>
                <w:bdr w:val="none" w:sz="0" w:space="0" w:color="auto" w:frame="1"/>
                <w:shd w:val="clear" w:color="auto" w:fill="FFFFFF"/>
              </w:rPr>
            </w:pPr>
            <w:r w:rsidRPr="00E95CDA">
              <w:rPr>
                <w:b/>
                <w:bdr w:val="none" w:sz="0" w:space="0" w:color="auto" w:frame="1"/>
                <w:shd w:val="clear" w:color="auto" w:fill="FFFFFF"/>
              </w:rPr>
              <w:t xml:space="preserve">- </w:t>
            </w:r>
            <w:r w:rsidR="00E95CDA" w:rsidRPr="00E95CDA">
              <w:rPr>
                <w:b/>
                <w:bdr w:val="none" w:sz="0" w:space="0" w:color="auto" w:frame="1"/>
                <w:shd w:val="clear" w:color="auto" w:fill="FFFFFF"/>
              </w:rPr>
              <w:t xml:space="preserve">відомості з відділу надання адміністративних послуг виконавчого комітету </w:t>
            </w:r>
            <w:proofErr w:type="spellStart"/>
            <w:r w:rsidR="00E95CDA" w:rsidRPr="00E95CDA">
              <w:rPr>
                <w:b/>
                <w:bdr w:val="none" w:sz="0" w:space="0" w:color="auto" w:frame="1"/>
                <w:shd w:val="clear" w:color="auto" w:fill="FFFFFF"/>
              </w:rPr>
              <w:t>Південнівської</w:t>
            </w:r>
            <w:proofErr w:type="spellEnd"/>
            <w:r w:rsidR="00E95CDA" w:rsidRPr="00E95CDA">
              <w:rPr>
                <w:b/>
                <w:bdr w:val="none" w:sz="0" w:space="0" w:color="auto" w:frame="1"/>
                <w:shd w:val="clear" w:color="auto" w:fill="FFFFFF"/>
              </w:rPr>
              <w:t xml:space="preserve"> міської ради про останнє місце реєстрації померлого, смерть якого настала на території </w:t>
            </w:r>
            <w:proofErr w:type="spellStart"/>
            <w:r w:rsidR="00E95CDA" w:rsidRPr="00E95CDA">
              <w:rPr>
                <w:b/>
                <w:bdr w:val="none" w:sz="0" w:space="0" w:color="auto" w:frame="1"/>
                <w:shd w:val="clear" w:color="auto" w:fill="FFFFFF"/>
              </w:rPr>
              <w:t>Южненської</w:t>
            </w:r>
            <w:proofErr w:type="spellEnd"/>
            <w:r w:rsidR="00E95CDA" w:rsidRPr="00E95CDA">
              <w:rPr>
                <w:b/>
                <w:bdr w:val="none" w:sz="0" w:space="0" w:color="auto" w:frame="1"/>
                <w:shd w:val="clear" w:color="auto" w:fill="FFFFFF"/>
              </w:rPr>
              <w:t xml:space="preserve"> міської територіальної громади (у разі, якщо померла особа встановлена)</w:t>
            </w:r>
            <w:r w:rsidRPr="00E95CDA">
              <w:rPr>
                <w:b/>
                <w:bdr w:val="none" w:sz="0" w:space="0" w:color="auto" w:frame="1"/>
                <w:shd w:val="clear" w:color="auto" w:fill="FFFFFF"/>
              </w:rPr>
              <w:t>;</w:t>
            </w:r>
          </w:p>
          <w:p w:rsidR="00D13543" w:rsidRPr="00D13543" w:rsidRDefault="00D13543" w:rsidP="00D13543">
            <w:pPr>
              <w:pStyle w:val="a4"/>
              <w:shd w:val="clear" w:color="auto" w:fill="FFFFFF"/>
              <w:spacing w:before="0" w:beforeAutospacing="0" w:after="0" w:afterAutospacing="0"/>
              <w:ind w:firstLine="33"/>
              <w:jc w:val="both"/>
              <w:rPr>
                <w:bdr w:val="none" w:sz="0" w:space="0" w:color="auto" w:frame="1"/>
                <w:shd w:val="clear" w:color="auto" w:fill="FFFFFF"/>
              </w:rPr>
            </w:pPr>
            <w:r w:rsidRPr="00D13543">
              <w:rPr>
                <w:bdr w:val="none" w:sz="0" w:space="0" w:color="auto" w:frame="1"/>
                <w:shd w:val="clear" w:color="auto" w:fill="FFFFFF"/>
              </w:rPr>
              <w:t>- письмові відмови родичів померлих осіб від поховання (у разі наявності);</w:t>
            </w:r>
          </w:p>
          <w:p w:rsidR="00A92574" w:rsidRPr="00C62D3F" w:rsidRDefault="00D13543" w:rsidP="00D13543">
            <w:pPr>
              <w:spacing w:line="100" w:lineRule="atLeast"/>
              <w:jc w:val="both"/>
              <w:rPr>
                <w:b/>
                <w:lang w:eastAsia="ru-RU"/>
              </w:rPr>
            </w:pPr>
            <w:r w:rsidRPr="00D13543">
              <w:rPr>
                <w:bdr w:val="none" w:sz="0" w:space="0" w:color="auto" w:frame="1"/>
                <w:shd w:val="clear" w:color="auto" w:fill="FFFFFF"/>
              </w:rPr>
              <w:t>- інші документи, які хоч прямо не вказані, але випливають із суті змісту цього Порядку.</w:t>
            </w:r>
          </w:p>
        </w:tc>
      </w:tr>
    </w:tbl>
    <w:p w:rsidR="00D13543" w:rsidRDefault="00D13543" w:rsidP="00D13543">
      <w:pPr>
        <w:pStyle w:val="a4"/>
        <w:shd w:val="clear" w:color="auto" w:fill="FFFFFF"/>
        <w:spacing w:before="0" w:beforeAutospacing="0" w:after="360" w:afterAutospacing="0"/>
        <w:jc w:val="both"/>
      </w:pPr>
    </w:p>
    <w:p w:rsidR="001E4487" w:rsidRPr="00D13543" w:rsidRDefault="00D13543" w:rsidP="00D13543">
      <w:pPr>
        <w:pStyle w:val="a4"/>
        <w:shd w:val="clear" w:color="auto" w:fill="FFFFFF"/>
        <w:spacing w:before="0" w:beforeAutospacing="0" w:after="360" w:afterAutospacing="0"/>
        <w:jc w:val="both"/>
        <w:rPr>
          <w:b/>
        </w:rPr>
      </w:pPr>
      <w:r>
        <w:rPr>
          <w:b/>
        </w:rPr>
        <w:t xml:space="preserve">    </w:t>
      </w:r>
      <w:r w:rsidRPr="00D13543">
        <w:rPr>
          <w:b/>
        </w:rPr>
        <w:t xml:space="preserve"> </w:t>
      </w:r>
      <w:r w:rsidR="00B322C3" w:rsidRPr="00D13543">
        <w:rPr>
          <w:b/>
        </w:rPr>
        <w:t xml:space="preserve">Виконавець                                       </w:t>
      </w:r>
      <w:r>
        <w:rPr>
          <w:b/>
        </w:rPr>
        <w:t xml:space="preserve">                                                                                                                                  </w:t>
      </w:r>
      <w:bookmarkStart w:id="0" w:name="_GoBack"/>
      <w:r>
        <w:rPr>
          <w:b/>
        </w:rPr>
        <w:t xml:space="preserve"> </w:t>
      </w:r>
      <w:bookmarkEnd w:id="0"/>
      <w:r>
        <w:rPr>
          <w:b/>
        </w:rPr>
        <w:t xml:space="preserve">     </w:t>
      </w:r>
      <w:r w:rsidR="00B322C3" w:rsidRPr="00D13543">
        <w:rPr>
          <w:b/>
        </w:rPr>
        <w:t xml:space="preserve">              Наталя МОНАСТИРСЬКА</w:t>
      </w:r>
    </w:p>
    <w:sectPr w:rsidR="001E4487" w:rsidRPr="00D13543" w:rsidSect="0080235A">
      <w:pgSz w:w="16838" w:h="11906" w:orient="landscape"/>
      <w:pgMar w:top="567" w:right="295"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791"/>
    <w:multiLevelType w:val="multilevel"/>
    <w:tmpl w:val="619610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
    <w:nsid w:val="27B45B46"/>
    <w:multiLevelType w:val="multilevel"/>
    <w:tmpl w:val="325689CC"/>
    <w:lvl w:ilvl="0">
      <w:start w:val="9"/>
      <w:numFmt w:val="decimal"/>
      <w:lvlText w:val="%1."/>
      <w:lvlJc w:val="left"/>
      <w:pPr>
        <w:tabs>
          <w:tab w:val="num" w:pos="540"/>
        </w:tabs>
        <w:ind w:left="540" w:hanging="540"/>
      </w:pPr>
      <w:rPr>
        <w:rFonts w:hint="default"/>
        <w:b/>
        <w:color w:val="000000"/>
      </w:rPr>
    </w:lvl>
    <w:lvl w:ilvl="1">
      <w:start w:val="5"/>
      <w:numFmt w:val="decimal"/>
      <w:lvlText w:val="%1.%2."/>
      <w:lvlJc w:val="left"/>
      <w:pPr>
        <w:tabs>
          <w:tab w:val="num" w:pos="540"/>
        </w:tabs>
        <w:ind w:left="540" w:hanging="54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288B0EE9"/>
    <w:multiLevelType w:val="multilevel"/>
    <w:tmpl w:val="325689CC"/>
    <w:lvl w:ilvl="0">
      <w:start w:val="9"/>
      <w:numFmt w:val="decimal"/>
      <w:lvlText w:val="%1."/>
      <w:lvlJc w:val="left"/>
      <w:pPr>
        <w:tabs>
          <w:tab w:val="num" w:pos="540"/>
        </w:tabs>
        <w:ind w:left="540" w:hanging="540"/>
      </w:pPr>
      <w:rPr>
        <w:rFonts w:hint="default"/>
        <w:b/>
        <w:color w:val="000000"/>
      </w:rPr>
    </w:lvl>
    <w:lvl w:ilvl="1">
      <w:start w:val="5"/>
      <w:numFmt w:val="decimal"/>
      <w:lvlText w:val="%1.%2."/>
      <w:lvlJc w:val="left"/>
      <w:pPr>
        <w:tabs>
          <w:tab w:val="num" w:pos="540"/>
        </w:tabs>
        <w:ind w:left="540" w:hanging="54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nsid w:val="29E561BC"/>
    <w:multiLevelType w:val="multilevel"/>
    <w:tmpl w:val="5880A2D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5701E3"/>
    <w:multiLevelType w:val="hybridMultilevel"/>
    <w:tmpl w:val="78DE631E"/>
    <w:lvl w:ilvl="0" w:tplc="C3A4073A">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766100E"/>
    <w:multiLevelType w:val="multilevel"/>
    <w:tmpl w:val="5CDCB7C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5B1B15"/>
    <w:multiLevelType w:val="multilevel"/>
    <w:tmpl w:val="761CA3F6"/>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93A3CD8"/>
    <w:multiLevelType w:val="multilevel"/>
    <w:tmpl w:val="A93A846E"/>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279776A"/>
    <w:multiLevelType w:val="multilevel"/>
    <w:tmpl w:val="C3C0512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1">
    <w:nsid w:val="6B794134"/>
    <w:multiLevelType w:val="hybridMultilevel"/>
    <w:tmpl w:val="082E4F74"/>
    <w:lvl w:ilvl="0" w:tplc="9BFE0156">
      <w:numFmt w:val="bullet"/>
      <w:lvlText w:val="-"/>
      <w:lvlJc w:val="left"/>
      <w:pPr>
        <w:ind w:left="90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6D3953"/>
    <w:multiLevelType w:val="multilevel"/>
    <w:tmpl w:val="B9068FE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8036923"/>
    <w:multiLevelType w:val="multilevel"/>
    <w:tmpl w:val="325689CC"/>
    <w:lvl w:ilvl="0">
      <w:start w:val="9"/>
      <w:numFmt w:val="decimal"/>
      <w:lvlText w:val="%1."/>
      <w:lvlJc w:val="left"/>
      <w:pPr>
        <w:tabs>
          <w:tab w:val="num" w:pos="540"/>
        </w:tabs>
        <w:ind w:left="540" w:hanging="540"/>
      </w:pPr>
      <w:rPr>
        <w:rFonts w:hint="default"/>
        <w:b/>
        <w:color w:val="000000"/>
      </w:rPr>
    </w:lvl>
    <w:lvl w:ilvl="1">
      <w:start w:val="5"/>
      <w:numFmt w:val="decimal"/>
      <w:lvlText w:val="%1.%2."/>
      <w:lvlJc w:val="left"/>
      <w:pPr>
        <w:tabs>
          <w:tab w:val="num" w:pos="540"/>
        </w:tabs>
        <w:ind w:left="540" w:hanging="54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5"/>
  </w:num>
  <w:num w:numId="2">
    <w:abstractNumId w:val="12"/>
  </w:num>
  <w:num w:numId="3">
    <w:abstractNumId w:val="7"/>
  </w:num>
  <w:num w:numId="4">
    <w:abstractNumId w:val="0"/>
  </w:num>
  <w:num w:numId="5">
    <w:abstractNumId w:val="4"/>
  </w:num>
  <w:num w:numId="6">
    <w:abstractNumId w:val="8"/>
  </w:num>
  <w:num w:numId="7">
    <w:abstractNumId w:val="9"/>
  </w:num>
  <w:num w:numId="8">
    <w:abstractNumId w:val="6"/>
  </w:num>
  <w:num w:numId="9">
    <w:abstractNumId w:val="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3"/>
    <w:lvlOverride w:ilvl="0">
      <w:startOverride w:val="9"/>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8B"/>
    <w:rsid w:val="00005DEB"/>
    <w:rsid w:val="00033E56"/>
    <w:rsid w:val="0008770F"/>
    <w:rsid w:val="000E721F"/>
    <w:rsid w:val="00103A9E"/>
    <w:rsid w:val="00106DD7"/>
    <w:rsid w:val="00111D3F"/>
    <w:rsid w:val="001157FF"/>
    <w:rsid w:val="00117086"/>
    <w:rsid w:val="00122CD1"/>
    <w:rsid w:val="00187FC7"/>
    <w:rsid w:val="001A0BEB"/>
    <w:rsid w:val="001A4261"/>
    <w:rsid w:val="001A7E62"/>
    <w:rsid w:val="001E4487"/>
    <w:rsid w:val="002369EB"/>
    <w:rsid w:val="00267DD7"/>
    <w:rsid w:val="00282197"/>
    <w:rsid w:val="00284C8D"/>
    <w:rsid w:val="002D339F"/>
    <w:rsid w:val="0035597F"/>
    <w:rsid w:val="0039084F"/>
    <w:rsid w:val="003979F7"/>
    <w:rsid w:val="003A0C51"/>
    <w:rsid w:val="003B3FE2"/>
    <w:rsid w:val="003E2A4E"/>
    <w:rsid w:val="00413EC4"/>
    <w:rsid w:val="0043343B"/>
    <w:rsid w:val="004358AD"/>
    <w:rsid w:val="00460464"/>
    <w:rsid w:val="004648BB"/>
    <w:rsid w:val="004B14F9"/>
    <w:rsid w:val="00500A13"/>
    <w:rsid w:val="005130C1"/>
    <w:rsid w:val="005341E0"/>
    <w:rsid w:val="005420A9"/>
    <w:rsid w:val="005477F6"/>
    <w:rsid w:val="005913C4"/>
    <w:rsid w:val="005C2635"/>
    <w:rsid w:val="005D3996"/>
    <w:rsid w:val="005E328C"/>
    <w:rsid w:val="00644B7E"/>
    <w:rsid w:val="006731BA"/>
    <w:rsid w:val="00681CBA"/>
    <w:rsid w:val="006909BD"/>
    <w:rsid w:val="006A103D"/>
    <w:rsid w:val="006A5107"/>
    <w:rsid w:val="00700A49"/>
    <w:rsid w:val="0074508B"/>
    <w:rsid w:val="00746A6A"/>
    <w:rsid w:val="00770144"/>
    <w:rsid w:val="007A6E85"/>
    <w:rsid w:val="007B0835"/>
    <w:rsid w:val="007D43EF"/>
    <w:rsid w:val="007F6B83"/>
    <w:rsid w:val="0080235A"/>
    <w:rsid w:val="0084454B"/>
    <w:rsid w:val="0087417D"/>
    <w:rsid w:val="008A49C3"/>
    <w:rsid w:val="008E3573"/>
    <w:rsid w:val="00906F3F"/>
    <w:rsid w:val="00965D95"/>
    <w:rsid w:val="009B0F9A"/>
    <w:rsid w:val="009C49DB"/>
    <w:rsid w:val="00A148E2"/>
    <w:rsid w:val="00A51165"/>
    <w:rsid w:val="00A85C39"/>
    <w:rsid w:val="00A90939"/>
    <w:rsid w:val="00A92574"/>
    <w:rsid w:val="00AC0813"/>
    <w:rsid w:val="00B04CF9"/>
    <w:rsid w:val="00B322C3"/>
    <w:rsid w:val="00B670DB"/>
    <w:rsid w:val="00B670ED"/>
    <w:rsid w:val="00B83127"/>
    <w:rsid w:val="00B91141"/>
    <w:rsid w:val="00BA28AB"/>
    <w:rsid w:val="00BB2BB6"/>
    <w:rsid w:val="00BB5E77"/>
    <w:rsid w:val="00BD5219"/>
    <w:rsid w:val="00BF6549"/>
    <w:rsid w:val="00C54D4E"/>
    <w:rsid w:val="00C62D3F"/>
    <w:rsid w:val="00C90AFA"/>
    <w:rsid w:val="00C90B33"/>
    <w:rsid w:val="00CE195A"/>
    <w:rsid w:val="00D13543"/>
    <w:rsid w:val="00D403AB"/>
    <w:rsid w:val="00D47D1D"/>
    <w:rsid w:val="00D8623B"/>
    <w:rsid w:val="00D872E4"/>
    <w:rsid w:val="00DC7019"/>
    <w:rsid w:val="00DF0437"/>
    <w:rsid w:val="00E11E99"/>
    <w:rsid w:val="00E122B8"/>
    <w:rsid w:val="00E27A25"/>
    <w:rsid w:val="00E43F03"/>
    <w:rsid w:val="00E54723"/>
    <w:rsid w:val="00E70B8B"/>
    <w:rsid w:val="00E765B9"/>
    <w:rsid w:val="00E77A06"/>
    <w:rsid w:val="00E95CDA"/>
    <w:rsid w:val="00ED1EDB"/>
    <w:rsid w:val="00ED2CB4"/>
    <w:rsid w:val="00F6438A"/>
    <w:rsid w:val="00F831BF"/>
    <w:rsid w:val="00F86926"/>
    <w:rsid w:val="00F924FC"/>
    <w:rsid w:val="00F942DC"/>
    <w:rsid w:val="00FB5640"/>
    <w:rsid w:val="00FF5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B8B"/>
    <w:pPr>
      <w:suppressAutoHyphens/>
      <w:spacing w:after="0" w:line="240" w:lineRule="auto"/>
    </w:pPr>
    <w:rPr>
      <w:rFonts w:ascii="Times New Roman" w:eastAsia="Times New Roman" w:hAnsi="Times New Roman" w:cs="Times New Roman"/>
      <w:sz w:val="24"/>
      <w:szCs w:val="24"/>
      <w:lang w:val="uk-UA" w:eastAsia="ar-SA"/>
    </w:rPr>
  </w:style>
  <w:style w:type="paragraph" w:styleId="2">
    <w:name w:val="heading 2"/>
    <w:basedOn w:val="a"/>
    <w:next w:val="a"/>
    <w:link w:val="20"/>
    <w:uiPriority w:val="99"/>
    <w:qFormat/>
    <w:rsid w:val="007A6E85"/>
    <w:pPr>
      <w:keepNext/>
      <w:spacing w:before="240" w:after="60"/>
      <w:outlineLvl w:val="1"/>
    </w:pPr>
    <w:rPr>
      <w:rFonts w:ascii="Arial" w:eastAsia="Calibri" w:hAnsi="Arial"/>
      <w:b/>
      <w:i/>
      <w:sz w:val="28"/>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70B8B"/>
    <w:pPr>
      <w:suppressAutoHyphens w:val="0"/>
      <w:spacing w:before="100" w:beforeAutospacing="1" w:after="100" w:afterAutospacing="1"/>
    </w:pPr>
    <w:rPr>
      <w:lang w:eastAsia="uk-UA"/>
    </w:rPr>
  </w:style>
  <w:style w:type="table" w:styleId="a3">
    <w:name w:val="Table Grid"/>
    <w:basedOn w:val="a1"/>
    <w:uiPriority w:val="59"/>
    <w:rsid w:val="00E70B8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2,Обычный (веб) Знак1"/>
    <w:basedOn w:val="a"/>
    <w:link w:val="a5"/>
    <w:uiPriority w:val="99"/>
    <w:unhideWhenUsed/>
    <w:qFormat/>
    <w:rsid w:val="00E70B8B"/>
    <w:pPr>
      <w:suppressAutoHyphens w:val="0"/>
      <w:spacing w:before="100" w:beforeAutospacing="1" w:after="100" w:afterAutospacing="1"/>
    </w:pPr>
    <w:rPr>
      <w:lang w:eastAsia="uk-UA"/>
    </w:rPr>
  </w:style>
  <w:style w:type="paragraph" w:customStyle="1" w:styleId="p6">
    <w:name w:val="p6"/>
    <w:basedOn w:val="a"/>
    <w:rsid w:val="00D872E4"/>
    <w:pPr>
      <w:suppressAutoHyphens w:val="0"/>
      <w:spacing w:before="100" w:beforeAutospacing="1" w:after="100" w:afterAutospacing="1"/>
    </w:pPr>
    <w:rPr>
      <w:lang w:eastAsia="uk-UA"/>
    </w:rPr>
  </w:style>
  <w:style w:type="paragraph" w:styleId="HTML">
    <w:name w:val="HTML Preformatted"/>
    <w:basedOn w:val="a"/>
    <w:link w:val="HTML0"/>
    <w:uiPriority w:val="99"/>
    <w:rsid w:val="00E5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ru-RU" w:eastAsia="zh-CN"/>
    </w:rPr>
  </w:style>
  <w:style w:type="character" w:customStyle="1" w:styleId="HTML0">
    <w:name w:val="Стандартный HTML Знак"/>
    <w:basedOn w:val="a0"/>
    <w:link w:val="HTML"/>
    <w:uiPriority w:val="99"/>
    <w:rsid w:val="00E54723"/>
    <w:rPr>
      <w:rFonts w:ascii="Courier New" w:eastAsia="Calibri" w:hAnsi="Courier New" w:cs="Times New Roman"/>
      <w:sz w:val="20"/>
      <w:szCs w:val="20"/>
      <w:lang w:eastAsia="zh-CN"/>
    </w:rPr>
  </w:style>
  <w:style w:type="character" w:customStyle="1" w:styleId="rvts0">
    <w:name w:val="rvts0"/>
    <w:uiPriority w:val="99"/>
    <w:rsid w:val="005341E0"/>
    <w:rPr>
      <w:rFonts w:cs="Times New Roman"/>
    </w:rPr>
  </w:style>
  <w:style w:type="character" w:customStyle="1" w:styleId="20">
    <w:name w:val="Заголовок 2 Знак"/>
    <w:basedOn w:val="a0"/>
    <w:link w:val="2"/>
    <w:uiPriority w:val="99"/>
    <w:rsid w:val="007A6E85"/>
    <w:rPr>
      <w:rFonts w:ascii="Arial" w:eastAsia="Calibri" w:hAnsi="Arial" w:cs="Times New Roman"/>
      <w:b/>
      <w:i/>
      <w:sz w:val="28"/>
      <w:szCs w:val="20"/>
      <w:lang w:eastAsia="zh-CN"/>
    </w:rPr>
  </w:style>
  <w:style w:type="paragraph" w:styleId="a6">
    <w:name w:val="Title"/>
    <w:basedOn w:val="a"/>
    <w:link w:val="a7"/>
    <w:uiPriority w:val="99"/>
    <w:qFormat/>
    <w:rsid w:val="007A6E85"/>
    <w:pPr>
      <w:suppressAutoHyphens w:val="0"/>
      <w:jc w:val="center"/>
    </w:pPr>
    <w:rPr>
      <w:rFonts w:ascii="Cambria" w:eastAsia="Calibri" w:hAnsi="Cambria"/>
      <w:b/>
      <w:bCs/>
      <w:kern w:val="28"/>
      <w:sz w:val="32"/>
      <w:szCs w:val="32"/>
      <w:lang w:val="ru-RU" w:eastAsia="zh-CN"/>
    </w:rPr>
  </w:style>
  <w:style w:type="character" w:customStyle="1" w:styleId="a7">
    <w:name w:val="Название Знак"/>
    <w:basedOn w:val="a0"/>
    <w:link w:val="a6"/>
    <w:uiPriority w:val="99"/>
    <w:rsid w:val="007A6E85"/>
    <w:rPr>
      <w:rFonts w:ascii="Cambria" w:eastAsia="Calibri" w:hAnsi="Cambria" w:cs="Times New Roman"/>
      <w:b/>
      <w:bCs/>
      <w:kern w:val="28"/>
      <w:sz w:val="32"/>
      <w:szCs w:val="32"/>
      <w:lang w:eastAsia="zh-CN"/>
    </w:rPr>
  </w:style>
  <w:style w:type="paragraph" w:styleId="a8">
    <w:name w:val="List Paragraph"/>
    <w:basedOn w:val="a"/>
    <w:uiPriority w:val="34"/>
    <w:qFormat/>
    <w:rsid w:val="00ED2CB4"/>
    <w:pPr>
      <w:ind w:left="720"/>
      <w:contextualSpacing/>
    </w:pPr>
  </w:style>
  <w:style w:type="character" w:styleId="a9">
    <w:name w:val="Hyperlink"/>
    <w:uiPriority w:val="99"/>
    <w:rsid w:val="00ED2CB4"/>
    <w:rPr>
      <w:rFonts w:cs="Times New Roman"/>
      <w:color w:val="0000FF"/>
      <w:u w:val="single"/>
    </w:rPr>
  </w:style>
  <w:style w:type="character" w:customStyle="1" w:styleId="21">
    <w:name w:val="Основной текст (2)_"/>
    <w:link w:val="22"/>
    <w:locked/>
    <w:rsid w:val="00122CD1"/>
    <w:rPr>
      <w:b/>
      <w:bCs/>
      <w:spacing w:val="5"/>
      <w:sz w:val="14"/>
      <w:szCs w:val="14"/>
      <w:shd w:val="clear" w:color="auto" w:fill="FFFFFF"/>
    </w:rPr>
  </w:style>
  <w:style w:type="paragraph" w:customStyle="1" w:styleId="22">
    <w:name w:val="Основной текст (2)"/>
    <w:basedOn w:val="a"/>
    <w:link w:val="21"/>
    <w:rsid w:val="00122CD1"/>
    <w:pPr>
      <w:widowControl w:val="0"/>
      <w:shd w:val="clear" w:color="auto" w:fill="FFFFFF"/>
      <w:suppressAutoHyphens w:val="0"/>
      <w:spacing w:line="192" w:lineRule="exact"/>
      <w:ind w:hanging="280"/>
      <w:jc w:val="both"/>
    </w:pPr>
    <w:rPr>
      <w:rFonts w:asciiTheme="minorHAnsi" w:eastAsiaTheme="minorHAnsi" w:hAnsiTheme="minorHAnsi" w:cstheme="minorBidi"/>
      <w:b/>
      <w:bCs/>
      <w:spacing w:val="5"/>
      <w:sz w:val="14"/>
      <w:szCs w:val="14"/>
      <w:shd w:val="clear" w:color="auto" w:fill="FFFFFF"/>
      <w:lang w:val="ru-RU" w:eastAsia="en-US"/>
    </w:rPr>
  </w:style>
  <w:style w:type="character" w:customStyle="1" w:styleId="aa">
    <w:name w:val="Основной текст_"/>
    <w:link w:val="1"/>
    <w:locked/>
    <w:rsid w:val="00122CD1"/>
    <w:rPr>
      <w:spacing w:val="4"/>
      <w:sz w:val="14"/>
      <w:szCs w:val="14"/>
      <w:shd w:val="clear" w:color="auto" w:fill="FFFFFF"/>
    </w:rPr>
  </w:style>
  <w:style w:type="paragraph" w:customStyle="1" w:styleId="1">
    <w:name w:val="Основной текст1"/>
    <w:basedOn w:val="a"/>
    <w:link w:val="aa"/>
    <w:rsid w:val="00122CD1"/>
    <w:pPr>
      <w:widowControl w:val="0"/>
      <w:shd w:val="clear" w:color="auto" w:fill="FFFFFF"/>
      <w:suppressAutoHyphens w:val="0"/>
      <w:spacing w:line="240" w:lineRule="atLeast"/>
      <w:ind w:hanging="260"/>
      <w:jc w:val="both"/>
    </w:pPr>
    <w:rPr>
      <w:rFonts w:asciiTheme="minorHAnsi" w:eastAsiaTheme="minorHAnsi" w:hAnsiTheme="minorHAnsi" w:cstheme="minorBidi"/>
      <w:spacing w:val="4"/>
      <w:sz w:val="14"/>
      <w:szCs w:val="14"/>
      <w:shd w:val="clear" w:color="auto" w:fill="FFFFFF"/>
      <w:lang w:val="ru-RU" w:eastAsia="en-US"/>
    </w:rPr>
  </w:style>
  <w:style w:type="character" w:customStyle="1" w:styleId="ab">
    <w:name w:val="Основной текст + Полужирный"/>
    <w:aliases w:val="Курсив"/>
    <w:rsid w:val="00122CD1"/>
    <w:rPr>
      <w:b/>
      <w:bCs/>
      <w:i/>
      <w:iCs/>
      <w:color w:val="000000"/>
      <w:spacing w:val="3"/>
      <w:w w:val="100"/>
      <w:position w:val="0"/>
      <w:sz w:val="14"/>
      <w:szCs w:val="14"/>
      <w:u w:val="none"/>
      <w:shd w:val="clear" w:color="auto" w:fill="FFFFFF"/>
      <w:lang w:val="uk-UA" w:bidi="ar-SA"/>
    </w:rPr>
  </w:style>
  <w:style w:type="paragraph" w:customStyle="1" w:styleId="10">
    <w:name w:val="Абзац списка1"/>
    <w:basedOn w:val="a"/>
    <w:rsid w:val="00122CD1"/>
    <w:pPr>
      <w:suppressAutoHyphens w:val="0"/>
      <w:spacing w:after="200" w:line="276" w:lineRule="auto"/>
      <w:ind w:left="720"/>
      <w:contextualSpacing/>
    </w:pPr>
    <w:rPr>
      <w:rFonts w:ascii="Calibri" w:eastAsia="Calibri" w:hAnsi="Calibri"/>
      <w:sz w:val="22"/>
      <w:szCs w:val="22"/>
      <w:lang w:val="ru-RU" w:eastAsia="ru-RU"/>
    </w:rPr>
  </w:style>
  <w:style w:type="character" w:customStyle="1" w:styleId="a5">
    <w:name w:val="Обычный (веб) Знак"/>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Знак2 Знак"/>
    <w:link w:val="a4"/>
    <w:uiPriority w:val="99"/>
    <w:locked/>
    <w:rsid w:val="00D13543"/>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B8B"/>
    <w:pPr>
      <w:suppressAutoHyphens/>
      <w:spacing w:after="0" w:line="240" w:lineRule="auto"/>
    </w:pPr>
    <w:rPr>
      <w:rFonts w:ascii="Times New Roman" w:eastAsia="Times New Roman" w:hAnsi="Times New Roman" w:cs="Times New Roman"/>
      <w:sz w:val="24"/>
      <w:szCs w:val="24"/>
      <w:lang w:val="uk-UA" w:eastAsia="ar-SA"/>
    </w:rPr>
  </w:style>
  <w:style w:type="paragraph" w:styleId="2">
    <w:name w:val="heading 2"/>
    <w:basedOn w:val="a"/>
    <w:next w:val="a"/>
    <w:link w:val="20"/>
    <w:uiPriority w:val="99"/>
    <w:qFormat/>
    <w:rsid w:val="007A6E85"/>
    <w:pPr>
      <w:keepNext/>
      <w:spacing w:before="240" w:after="60"/>
      <w:outlineLvl w:val="1"/>
    </w:pPr>
    <w:rPr>
      <w:rFonts w:ascii="Arial" w:eastAsia="Calibri" w:hAnsi="Arial"/>
      <w:b/>
      <w:i/>
      <w:sz w:val="28"/>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70B8B"/>
    <w:pPr>
      <w:suppressAutoHyphens w:val="0"/>
      <w:spacing w:before="100" w:beforeAutospacing="1" w:after="100" w:afterAutospacing="1"/>
    </w:pPr>
    <w:rPr>
      <w:lang w:eastAsia="uk-UA"/>
    </w:rPr>
  </w:style>
  <w:style w:type="table" w:styleId="a3">
    <w:name w:val="Table Grid"/>
    <w:basedOn w:val="a1"/>
    <w:uiPriority w:val="59"/>
    <w:rsid w:val="00E70B8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2,Обычный (веб) Знак1"/>
    <w:basedOn w:val="a"/>
    <w:link w:val="a5"/>
    <w:uiPriority w:val="99"/>
    <w:unhideWhenUsed/>
    <w:qFormat/>
    <w:rsid w:val="00E70B8B"/>
    <w:pPr>
      <w:suppressAutoHyphens w:val="0"/>
      <w:spacing w:before="100" w:beforeAutospacing="1" w:after="100" w:afterAutospacing="1"/>
    </w:pPr>
    <w:rPr>
      <w:lang w:eastAsia="uk-UA"/>
    </w:rPr>
  </w:style>
  <w:style w:type="paragraph" w:customStyle="1" w:styleId="p6">
    <w:name w:val="p6"/>
    <w:basedOn w:val="a"/>
    <w:rsid w:val="00D872E4"/>
    <w:pPr>
      <w:suppressAutoHyphens w:val="0"/>
      <w:spacing w:before="100" w:beforeAutospacing="1" w:after="100" w:afterAutospacing="1"/>
    </w:pPr>
    <w:rPr>
      <w:lang w:eastAsia="uk-UA"/>
    </w:rPr>
  </w:style>
  <w:style w:type="paragraph" w:styleId="HTML">
    <w:name w:val="HTML Preformatted"/>
    <w:basedOn w:val="a"/>
    <w:link w:val="HTML0"/>
    <w:uiPriority w:val="99"/>
    <w:rsid w:val="00E5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ru-RU" w:eastAsia="zh-CN"/>
    </w:rPr>
  </w:style>
  <w:style w:type="character" w:customStyle="1" w:styleId="HTML0">
    <w:name w:val="Стандартный HTML Знак"/>
    <w:basedOn w:val="a0"/>
    <w:link w:val="HTML"/>
    <w:uiPriority w:val="99"/>
    <w:rsid w:val="00E54723"/>
    <w:rPr>
      <w:rFonts w:ascii="Courier New" w:eastAsia="Calibri" w:hAnsi="Courier New" w:cs="Times New Roman"/>
      <w:sz w:val="20"/>
      <w:szCs w:val="20"/>
      <w:lang w:eastAsia="zh-CN"/>
    </w:rPr>
  </w:style>
  <w:style w:type="character" w:customStyle="1" w:styleId="rvts0">
    <w:name w:val="rvts0"/>
    <w:uiPriority w:val="99"/>
    <w:rsid w:val="005341E0"/>
    <w:rPr>
      <w:rFonts w:cs="Times New Roman"/>
    </w:rPr>
  </w:style>
  <w:style w:type="character" w:customStyle="1" w:styleId="20">
    <w:name w:val="Заголовок 2 Знак"/>
    <w:basedOn w:val="a0"/>
    <w:link w:val="2"/>
    <w:uiPriority w:val="99"/>
    <w:rsid w:val="007A6E85"/>
    <w:rPr>
      <w:rFonts w:ascii="Arial" w:eastAsia="Calibri" w:hAnsi="Arial" w:cs="Times New Roman"/>
      <w:b/>
      <w:i/>
      <w:sz w:val="28"/>
      <w:szCs w:val="20"/>
      <w:lang w:eastAsia="zh-CN"/>
    </w:rPr>
  </w:style>
  <w:style w:type="paragraph" w:styleId="a6">
    <w:name w:val="Title"/>
    <w:basedOn w:val="a"/>
    <w:link w:val="a7"/>
    <w:uiPriority w:val="99"/>
    <w:qFormat/>
    <w:rsid w:val="007A6E85"/>
    <w:pPr>
      <w:suppressAutoHyphens w:val="0"/>
      <w:jc w:val="center"/>
    </w:pPr>
    <w:rPr>
      <w:rFonts w:ascii="Cambria" w:eastAsia="Calibri" w:hAnsi="Cambria"/>
      <w:b/>
      <w:bCs/>
      <w:kern w:val="28"/>
      <w:sz w:val="32"/>
      <w:szCs w:val="32"/>
      <w:lang w:val="ru-RU" w:eastAsia="zh-CN"/>
    </w:rPr>
  </w:style>
  <w:style w:type="character" w:customStyle="1" w:styleId="a7">
    <w:name w:val="Название Знак"/>
    <w:basedOn w:val="a0"/>
    <w:link w:val="a6"/>
    <w:uiPriority w:val="99"/>
    <w:rsid w:val="007A6E85"/>
    <w:rPr>
      <w:rFonts w:ascii="Cambria" w:eastAsia="Calibri" w:hAnsi="Cambria" w:cs="Times New Roman"/>
      <w:b/>
      <w:bCs/>
      <w:kern w:val="28"/>
      <w:sz w:val="32"/>
      <w:szCs w:val="32"/>
      <w:lang w:eastAsia="zh-CN"/>
    </w:rPr>
  </w:style>
  <w:style w:type="paragraph" w:styleId="a8">
    <w:name w:val="List Paragraph"/>
    <w:basedOn w:val="a"/>
    <w:uiPriority w:val="34"/>
    <w:qFormat/>
    <w:rsid w:val="00ED2CB4"/>
    <w:pPr>
      <w:ind w:left="720"/>
      <w:contextualSpacing/>
    </w:pPr>
  </w:style>
  <w:style w:type="character" w:styleId="a9">
    <w:name w:val="Hyperlink"/>
    <w:uiPriority w:val="99"/>
    <w:rsid w:val="00ED2CB4"/>
    <w:rPr>
      <w:rFonts w:cs="Times New Roman"/>
      <w:color w:val="0000FF"/>
      <w:u w:val="single"/>
    </w:rPr>
  </w:style>
  <w:style w:type="character" w:customStyle="1" w:styleId="21">
    <w:name w:val="Основной текст (2)_"/>
    <w:link w:val="22"/>
    <w:locked/>
    <w:rsid w:val="00122CD1"/>
    <w:rPr>
      <w:b/>
      <w:bCs/>
      <w:spacing w:val="5"/>
      <w:sz w:val="14"/>
      <w:szCs w:val="14"/>
      <w:shd w:val="clear" w:color="auto" w:fill="FFFFFF"/>
    </w:rPr>
  </w:style>
  <w:style w:type="paragraph" w:customStyle="1" w:styleId="22">
    <w:name w:val="Основной текст (2)"/>
    <w:basedOn w:val="a"/>
    <w:link w:val="21"/>
    <w:rsid w:val="00122CD1"/>
    <w:pPr>
      <w:widowControl w:val="0"/>
      <w:shd w:val="clear" w:color="auto" w:fill="FFFFFF"/>
      <w:suppressAutoHyphens w:val="0"/>
      <w:spacing w:line="192" w:lineRule="exact"/>
      <w:ind w:hanging="280"/>
      <w:jc w:val="both"/>
    </w:pPr>
    <w:rPr>
      <w:rFonts w:asciiTheme="minorHAnsi" w:eastAsiaTheme="minorHAnsi" w:hAnsiTheme="minorHAnsi" w:cstheme="minorBidi"/>
      <w:b/>
      <w:bCs/>
      <w:spacing w:val="5"/>
      <w:sz w:val="14"/>
      <w:szCs w:val="14"/>
      <w:shd w:val="clear" w:color="auto" w:fill="FFFFFF"/>
      <w:lang w:val="ru-RU" w:eastAsia="en-US"/>
    </w:rPr>
  </w:style>
  <w:style w:type="character" w:customStyle="1" w:styleId="aa">
    <w:name w:val="Основной текст_"/>
    <w:link w:val="1"/>
    <w:locked/>
    <w:rsid w:val="00122CD1"/>
    <w:rPr>
      <w:spacing w:val="4"/>
      <w:sz w:val="14"/>
      <w:szCs w:val="14"/>
      <w:shd w:val="clear" w:color="auto" w:fill="FFFFFF"/>
    </w:rPr>
  </w:style>
  <w:style w:type="paragraph" w:customStyle="1" w:styleId="1">
    <w:name w:val="Основной текст1"/>
    <w:basedOn w:val="a"/>
    <w:link w:val="aa"/>
    <w:rsid w:val="00122CD1"/>
    <w:pPr>
      <w:widowControl w:val="0"/>
      <w:shd w:val="clear" w:color="auto" w:fill="FFFFFF"/>
      <w:suppressAutoHyphens w:val="0"/>
      <w:spacing w:line="240" w:lineRule="atLeast"/>
      <w:ind w:hanging="260"/>
      <w:jc w:val="both"/>
    </w:pPr>
    <w:rPr>
      <w:rFonts w:asciiTheme="minorHAnsi" w:eastAsiaTheme="minorHAnsi" w:hAnsiTheme="minorHAnsi" w:cstheme="minorBidi"/>
      <w:spacing w:val="4"/>
      <w:sz w:val="14"/>
      <w:szCs w:val="14"/>
      <w:shd w:val="clear" w:color="auto" w:fill="FFFFFF"/>
      <w:lang w:val="ru-RU" w:eastAsia="en-US"/>
    </w:rPr>
  </w:style>
  <w:style w:type="character" w:customStyle="1" w:styleId="ab">
    <w:name w:val="Основной текст + Полужирный"/>
    <w:aliases w:val="Курсив"/>
    <w:rsid w:val="00122CD1"/>
    <w:rPr>
      <w:b/>
      <w:bCs/>
      <w:i/>
      <w:iCs/>
      <w:color w:val="000000"/>
      <w:spacing w:val="3"/>
      <w:w w:val="100"/>
      <w:position w:val="0"/>
      <w:sz w:val="14"/>
      <w:szCs w:val="14"/>
      <w:u w:val="none"/>
      <w:shd w:val="clear" w:color="auto" w:fill="FFFFFF"/>
      <w:lang w:val="uk-UA" w:bidi="ar-SA"/>
    </w:rPr>
  </w:style>
  <w:style w:type="paragraph" w:customStyle="1" w:styleId="10">
    <w:name w:val="Абзац списка1"/>
    <w:basedOn w:val="a"/>
    <w:rsid w:val="00122CD1"/>
    <w:pPr>
      <w:suppressAutoHyphens w:val="0"/>
      <w:spacing w:after="200" w:line="276" w:lineRule="auto"/>
      <w:ind w:left="720"/>
      <w:contextualSpacing/>
    </w:pPr>
    <w:rPr>
      <w:rFonts w:ascii="Calibri" w:eastAsia="Calibri" w:hAnsi="Calibri"/>
      <w:sz w:val="22"/>
      <w:szCs w:val="22"/>
      <w:lang w:val="ru-RU" w:eastAsia="ru-RU"/>
    </w:rPr>
  </w:style>
  <w:style w:type="character" w:customStyle="1" w:styleId="a5">
    <w:name w:val="Обычный (веб) Знак"/>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Знак2 Знак"/>
    <w:link w:val="a4"/>
    <w:uiPriority w:val="99"/>
    <w:locked/>
    <w:rsid w:val="00D1354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3667">
      <w:bodyDiv w:val="1"/>
      <w:marLeft w:val="0"/>
      <w:marRight w:val="0"/>
      <w:marTop w:val="0"/>
      <w:marBottom w:val="0"/>
      <w:divBdr>
        <w:top w:val="none" w:sz="0" w:space="0" w:color="auto"/>
        <w:left w:val="none" w:sz="0" w:space="0" w:color="auto"/>
        <w:bottom w:val="none" w:sz="0" w:space="0" w:color="auto"/>
        <w:right w:val="none" w:sz="0" w:space="0" w:color="auto"/>
      </w:divBdr>
    </w:div>
    <w:div w:id="858390834">
      <w:bodyDiv w:val="1"/>
      <w:marLeft w:val="0"/>
      <w:marRight w:val="0"/>
      <w:marTop w:val="0"/>
      <w:marBottom w:val="0"/>
      <w:divBdr>
        <w:top w:val="none" w:sz="0" w:space="0" w:color="auto"/>
        <w:left w:val="none" w:sz="0" w:space="0" w:color="auto"/>
        <w:bottom w:val="none" w:sz="0" w:space="0" w:color="auto"/>
        <w:right w:val="none" w:sz="0" w:space="0" w:color="auto"/>
      </w:divBdr>
    </w:div>
    <w:div w:id="1077094297">
      <w:bodyDiv w:val="1"/>
      <w:marLeft w:val="0"/>
      <w:marRight w:val="0"/>
      <w:marTop w:val="0"/>
      <w:marBottom w:val="0"/>
      <w:divBdr>
        <w:top w:val="none" w:sz="0" w:space="0" w:color="auto"/>
        <w:left w:val="none" w:sz="0" w:space="0" w:color="auto"/>
        <w:bottom w:val="none" w:sz="0" w:space="0" w:color="auto"/>
        <w:right w:val="none" w:sz="0" w:space="0" w:color="auto"/>
      </w:divBdr>
    </w:div>
    <w:div w:id="1215894858">
      <w:bodyDiv w:val="1"/>
      <w:marLeft w:val="0"/>
      <w:marRight w:val="0"/>
      <w:marTop w:val="0"/>
      <w:marBottom w:val="0"/>
      <w:divBdr>
        <w:top w:val="none" w:sz="0" w:space="0" w:color="auto"/>
        <w:left w:val="none" w:sz="0" w:space="0" w:color="auto"/>
        <w:bottom w:val="none" w:sz="0" w:space="0" w:color="auto"/>
        <w:right w:val="none" w:sz="0" w:space="0" w:color="auto"/>
      </w:divBdr>
    </w:div>
    <w:div w:id="1786387368">
      <w:bodyDiv w:val="1"/>
      <w:marLeft w:val="0"/>
      <w:marRight w:val="0"/>
      <w:marTop w:val="0"/>
      <w:marBottom w:val="0"/>
      <w:divBdr>
        <w:top w:val="none" w:sz="0" w:space="0" w:color="auto"/>
        <w:left w:val="none" w:sz="0" w:space="0" w:color="auto"/>
        <w:bottom w:val="none" w:sz="0" w:space="0" w:color="auto"/>
        <w:right w:val="none" w:sz="0" w:space="0" w:color="auto"/>
      </w:divBdr>
    </w:div>
    <w:div w:id="21465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1733</Words>
  <Characters>988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user36</dc:creator>
  <cp:lastModifiedBy>User</cp:lastModifiedBy>
  <cp:revision>3</cp:revision>
  <cp:lastPrinted>2024-10-03T07:23:00Z</cp:lastPrinted>
  <dcterms:created xsi:type="dcterms:W3CDTF">2025-10-08T06:13:00Z</dcterms:created>
  <dcterms:modified xsi:type="dcterms:W3CDTF">2025-10-10T08:23:00Z</dcterms:modified>
</cp:coreProperties>
</file>