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5887" w14:textId="54DD8250" w:rsidR="00CB769E" w:rsidRPr="00C4450E" w:rsidRDefault="00CB769E" w:rsidP="00FF5860">
      <w:pPr>
        <w:pStyle w:val="a3"/>
        <w:ind w:left="567" w:hanging="27"/>
        <w:jc w:val="center"/>
        <w:rPr>
          <w:b/>
          <w:szCs w:val="24"/>
        </w:rPr>
      </w:pPr>
      <w:r w:rsidRPr="00C4450E">
        <w:rPr>
          <w:b/>
          <w:szCs w:val="24"/>
        </w:rPr>
        <w:t>ПОЯСНЮВАЛЬНА ЗАПИСКА</w:t>
      </w:r>
    </w:p>
    <w:p w14:paraId="5DB00038" w14:textId="77777777" w:rsidR="00CB769E" w:rsidRPr="00C4450E" w:rsidRDefault="00CB769E" w:rsidP="00FF5860">
      <w:pPr>
        <w:pStyle w:val="a3"/>
        <w:jc w:val="center"/>
        <w:rPr>
          <w:b/>
          <w:szCs w:val="24"/>
        </w:rPr>
      </w:pPr>
      <w:r w:rsidRPr="00C4450E">
        <w:rPr>
          <w:b/>
          <w:szCs w:val="24"/>
        </w:rPr>
        <w:t>КОМУНАЛЬНОГО ПІДПРИЄМСТВА  «ЕКОСЕРВІС»</w:t>
      </w:r>
    </w:p>
    <w:p w14:paraId="440541A1" w14:textId="2B875127" w:rsidR="00CB769E" w:rsidRPr="00C4450E" w:rsidRDefault="00CB769E" w:rsidP="00FF5860">
      <w:pPr>
        <w:pStyle w:val="a3"/>
        <w:jc w:val="center"/>
        <w:rPr>
          <w:b/>
          <w:szCs w:val="24"/>
        </w:rPr>
      </w:pPr>
      <w:r w:rsidRPr="00C4450E">
        <w:rPr>
          <w:b/>
          <w:szCs w:val="24"/>
        </w:rPr>
        <w:t xml:space="preserve">ДО </w:t>
      </w:r>
      <w:r w:rsidR="009528D9" w:rsidRPr="00C4450E">
        <w:rPr>
          <w:b/>
          <w:szCs w:val="24"/>
        </w:rPr>
        <w:t xml:space="preserve">ВІДКОРИГОВАНОГО </w:t>
      </w:r>
      <w:r w:rsidRPr="00C4450E">
        <w:rPr>
          <w:b/>
          <w:szCs w:val="24"/>
        </w:rPr>
        <w:t>ФІНАНСОВОГО ПЛАНУ НА 202</w:t>
      </w:r>
      <w:r w:rsidR="00F33D42" w:rsidRPr="00C4450E">
        <w:rPr>
          <w:b/>
          <w:szCs w:val="24"/>
        </w:rPr>
        <w:t>5</w:t>
      </w:r>
      <w:r w:rsidR="009528D9" w:rsidRPr="00C4450E">
        <w:rPr>
          <w:b/>
          <w:szCs w:val="24"/>
          <w:lang w:val="ru-RU"/>
        </w:rPr>
        <w:t xml:space="preserve"> </w:t>
      </w:r>
      <w:r w:rsidRPr="00C4450E">
        <w:rPr>
          <w:b/>
          <w:szCs w:val="24"/>
        </w:rPr>
        <w:t>РІК</w:t>
      </w:r>
    </w:p>
    <w:p w14:paraId="57A922EC" w14:textId="77777777" w:rsidR="009528D9" w:rsidRPr="00C4450E" w:rsidRDefault="009528D9" w:rsidP="00FF5860">
      <w:pPr>
        <w:pStyle w:val="a3"/>
        <w:jc w:val="center"/>
        <w:rPr>
          <w:b/>
          <w:szCs w:val="24"/>
        </w:rPr>
      </w:pPr>
    </w:p>
    <w:p w14:paraId="00CD1855" w14:textId="77777777" w:rsidR="0048654C" w:rsidRPr="00C4450E" w:rsidRDefault="00D25B98" w:rsidP="0048654C">
      <w:pPr>
        <w:spacing w:line="276" w:lineRule="auto"/>
        <w:jc w:val="both"/>
        <w:rPr>
          <w:i/>
          <w:iCs/>
        </w:rPr>
      </w:pPr>
      <w:r w:rsidRPr="00C4450E">
        <w:rPr>
          <w:sz w:val="24"/>
          <w:szCs w:val="24"/>
        </w:rPr>
        <w:t xml:space="preserve">        </w:t>
      </w:r>
      <w:r w:rsidR="0048654C" w:rsidRPr="00C4450E">
        <w:rPr>
          <w:i/>
          <w:iCs/>
        </w:rPr>
        <w:t xml:space="preserve">Фінансовий план КП «Екосервіс» на 2025 рік коригується з наступних причин:  </w:t>
      </w:r>
    </w:p>
    <w:p w14:paraId="542041E9" w14:textId="04B48641" w:rsidR="00BD5D23" w:rsidRPr="00C4450E" w:rsidRDefault="00B80D28" w:rsidP="00D205FF">
      <w:pPr>
        <w:spacing w:after="0" w:line="24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5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14:paraId="2362EB19" w14:textId="6BECB5A1" w:rsidR="007518CF" w:rsidRPr="00330181" w:rsidRDefault="00E10452" w:rsidP="00E10452">
      <w:pPr>
        <w:pStyle w:val="ac"/>
        <w:numPr>
          <w:ilvl w:val="0"/>
          <w:numId w:val="18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збереження енергоресурсів та забезпечення більш комфортних умов життєдіяльності мешканців </w:t>
      </w:r>
      <w:proofErr w:type="spellStart"/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>Южненської</w:t>
      </w:r>
      <w:proofErr w:type="spellEnd"/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територіальної громади, безпеки пересування дітей та дорослих вздовж доріг та вулиць міста Південного виникла потреба </w:t>
      </w:r>
      <w:r w:rsidR="007D32D2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додаткових коштах бюджету </w:t>
      </w:r>
      <w:r w:rsidR="00212F48" w:rsidRPr="00330181">
        <w:rPr>
          <w:rFonts w:ascii="Times New Roman" w:eastAsia="Times New Roman" w:hAnsi="Times New Roman"/>
          <w:sz w:val="24"/>
          <w:szCs w:val="24"/>
          <w:lang w:eastAsia="ru-RU"/>
        </w:rPr>
        <w:t>по заходу «Придбання світлодіодних світильників для мереж зовнішнього освітлення</w:t>
      </w:r>
      <w:r w:rsidR="00081983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в 2025 році</w:t>
      </w:r>
      <w:r w:rsidR="00212F48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КПКВК 1216030 «Організація з благоустрою населених пунктів» КЕКВ 2610 «Субсидії та поточні трансферти підприємствам (установам, організаціям)» </w:t>
      </w:r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7D32D2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придбання світлодіодних світильників для мереж зовнішнього освітлення в сумі 555 000,00 грн. </w:t>
      </w:r>
      <w:r w:rsidR="007518CF" w:rsidRPr="00330181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7D32D2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придбання 100 світлодіодних світильників</w:t>
      </w:r>
      <w:r w:rsidR="007518CF" w:rsidRPr="003301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C6EEC6" w14:textId="597C192D" w:rsidR="008F656B" w:rsidRPr="00330181" w:rsidRDefault="008F1077" w:rsidP="00E15B38">
      <w:pPr>
        <w:pStyle w:val="ac"/>
        <w:numPr>
          <w:ilvl w:val="0"/>
          <w:numId w:val="18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Експлуатація аварійних ділянок системи </w:t>
      </w:r>
      <w:proofErr w:type="spellStart"/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>автополиву</w:t>
      </w:r>
      <w:proofErr w:type="spellEnd"/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встановлених на території Болгарського скверу, потребує вжиття невідкладних заходів з належного обслуговування та ремонту. </w:t>
      </w:r>
      <w:r w:rsidR="003C5C72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Своєчасний ремонт системи </w:t>
      </w:r>
      <w:proofErr w:type="spellStart"/>
      <w:r w:rsidR="003C5C72" w:rsidRPr="00330181">
        <w:rPr>
          <w:rFonts w:ascii="Times New Roman" w:eastAsia="Times New Roman" w:hAnsi="Times New Roman"/>
          <w:sz w:val="24"/>
          <w:szCs w:val="24"/>
          <w:lang w:eastAsia="ru-RU"/>
        </w:rPr>
        <w:t>автополиву</w:t>
      </w:r>
      <w:proofErr w:type="spellEnd"/>
      <w:r w:rsidR="003C5C72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забезпечить постійне та якісне зрошування скверу та </w:t>
      </w:r>
      <w:proofErr w:type="spellStart"/>
      <w:r w:rsidR="003C5C72" w:rsidRPr="00330181">
        <w:rPr>
          <w:rFonts w:ascii="Times New Roman" w:eastAsia="Times New Roman" w:hAnsi="Times New Roman"/>
          <w:sz w:val="24"/>
          <w:szCs w:val="24"/>
          <w:lang w:eastAsia="ru-RU"/>
        </w:rPr>
        <w:t>надасть</w:t>
      </w:r>
      <w:proofErr w:type="spellEnd"/>
      <w:r w:rsidR="003C5C72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змогу підтримувати зелені насадження в належному стані. </w:t>
      </w:r>
      <w:r w:rsidR="008F656B" w:rsidRPr="00330181">
        <w:rPr>
          <w:rFonts w:ascii="Times New Roman" w:eastAsia="Times New Roman" w:hAnsi="Times New Roman"/>
          <w:sz w:val="24"/>
          <w:szCs w:val="24"/>
          <w:lang w:eastAsia="ru-RU"/>
        </w:rPr>
        <w:t>З метою підтримання зелених насаджень в належному стані</w:t>
      </w:r>
      <w:r w:rsidR="00DC23DB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виникла потреба у додаткових коштах бюджету по заходу</w:t>
      </w:r>
      <w:r w:rsidR="00790EBA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790EBA" w:rsidRPr="00330181">
        <w:rPr>
          <w:rFonts w:ascii="Times New Roman" w:eastAsia="Times New Roman" w:hAnsi="Times New Roman"/>
          <w:sz w:val="24"/>
          <w:szCs w:val="24"/>
          <w:lang w:eastAsia="ru-RU"/>
        </w:rPr>
        <w:t>оточне утримання міських територій</w:t>
      </w:r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2025рік»</w:t>
      </w:r>
      <w:r w:rsidR="008F656B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КПКВК 1216030 «Організація благоустрою населених пунктів» КЕКВ 2610 «Субсидії та поточні  трансферти  підприємствам  (установам,  організаціям)» </w:t>
      </w:r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A5913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придбання матеріалів для </w:t>
      </w:r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>ремонт</w:t>
      </w:r>
      <w:r w:rsidR="006A5913" w:rsidRPr="0033018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 </w:t>
      </w:r>
      <w:proofErr w:type="spellStart"/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>автополиву</w:t>
      </w:r>
      <w:proofErr w:type="spellEnd"/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в Болгарсько</w:t>
      </w:r>
      <w:r w:rsidR="006A5913" w:rsidRPr="00330181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4000BC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сквері </w:t>
      </w:r>
      <w:r w:rsidR="008F656B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сумі </w:t>
      </w:r>
      <w:r w:rsidR="006A5913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8F656B" w:rsidRPr="00330181">
        <w:rPr>
          <w:rFonts w:ascii="Times New Roman" w:eastAsia="Times New Roman" w:hAnsi="Times New Roman"/>
          <w:sz w:val="24"/>
          <w:szCs w:val="24"/>
          <w:lang w:eastAsia="ru-RU"/>
        </w:rPr>
        <w:t>51 970,00 грн..</w:t>
      </w:r>
    </w:p>
    <w:p w14:paraId="184D26C9" w14:textId="704FC602" w:rsidR="004D0955" w:rsidRPr="00330181" w:rsidRDefault="002B4C0F" w:rsidP="002B4C0F">
      <w:pPr>
        <w:pStyle w:val="ad"/>
        <w:ind w:left="142" w:firstLine="39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3. </w:t>
      </w:r>
      <w:r w:rsidR="00BB2B84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зв’язку </w:t>
      </w:r>
      <w:proofErr w:type="spellStart"/>
      <w:r w:rsidR="004D095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збільшен</w:t>
      </w:r>
      <w:r w:rsidR="00051379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н</w:t>
      </w:r>
      <w:proofErr w:type="spellEnd"/>
      <w:r w:rsidR="00EC079D" w:rsidRPr="00330181"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="004D095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C079D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01.09.2025 року </w:t>
      </w:r>
      <w:r w:rsidR="004D095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тариф</w:t>
      </w:r>
      <w:proofErr w:type="spellStart"/>
      <w:r w:rsidR="00EC079D" w:rsidRPr="00330181">
        <w:rPr>
          <w:rFonts w:ascii="Times New Roman" w:eastAsia="Times New Roman" w:hAnsi="Times New Roman"/>
          <w:sz w:val="24"/>
          <w:szCs w:val="24"/>
          <w:lang w:eastAsia="ru-RU"/>
        </w:rPr>
        <w:t>ів</w:t>
      </w:r>
      <w:proofErr w:type="spellEnd"/>
      <w:r w:rsidR="004D095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послуги з розподілу електричної енергії для споживачів до 3,05521 грн/МВт год (з урахування податку на додану вартість)</w:t>
      </w:r>
      <w:r w:rsidR="006D6516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Hlk211237362"/>
      <w:proofErr w:type="spellStart"/>
      <w:r w:rsidR="006D6516" w:rsidRPr="00330181">
        <w:rPr>
          <w:rFonts w:ascii="Times New Roman" w:eastAsia="Times New Roman" w:hAnsi="Times New Roman"/>
          <w:sz w:val="24"/>
          <w:szCs w:val="24"/>
          <w:lang w:eastAsia="ru-RU"/>
        </w:rPr>
        <w:t>виникла</w:t>
      </w:r>
      <w:proofErr w:type="spellEnd"/>
      <w:r w:rsidR="006D6516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D6516" w:rsidRPr="00330181">
        <w:rPr>
          <w:rFonts w:ascii="Times New Roman" w:eastAsia="Times New Roman" w:hAnsi="Times New Roman"/>
          <w:sz w:val="24"/>
          <w:szCs w:val="24"/>
          <w:lang w:eastAsia="ru-RU"/>
        </w:rPr>
        <w:t>необхідність</w:t>
      </w:r>
      <w:proofErr w:type="spellEnd"/>
      <w:r w:rsidR="006D6516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5914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245914" w:rsidRPr="00330181">
        <w:rPr>
          <w:rFonts w:ascii="Times New Roman" w:eastAsia="Times New Roman" w:hAnsi="Times New Roman"/>
          <w:sz w:val="24"/>
          <w:szCs w:val="24"/>
          <w:lang w:eastAsia="ru-RU"/>
        </w:rPr>
        <w:t>додаткових</w:t>
      </w:r>
      <w:proofErr w:type="spellEnd"/>
      <w:r w:rsidR="00245914"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коштах</w:t>
      </w:r>
      <w:bookmarkEnd w:id="0"/>
      <w:r w:rsidR="004D095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C1377D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Проведено перерозподіл видатків КПКВК 1216030 «Організація благоустрою населених пунктів» КЕКВ 2610 «Субсидії та поточні трансферти підприємствам (установам, організаціям)» в межах затверджених кошторисних призначень  шляхом зменшення видатків по заходу «Поточне утримання мереж зовнішнього освітлення»  статті «Заробітна плата» в сумі </w:t>
      </w:r>
      <w:r w:rsidR="002F71FA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51 878</w:t>
      </w:r>
      <w:r w:rsidR="00C1377D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,00</w:t>
      </w:r>
      <w:r w:rsidR="00C1377D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грн., статті «Нарахування на оплату праці» в сумі </w:t>
      </w:r>
      <w:r w:rsidR="00447754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11</w:t>
      </w:r>
      <w:r w:rsidR="00C1377D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 </w:t>
      </w:r>
      <w:r w:rsidR="00447754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413</w:t>
      </w:r>
      <w:r w:rsidR="00C1377D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,00</w:t>
      </w:r>
      <w:r w:rsidR="00C1377D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грн., за рахунок економії коштів від вакантної посади</w:t>
      </w:r>
      <w:r w:rsidR="00035A7B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статті </w:t>
      </w:r>
      <w:r w:rsidR="008128C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«Предмети,</w:t>
      </w:r>
      <w:r w:rsidR="008128C5" w:rsidRPr="00330181">
        <w:rPr>
          <w:bCs/>
          <w:iCs/>
          <w:sz w:val="24"/>
          <w:szCs w:val="24"/>
          <w:lang w:val="uk-UA"/>
        </w:rPr>
        <w:t xml:space="preserve"> </w:t>
      </w:r>
      <w:r w:rsidR="008128C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матеріали, обладнання та інвентар»</w:t>
      </w:r>
      <w:r w:rsidR="00C1377D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128C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сумі </w:t>
      </w:r>
      <w:r w:rsidR="008128C5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48</w:t>
      </w:r>
      <w:r w:rsidR="008128C5" w:rsidRPr="003301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8128C5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016,00</w:t>
      </w:r>
      <w:r w:rsidR="008128C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грн.</w:t>
      </w:r>
      <w:r w:rsidR="007F25C1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, за рахунок різниці в ціні</w:t>
      </w:r>
      <w:r w:rsidR="00990564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="00BE154A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і збільшення видатків</w:t>
      </w:r>
      <w:r w:rsidR="00BE154A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BE154A" w:rsidRPr="00330181">
        <w:rPr>
          <w:rFonts w:ascii="Times New Roman" w:hAnsi="Times New Roman"/>
          <w:bCs/>
          <w:iCs/>
          <w:sz w:val="24"/>
          <w:szCs w:val="24"/>
          <w:lang w:val="uk-UA"/>
        </w:rPr>
        <w:t xml:space="preserve">на захід </w:t>
      </w:r>
      <w:r w:rsidR="00BE154A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«Оплата зовнішнього освітлення на 2025 р» </w:t>
      </w:r>
      <w:r w:rsidR="001D32DB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111 542</w:t>
      </w:r>
      <w:r w:rsidR="00BE154A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,00</w:t>
      </w:r>
      <w:r w:rsidR="00BE154A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грн..</w:t>
      </w:r>
      <w:r w:rsidR="004D095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</w:t>
      </w:r>
    </w:p>
    <w:p w14:paraId="6DB74ABE" w14:textId="7ADB7ADF" w:rsidR="00FD2178" w:rsidRPr="00330181" w:rsidRDefault="001D68A9" w:rsidP="00FD2178">
      <w:pPr>
        <w:pStyle w:val="ad"/>
        <w:ind w:left="142" w:firstLine="39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</w:t>
      </w:r>
      <w:r w:rsidR="00015939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4.</w:t>
      </w:r>
      <w:r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зв’язку з закінч</w:t>
      </w:r>
      <w:r w:rsidR="006623CA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енням </w:t>
      </w:r>
      <w:r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термін дії полісу обов’язкового страхування цивільно правової відповідальності</w:t>
      </w:r>
      <w:r w:rsidR="003A1894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необхідності обов’язкового страхування водіїв від нещасних випадків на транспорті</w:t>
      </w:r>
      <w:r w:rsidR="003A1894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збільшення</w:t>
      </w:r>
      <w:r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вартості на послуги з теплопостачання </w:t>
      </w:r>
      <w:r w:rsidR="003A1894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виникла необхідність в додаткових коштах. 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Проведено перерозподіл видатків КПКВК 1216030 «Організація благоустрою населених пунктів» КЕКВ 2610 «Субсидії та поточні трансферти підприємствам (установам, організаціям)» в межах затверджених кошторисних призначень  шляхом зменшення видатків по заходу «</w:t>
      </w:r>
      <w:r w:rsidR="00E338AF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Поточне утримання міських територій» статті «Оплата послуг (крім комунальних)»</w:t>
      </w:r>
      <w:r w:rsidR="00BE1A44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сумі </w:t>
      </w:r>
      <w:r w:rsidR="00A54045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483,35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грн.</w:t>
      </w:r>
      <w:r w:rsidR="002A63B7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збільшення видатків</w:t>
      </w:r>
      <w:r w:rsidR="00FD2178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2A63B7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статті 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«</w:t>
      </w:r>
      <w:r w:rsidR="00A54045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>Оплата комунальних послуг та енергоносіїв»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229B2" w:rsidRPr="00330181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483,35</w:t>
      </w:r>
      <w:r w:rsidR="002229B2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D2178" w:rsidRPr="003301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грн..        </w:t>
      </w:r>
    </w:p>
    <w:p w14:paraId="1000F6C7" w14:textId="2BBB3B4F" w:rsidR="003A1894" w:rsidRPr="00330181" w:rsidRDefault="003A1894" w:rsidP="007A5340">
      <w:pPr>
        <w:pStyle w:val="ad"/>
        <w:ind w:left="142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D8D47E6" w14:textId="35ED77FF" w:rsidR="00CB769E" w:rsidRPr="00330181" w:rsidRDefault="00C81C73" w:rsidP="00B262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01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CB769E" w:rsidRPr="00330181">
        <w:rPr>
          <w:rFonts w:ascii="Times New Roman" w:hAnsi="Times New Roman"/>
          <w:b/>
          <w:sz w:val="24"/>
          <w:szCs w:val="24"/>
        </w:rPr>
        <w:t>Доходи від</w:t>
      </w:r>
      <w:r w:rsidR="00026870" w:rsidRPr="00330181">
        <w:rPr>
          <w:rFonts w:ascii="Times New Roman" w:hAnsi="Times New Roman"/>
          <w:b/>
          <w:sz w:val="24"/>
          <w:szCs w:val="24"/>
        </w:rPr>
        <w:t xml:space="preserve"> змін у</w:t>
      </w:r>
      <w:r w:rsidR="00CB769E" w:rsidRPr="00330181">
        <w:rPr>
          <w:rFonts w:ascii="Times New Roman" w:hAnsi="Times New Roman"/>
          <w:b/>
          <w:sz w:val="24"/>
          <w:szCs w:val="24"/>
        </w:rPr>
        <w:t xml:space="preserve"> фінансово</w:t>
      </w:r>
      <w:r w:rsidR="00026870" w:rsidRPr="00330181">
        <w:rPr>
          <w:rFonts w:ascii="Times New Roman" w:hAnsi="Times New Roman"/>
          <w:b/>
          <w:sz w:val="24"/>
          <w:szCs w:val="24"/>
        </w:rPr>
        <w:t>му</w:t>
      </w:r>
      <w:r w:rsidR="00CB769E" w:rsidRPr="00330181">
        <w:rPr>
          <w:rFonts w:ascii="Times New Roman" w:hAnsi="Times New Roman"/>
          <w:b/>
          <w:sz w:val="24"/>
          <w:szCs w:val="24"/>
        </w:rPr>
        <w:t xml:space="preserve"> </w:t>
      </w:r>
      <w:r w:rsidR="00026870" w:rsidRPr="00330181">
        <w:rPr>
          <w:rFonts w:ascii="Times New Roman" w:hAnsi="Times New Roman"/>
          <w:b/>
          <w:sz w:val="24"/>
          <w:szCs w:val="24"/>
        </w:rPr>
        <w:t>плані</w:t>
      </w:r>
      <w:r w:rsidR="00CB769E" w:rsidRPr="00330181">
        <w:rPr>
          <w:rFonts w:ascii="Times New Roman" w:hAnsi="Times New Roman"/>
          <w:b/>
          <w:sz w:val="24"/>
          <w:szCs w:val="24"/>
        </w:rPr>
        <w:t xml:space="preserve">  комунального підприємства «Екосервіс»  у плановому 202</w:t>
      </w:r>
      <w:r w:rsidR="00BE2AC6" w:rsidRPr="00330181">
        <w:rPr>
          <w:rFonts w:ascii="Times New Roman" w:hAnsi="Times New Roman"/>
          <w:b/>
          <w:sz w:val="24"/>
          <w:szCs w:val="24"/>
        </w:rPr>
        <w:t>5</w:t>
      </w:r>
      <w:r w:rsidR="00282714" w:rsidRPr="00330181">
        <w:rPr>
          <w:rFonts w:ascii="Times New Roman" w:hAnsi="Times New Roman"/>
          <w:b/>
          <w:sz w:val="24"/>
          <w:szCs w:val="24"/>
        </w:rPr>
        <w:t xml:space="preserve"> </w:t>
      </w:r>
      <w:r w:rsidR="00CB769E" w:rsidRPr="00330181">
        <w:rPr>
          <w:rFonts w:ascii="Times New Roman" w:hAnsi="Times New Roman"/>
          <w:b/>
          <w:sz w:val="24"/>
          <w:szCs w:val="24"/>
        </w:rPr>
        <w:t xml:space="preserve">р. складають </w:t>
      </w:r>
      <w:r w:rsidR="005F03CE" w:rsidRPr="00330181">
        <w:rPr>
          <w:rFonts w:ascii="Times New Roman" w:hAnsi="Times New Roman"/>
          <w:b/>
          <w:sz w:val="24"/>
          <w:szCs w:val="24"/>
          <w:u w:val="single"/>
          <w:lang w:val="ru-RU"/>
        </w:rPr>
        <w:t>42 </w:t>
      </w:r>
      <w:r w:rsidR="005775D3" w:rsidRPr="00330181">
        <w:rPr>
          <w:rFonts w:ascii="Times New Roman" w:hAnsi="Times New Roman"/>
          <w:b/>
          <w:sz w:val="24"/>
          <w:szCs w:val="24"/>
          <w:u w:val="single"/>
          <w:lang w:val="ru-RU"/>
        </w:rPr>
        <w:t>612</w:t>
      </w:r>
      <w:r w:rsidR="005F03CE" w:rsidRPr="00330181">
        <w:rPr>
          <w:rFonts w:ascii="Times New Roman" w:hAnsi="Times New Roman"/>
          <w:b/>
          <w:sz w:val="24"/>
          <w:szCs w:val="24"/>
          <w:u w:val="single"/>
          <w:lang w:val="ru-RU"/>
        </w:rPr>
        <w:t>,</w:t>
      </w:r>
      <w:r w:rsidR="005775D3" w:rsidRPr="00330181">
        <w:rPr>
          <w:rFonts w:ascii="Times New Roman" w:hAnsi="Times New Roman"/>
          <w:b/>
          <w:sz w:val="24"/>
          <w:szCs w:val="24"/>
          <w:u w:val="single"/>
          <w:lang w:val="ru-RU"/>
        </w:rPr>
        <w:t>28</w:t>
      </w:r>
      <w:r w:rsidR="005F03CE" w:rsidRPr="00330181">
        <w:rPr>
          <w:rFonts w:ascii="Times New Roman" w:hAnsi="Times New Roman"/>
          <w:b/>
          <w:sz w:val="24"/>
          <w:szCs w:val="24"/>
          <w:u w:val="single"/>
          <w:lang w:val="ru-RU"/>
        </w:rPr>
        <w:t>4</w:t>
      </w:r>
      <w:r w:rsidR="00793655" w:rsidRPr="0033018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CB769E" w:rsidRPr="00330181">
        <w:rPr>
          <w:rFonts w:ascii="Times New Roman" w:hAnsi="Times New Roman"/>
          <w:b/>
          <w:sz w:val="24"/>
          <w:szCs w:val="24"/>
          <w:u w:val="single"/>
        </w:rPr>
        <w:t>тис.</w:t>
      </w:r>
      <w:r w:rsidR="001253A1" w:rsidRPr="0033018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769E" w:rsidRPr="00330181">
        <w:rPr>
          <w:rFonts w:ascii="Times New Roman" w:hAnsi="Times New Roman"/>
          <w:b/>
          <w:sz w:val="24"/>
          <w:szCs w:val="24"/>
          <w:u w:val="single"/>
        </w:rPr>
        <w:t>грн.</w:t>
      </w:r>
      <w:r w:rsidR="00CB769E" w:rsidRPr="00330181">
        <w:rPr>
          <w:rFonts w:ascii="Times New Roman" w:hAnsi="Times New Roman"/>
          <w:b/>
          <w:sz w:val="24"/>
          <w:szCs w:val="24"/>
        </w:rPr>
        <w:t xml:space="preserve"> </w:t>
      </w:r>
      <w:r w:rsidR="00CB769E" w:rsidRPr="00330181">
        <w:rPr>
          <w:rFonts w:ascii="Times New Roman" w:hAnsi="Times New Roman"/>
          <w:sz w:val="24"/>
          <w:szCs w:val="24"/>
        </w:rPr>
        <w:t>з них:</w:t>
      </w:r>
    </w:p>
    <w:p w14:paraId="682E1AED" w14:textId="545BADD8" w:rsidR="007E637A" w:rsidRPr="00330181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0181">
        <w:rPr>
          <w:rFonts w:ascii="Times New Roman" w:hAnsi="Times New Roman"/>
          <w:sz w:val="24"/>
          <w:szCs w:val="24"/>
        </w:rPr>
        <w:t>Бюджетне фінансування  –</w:t>
      </w:r>
      <w:r w:rsidR="00464CF8" w:rsidRPr="00330181">
        <w:rPr>
          <w:rFonts w:ascii="Times New Roman" w:hAnsi="Times New Roman"/>
          <w:sz w:val="24"/>
          <w:szCs w:val="24"/>
        </w:rPr>
        <w:t>29 </w:t>
      </w:r>
      <w:r w:rsidR="005775D3" w:rsidRPr="00330181">
        <w:rPr>
          <w:rFonts w:ascii="Times New Roman" w:hAnsi="Times New Roman"/>
          <w:sz w:val="24"/>
          <w:szCs w:val="24"/>
        </w:rPr>
        <w:t>860</w:t>
      </w:r>
      <w:r w:rsidR="00464CF8" w:rsidRPr="00330181">
        <w:rPr>
          <w:rFonts w:ascii="Times New Roman" w:hAnsi="Times New Roman"/>
          <w:sz w:val="24"/>
          <w:szCs w:val="24"/>
        </w:rPr>
        <w:t>,</w:t>
      </w:r>
      <w:r w:rsidR="005775D3" w:rsidRPr="00330181">
        <w:rPr>
          <w:rFonts w:ascii="Times New Roman" w:hAnsi="Times New Roman"/>
          <w:sz w:val="24"/>
          <w:szCs w:val="24"/>
        </w:rPr>
        <w:t>37</w:t>
      </w:r>
      <w:r w:rsidR="00464CF8" w:rsidRPr="00330181">
        <w:rPr>
          <w:rFonts w:ascii="Times New Roman" w:hAnsi="Times New Roman"/>
          <w:sz w:val="24"/>
          <w:szCs w:val="24"/>
        </w:rPr>
        <w:t>8</w:t>
      </w:r>
      <w:r w:rsidR="003107E6" w:rsidRPr="00330181">
        <w:rPr>
          <w:rFonts w:ascii="Times New Roman" w:hAnsi="Times New Roman"/>
          <w:sz w:val="24"/>
          <w:szCs w:val="24"/>
        </w:rPr>
        <w:t xml:space="preserve"> </w:t>
      </w:r>
      <w:r w:rsidRPr="00330181">
        <w:rPr>
          <w:rFonts w:ascii="Times New Roman" w:hAnsi="Times New Roman"/>
          <w:sz w:val="24"/>
          <w:szCs w:val="24"/>
        </w:rPr>
        <w:t>тис. грн.;</w:t>
      </w:r>
    </w:p>
    <w:p w14:paraId="4BCBDFE5" w14:textId="77777777" w:rsidR="007E637A" w:rsidRPr="00C4450E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330181">
        <w:rPr>
          <w:rFonts w:ascii="Times New Roman" w:hAnsi="Times New Roman"/>
          <w:sz w:val="24"/>
          <w:szCs w:val="24"/>
        </w:rPr>
        <w:t>Дохід від сторонніх організацій – 304,200 тис. грн.;</w:t>
      </w:r>
    </w:p>
    <w:p w14:paraId="67594050" w14:textId="77777777" w:rsidR="007E637A" w:rsidRPr="00C4450E" w:rsidRDefault="007E637A" w:rsidP="007E637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C4450E">
        <w:rPr>
          <w:rFonts w:ascii="Times New Roman" w:hAnsi="Times New Roman"/>
          <w:sz w:val="24"/>
          <w:szCs w:val="24"/>
        </w:rPr>
        <w:t>Пайовий внесок – 204,016 тис. грн.</w:t>
      </w:r>
    </w:p>
    <w:p w14:paraId="66051B05" w14:textId="77777777" w:rsidR="007E637A" w:rsidRPr="00C4450E" w:rsidRDefault="007E637A" w:rsidP="007E637A">
      <w:pPr>
        <w:rPr>
          <w:rFonts w:ascii="Times New Roman" w:hAnsi="Times New Roman"/>
          <w:sz w:val="24"/>
          <w:szCs w:val="24"/>
        </w:rPr>
      </w:pPr>
      <w:r w:rsidRPr="00C4450E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C4450E">
        <w:rPr>
          <w:rFonts w:ascii="Times New Roman" w:hAnsi="Times New Roman"/>
          <w:bCs/>
          <w:sz w:val="24"/>
          <w:szCs w:val="24"/>
        </w:rPr>
        <w:t>інші операційні доходи 12 243,690 тис. грн.</w:t>
      </w:r>
      <w:r w:rsidRPr="00C4450E">
        <w:rPr>
          <w:rFonts w:ascii="Times New Roman" w:hAnsi="Times New Roman"/>
          <w:sz w:val="24"/>
          <w:szCs w:val="24"/>
        </w:rPr>
        <w:t xml:space="preserve"> нарахована амортизація безоплатно одержаних активів передані ФКМ, амортизація капітальних придбань.</w:t>
      </w:r>
    </w:p>
    <w:p w14:paraId="6CEA8679" w14:textId="25679E51" w:rsidR="007E637A" w:rsidRPr="00C4450E" w:rsidRDefault="007E637A" w:rsidP="007E637A">
      <w:pPr>
        <w:ind w:firstLine="540"/>
        <w:jc w:val="both"/>
      </w:pPr>
      <w:r w:rsidRPr="00C4450E">
        <w:rPr>
          <w:rFonts w:ascii="Times New Roman" w:hAnsi="Times New Roman"/>
          <w:b/>
          <w:sz w:val="24"/>
          <w:szCs w:val="24"/>
        </w:rPr>
        <w:t xml:space="preserve">  Витрати від змін у фінансовому плані  по підприємству на 2025р. складають  - </w:t>
      </w:r>
      <w:r w:rsidR="003107E6" w:rsidRPr="00F525E0">
        <w:rPr>
          <w:rFonts w:ascii="Times New Roman" w:hAnsi="Times New Roman"/>
          <w:b/>
          <w:sz w:val="24"/>
          <w:szCs w:val="24"/>
          <w:u w:val="single"/>
        </w:rPr>
        <w:t>4</w:t>
      </w:r>
      <w:r w:rsidR="001F28DE" w:rsidRPr="00F525E0">
        <w:rPr>
          <w:rFonts w:ascii="Times New Roman" w:hAnsi="Times New Roman"/>
          <w:b/>
          <w:sz w:val="24"/>
          <w:szCs w:val="24"/>
          <w:u w:val="single"/>
        </w:rPr>
        <w:t>2</w:t>
      </w:r>
      <w:r w:rsidR="00E10495" w:rsidRPr="00F525E0">
        <w:rPr>
          <w:rFonts w:ascii="Times New Roman" w:hAnsi="Times New Roman"/>
          <w:b/>
          <w:sz w:val="24"/>
          <w:szCs w:val="24"/>
          <w:u w:val="single"/>
        </w:rPr>
        <w:t> </w:t>
      </w:r>
      <w:r w:rsidR="001F28DE" w:rsidRPr="00F525E0">
        <w:rPr>
          <w:rFonts w:ascii="Times New Roman" w:hAnsi="Times New Roman"/>
          <w:b/>
          <w:sz w:val="24"/>
          <w:szCs w:val="24"/>
          <w:u w:val="single"/>
        </w:rPr>
        <w:t>598</w:t>
      </w:r>
      <w:r w:rsidR="00E10495" w:rsidRPr="00F525E0">
        <w:rPr>
          <w:rFonts w:ascii="Times New Roman" w:hAnsi="Times New Roman"/>
          <w:b/>
          <w:sz w:val="24"/>
          <w:szCs w:val="24"/>
          <w:u w:val="single"/>
        </w:rPr>
        <w:t>,1</w:t>
      </w:r>
      <w:r w:rsidR="001F28DE" w:rsidRPr="00F525E0">
        <w:rPr>
          <w:rFonts w:ascii="Times New Roman" w:hAnsi="Times New Roman"/>
          <w:b/>
          <w:sz w:val="24"/>
          <w:szCs w:val="24"/>
          <w:u w:val="single"/>
        </w:rPr>
        <w:t>3</w:t>
      </w:r>
      <w:r w:rsidR="00E10495" w:rsidRPr="00F525E0">
        <w:rPr>
          <w:rFonts w:ascii="Times New Roman" w:hAnsi="Times New Roman"/>
          <w:b/>
          <w:sz w:val="24"/>
          <w:szCs w:val="24"/>
          <w:u w:val="single"/>
        </w:rPr>
        <w:t>2</w:t>
      </w:r>
      <w:r w:rsidRPr="00F525E0">
        <w:rPr>
          <w:rFonts w:ascii="Times New Roman" w:hAnsi="Times New Roman"/>
          <w:b/>
          <w:sz w:val="24"/>
          <w:szCs w:val="24"/>
          <w:u w:val="single"/>
        </w:rPr>
        <w:t xml:space="preserve"> тис. грн.</w:t>
      </w:r>
      <w:r w:rsidRPr="00F525E0">
        <w:t xml:space="preserve"> </w:t>
      </w:r>
      <w:r w:rsidRPr="00F525E0">
        <w:rPr>
          <w:rFonts w:ascii="Times New Roman" w:hAnsi="Times New Roman"/>
          <w:sz w:val="24"/>
          <w:szCs w:val="24"/>
        </w:rPr>
        <w:t>з них:</w:t>
      </w:r>
    </w:p>
    <w:p w14:paraId="7C35D33A" w14:textId="77777777" w:rsidR="007E637A" w:rsidRPr="00C4450E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450E">
        <w:rPr>
          <w:rFonts w:ascii="Times New Roman" w:hAnsi="Times New Roman"/>
          <w:sz w:val="24"/>
          <w:szCs w:val="24"/>
        </w:rPr>
        <w:t>1)Витрати операційної діяльності  484,464 тис. грн.</w:t>
      </w:r>
    </w:p>
    <w:p w14:paraId="37F56144" w14:textId="77777777" w:rsidR="007E637A" w:rsidRPr="00C4450E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450E">
        <w:rPr>
          <w:rFonts w:ascii="Times New Roman" w:hAnsi="Times New Roman"/>
          <w:sz w:val="24"/>
          <w:szCs w:val="24"/>
        </w:rPr>
        <w:t>2)Інші операційні витрати -9,600 тис. грн.</w:t>
      </w:r>
    </w:p>
    <w:p w14:paraId="5BA137A8" w14:textId="77777777" w:rsidR="007E637A" w:rsidRPr="00AB0ACA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4450E">
        <w:rPr>
          <w:rFonts w:ascii="Times New Roman" w:hAnsi="Times New Roman"/>
          <w:sz w:val="24"/>
          <w:szCs w:val="24"/>
        </w:rPr>
        <w:t>3)Амортизація – 12 243,690 тис. грн</w:t>
      </w:r>
    </w:p>
    <w:p w14:paraId="52E10C96" w14:textId="618E1B81" w:rsidR="007E637A" w:rsidRPr="00AB0ACA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0ACA">
        <w:rPr>
          <w:rFonts w:ascii="Times New Roman" w:hAnsi="Times New Roman"/>
          <w:sz w:val="24"/>
          <w:szCs w:val="24"/>
        </w:rPr>
        <w:t>4)Інші фінансові витрати (бюджет) –</w:t>
      </w:r>
      <w:r w:rsidR="00F977F8">
        <w:rPr>
          <w:rFonts w:ascii="Times New Roman" w:hAnsi="Times New Roman"/>
          <w:sz w:val="24"/>
          <w:szCs w:val="24"/>
        </w:rPr>
        <w:t>2</w:t>
      </w:r>
      <w:r w:rsidR="00E10495">
        <w:rPr>
          <w:rFonts w:ascii="Times New Roman" w:hAnsi="Times New Roman"/>
          <w:sz w:val="24"/>
          <w:szCs w:val="24"/>
        </w:rPr>
        <w:t>9</w:t>
      </w:r>
      <w:r w:rsidR="001F28DE">
        <w:rPr>
          <w:rFonts w:ascii="Times New Roman" w:hAnsi="Times New Roman"/>
          <w:sz w:val="24"/>
          <w:szCs w:val="24"/>
        </w:rPr>
        <w:t> 853,621</w:t>
      </w:r>
      <w:r w:rsidRPr="00AB0ACA">
        <w:rPr>
          <w:rFonts w:ascii="Times New Roman" w:hAnsi="Times New Roman"/>
          <w:sz w:val="24"/>
          <w:szCs w:val="24"/>
        </w:rPr>
        <w:t xml:space="preserve"> тис грн.</w:t>
      </w:r>
    </w:p>
    <w:p w14:paraId="1EACA731" w14:textId="660EBD46" w:rsidR="007E637A" w:rsidRPr="00170510" w:rsidRDefault="007E637A" w:rsidP="007E637A">
      <w:pPr>
        <w:spacing w:line="276" w:lineRule="auto"/>
        <w:ind w:left="-142"/>
        <w:jc w:val="both"/>
        <w:rPr>
          <w:i/>
          <w:iCs/>
          <w:u w:val="single"/>
        </w:rPr>
      </w:pPr>
      <w:r w:rsidRPr="008027E2">
        <w:rPr>
          <w:rFonts w:ascii="Times New Roman" w:hAnsi="Times New Roman"/>
          <w:i/>
          <w:iCs/>
          <w:u w:val="single"/>
        </w:rPr>
        <w:t>І.</w:t>
      </w:r>
      <w:r w:rsidRPr="008027E2">
        <w:rPr>
          <w:rFonts w:ascii="Times New Roman" w:hAnsi="Times New Roman"/>
          <w:b/>
          <w:sz w:val="24"/>
          <w:szCs w:val="24"/>
        </w:rPr>
        <w:t xml:space="preserve"> </w:t>
      </w:r>
      <w:r w:rsidRPr="008027E2">
        <w:rPr>
          <w:rFonts w:ascii="Times New Roman" w:hAnsi="Times New Roman"/>
          <w:i/>
          <w:iCs/>
          <w:u w:val="single"/>
        </w:rPr>
        <w:t xml:space="preserve">Програма реформування і розвитку житлово–комунального господарства Южненської міської територіальної громади на 2025-2027 роки – </w:t>
      </w:r>
      <w:r w:rsidR="00D350D6">
        <w:rPr>
          <w:rFonts w:ascii="Times New Roman" w:hAnsi="Times New Roman"/>
          <w:i/>
          <w:iCs/>
          <w:u w:val="single"/>
        </w:rPr>
        <w:t>28 </w:t>
      </w:r>
      <w:r w:rsidR="00EA35A5">
        <w:rPr>
          <w:rFonts w:ascii="Times New Roman" w:hAnsi="Times New Roman"/>
          <w:i/>
          <w:iCs/>
          <w:u w:val="single"/>
        </w:rPr>
        <w:t>871</w:t>
      </w:r>
      <w:r w:rsidR="00D350D6">
        <w:rPr>
          <w:rFonts w:ascii="Times New Roman" w:hAnsi="Times New Roman"/>
          <w:i/>
          <w:iCs/>
          <w:u w:val="single"/>
        </w:rPr>
        <w:t>,</w:t>
      </w:r>
      <w:r w:rsidR="00EA35A5">
        <w:rPr>
          <w:rFonts w:ascii="Times New Roman" w:hAnsi="Times New Roman"/>
          <w:i/>
          <w:iCs/>
          <w:u w:val="single"/>
        </w:rPr>
        <w:t>17</w:t>
      </w:r>
      <w:r w:rsidR="00D350D6">
        <w:rPr>
          <w:rFonts w:ascii="Times New Roman" w:hAnsi="Times New Roman"/>
          <w:i/>
          <w:iCs/>
          <w:u w:val="single"/>
        </w:rPr>
        <w:t>6</w:t>
      </w:r>
      <w:r w:rsidRPr="008027E2">
        <w:rPr>
          <w:rFonts w:ascii="Times New Roman" w:hAnsi="Times New Roman"/>
          <w:i/>
          <w:iCs/>
          <w:u w:val="single"/>
        </w:rPr>
        <w:t xml:space="preserve"> тис. грн:</w:t>
      </w:r>
    </w:p>
    <w:p w14:paraId="6096CE54" w14:textId="19E8C1E4" w:rsidR="007E637A" w:rsidRPr="004B3234" w:rsidRDefault="007E637A" w:rsidP="007E637A">
      <w:pPr>
        <w:spacing w:line="276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 w:rsidR="00D350D6">
        <w:rPr>
          <w:rFonts w:ascii="Times New Roman" w:hAnsi="Times New Roman"/>
          <w:b/>
          <w:bCs/>
          <w:i/>
          <w:iCs/>
          <w:sz w:val="24"/>
          <w:szCs w:val="24"/>
        </w:rPr>
        <w:t>28</w:t>
      </w:r>
      <w:r w:rsidR="00EA35A5">
        <w:rPr>
          <w:rFonts w:ascii="Times New Roman" w:hAnsi="Times New Roman"/>
          <w:b/>
          <w:bCs/>
          <w:i/>
          <w:iCs/>
          <w:sz w:val="24"/>
          <w:szCs w:val="24"/>
        </w:rPr>
        <w:t> 409,786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147649F4" w14:textId="0038E9BC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матеріальні витрати –</w:t>
      </w:r>
      <w:r w:rsidR="00856ADE">
        <w:rPr>
          <w:rFonts w:ascii="Times New Roman" w:hAnsi="Times New Roman"/>
        </w:rPr>
        <w:t xml:space="preserve"> </w:t>
      </w:r>
      <w:r w:rsidR="00D350D6">
        <w:rPr>
          <w:rFonts w:ascii="Times New Roman" w:hAnsi="Times New Roman"/>
        </w:rPr>
        <w:t>2</w:t>
      </w:r>
      <w:r w:rsidR="001C7BDA">
        <w:rPr>
          <w:rFonts w:ascii="Times New Roman" w:hAnsi="Times New Roman"/>
        </w:rPr>
        <w:t> 82</w:t>
      </w:r>
      <w:r w:rsidR="00EA35A5">
        <w:rPr>
          <w:rFonts w:ascii="Times New Roman" w:hAnsi="Times New Roman"/>
        </w:rPr>
        <w:t>7</w:t>
      </w:r>
      <w:r w:rsidR="001C7BDA">
        <w:rPr>
          <w:rFonts w:ascii="Times New Roman" w:hAnsi="Times New Roman"/>
        </w:rPr>
        <w:t>,</w:t>
      </w:r>
      <w:r w:rsidR="00EA35A5">
        <w:rPr>
          <w:rFonts w:ascii="Times New Roman" w:hAnsi="Times New Roman"/>
        </w:rPr>
        <w:t>374</w:t>
      </w:r>
      <w:r>
        <w:rPr>
          <w:rFonts w:ascii="Times New Roman" w:hAnsi="Times New Roman"/>
        </w:rPr>
        <w:t xml:space="preserve"> </w:t>
      </w:r>
      <w:r w:rsidRPr="00F65EC9">
        <w:rPr>
          <w:rFonts w:ascii="Times New Roman" w:hAnsi="Times New Roman"/>
        </w:rPr>
        <w:t>тис. грн.;</w:t>
      </w:r>
    </w:p>
    <w:p w14:paraId="18FFDC87" w14:textId="49E549D1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витрати на оплату праці –</w:t>
      </w:r>
      <w:r w:rsidR="00856ADE">
        <w:rPr>
          <w:rFonts w:ascii="Times New Roman" w:hAnsi="Times New Roman"/>
        </w:rPr>
        <w:t xml:space="preserve"> 16</w:t>
      </w:r>
      <w:r w:rsidR="00EA35A5">
        <w:rPr>
          <w:rFonts w:ascii="Times New Roman" w:hAnsi="Times New Roman"/>
        </w:rPr>
        <w:t> 418,623</w:t>
      </w:r>
      <w:r>
        <w:rPr>
          <w:rFonts w:ascii="Times New Roman" w:hAnsi="Times New Roman"/>
        </w:rPr>
        <w:t xml:space="preserve"> </w:t>
      </w:r>
      <w:r w:rsidRPr="00F65EC9">
        <w:rPr>
          <w:rFonts w:ascii="Times New Roman" w:hAnsi="Times New Roman"/>
        </w:rPr>
        <w:t>тис. грн.;</w:t>
      </w:r>
    </w:p>
    <w:p w14:paraId="2ABBD414" w14:textId="77777777" w:rsidR="007E637A" w:rsidRPr="00F65EC9" w:rsidRDefault="007E637A" w:rsidP="007E637A">
      <w:pPr>
        <w:spacing w:after="0"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F65EC9">
        <w:rPr>
          <w:rFonts w:ascii="Times New Roman" w:hAnsi="Times New Roman"/>
        </w:rPr>
        <w:t xml:space="preserve">в т. ч. громадські роботи – </w:t>
      </w:r>
      <w:r>
        <w:rPr>
          <w:rFonts w:ascii="Times New Roman" w:hAnsi="Times New Roman"/>
        </w:rPr>
        <w:t>8,00</w:t>
      </w:r>
      <w:r w:rsidRPr="00F65EC9">
        <w:rPr>
          <w:rFonts w:ascii="Times New Roman" w:hAnsi="Times New Roman"/>
        </w:rPr>
        <w:t xml:space="preserve"> тис. грн.;</w:t>
      </w:r>
    </w:p>
    <w:p w14:paraId="02C3BD1D" w14:textId="67ABA1DF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 xml:space="preserve">відрахування на соціальні заходи – </w:t>
      </w:r>
      <w:r w:rsidR="00C901BD">
        <w:rPr>
          <w:rFonts w:ascii="Times New Roman" w:hAnsi="Times New Roman"/>
        </w:rPr>
        <w:t>3 563,892</w:t>
      </w:r>
      <w:r w:rsidRPr="00F65EC9">
        <w:rPr>
          <w:rFonts w:ascii="Times New Roman" w:hAnsi="Times New Roman"/>
        </w:rPr>
        <w:t xml:space="preserve"> тис. грн.;</w:t>
      </w:r>
    </w:p>
    <w:p w14:paraId="2A3ABDB4" w14:textId="007BF120" w:rsidR="007E637A" w:rsidRPr="00DB00CD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DB00CD">
        <w:rPr>
          <w:rFonts w:ascii="Times New Roman" w:hAnsi="Times New Roman"/>
        </w:rPr>
        <w:t xml:space="preserve">інші послуги ( крім комунальних) </w:t>
      </w:r>
      <w:r w:rsidR="008511F8">
        <w:rPr>
          <w:rFonts w:ascii="Times New Roman" w:hAnsi="Times New Roman"/>
        </w:rPr>
        <w:t>–</w:t>
      </w:r>
      <w:r w:rsidR="00231208">
        <w:rPr>
          <w:rFonts w:ascii="Times New Roman" w:hAnsi="Times New Roman"/>
        </w:rPr>
        <w:t xml:space="preserve"> </w:t>
      </w:r>
      <w:r w:rsidR="008511F8">
        <w:rPr>
          <w:rFonts w:ascii="Times New Roman" w:hAnsi="Times New Roman"/>
        </w:rPr>
        <w:t>1</w:t>
      </w:r>
      <w:r w:rsidR="00204273">
        <w:rPr>
          <w:rFonts w:ascii="Times New Roman" w:hAnsi="Times New Roman"/>
        </w:rPr>
        <w:t> </w:t>
      </w:r>
      <w:r w:rsidR="008511F8">
        <w:rPr>
          <w:rFonts w:ascii="Times New Roman" w:hAnsi="Times New Roman"/>
        </w:rPr>
        <w:t>0</w:t>
      </w:r>
      <w:r w:rsidR="00204273">
        <w:rPr>
          <w:rFonts w:ascii="Times New Roman" w:hAnsi="Times New Roman"/>
        </w:rPr>
        <w:t>38,</w:t>
      </w:r>
      <w:r w:rsidR="00C901BD">
        <w:rPr>
          <w:rFonts w:ascii="Times New Roman" w:hAnsi="Times New Roman"/>
        </w:rPr>
        <w:t>338</w:t>
      </w:r>
      <w:r w:rsidRPr="00DB00CD">
        <w:rPr>
          <w:rFonts w:ascii="Times New Roman" w:hAnsi="Times New Roman"/>
        </w:rPr>
        <w:t xml:space="preserve"> </w:t>
      </w:r>
      <w:proofErr w:type="spellStart"/>
      <w:r w:rsidRPr="00DB00CD">
        <w:rPr>
          <w:rFonts w:ascii="Times New Roman" w:hAnsi="Times New Roman"/>
        </w:rPr>
        <w:t>тис.грн</w:t>
      </w:r>
      <w:proofErr w:type="spellEnd"/>
      <w:r w:rsidRPr="00DB00CD">
        <w:rPr>
          <w:rFonts w:ascii="Times New Roman" w:hAnsi="Times New Roman"/>
        </w:rPr>
        <w:t>.</w:t>
      </w:r>
    </w:p>
    <w:p w14:paraId="2A8C76C4" w14:textId="7D27B00B" w:rsidR="007E637A" w:rsidRPr="00DB00CD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DB00CD">
        <w:rPr>
          <w:rFonts w:ascii="Times New Roman" w:hAnsi="Times New Roman"/>
        </w:rPr>
        <w:t xml:space="preserve">комунальні послуги </w:t>
      </w:r>
      <w:r w:rsidR="00231208">
        <w:rPr>
          <w:rFonts w:ascii="Times New Roman" w:hAnsi="Times New Roman"/>
        </w:rPr>
        <w:t xml:space="preserve">– </w:t>
      </w:r>
      <w:r w:rsidR="008511F8">
        <w:rPr>
          <w:rFonts w:ascii="Times New Roman" w:hAnsi="Times New Roman"/>
        </w:rPr>
        <w:t>4 </w:t>
      </w:r>
      <w:r w:rsidR="00FB763F">
        <w:rPr>
          <w:rFonts w:ascii="Times New Roman" w:hAnsi="Times New Roman"/>
        </w:rPr>
        <w:t>561</w:t>
      </w:r>
      <w:r w:rsidR="008511F8">
        <w:rPr>
          <w:rFonts w:ascii="Times New Roman" w:hAnsi="Times New Roman"/>
        </w:rPr>
        <w:t>,</w:t>
      </w:r>
      <w:r w:rsidR="00FB763F">
        <w:rPr>
          <w:rFonts w:ascii="Times New Roman" w:hAnsi="Times New Roman"/>
        </w:rPr>
        <w:t>559</w:t>
      </w:r>
      <w:r w:rsidR="00231208">
        <w:rPr>
          <w:rFonts w:ascii="Times New Roman" w:hAnsi="Times New Roman"/>
        </w:rPr>
        <w:t xml:space="preserve"> </w:t>
      </w:r>
      <w:r w:rsidRPr="00DB00CD">
        <w:rPr>
          <w:rFonts w:ascii="Times New Roman" w:hAnsi="Times New Roman"/>
        </w:rPr>
        <w:t>тис. грн.</w:t>
      </w:r>
    </w:p>
    <w:p w14:paraId="69B4F58C" w14:textId="7836D867" w:rsidR="007E637A" w:rsidRPr="004B3234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B00CD">
        <w:rPr>
          <w:rFonts w:ascii="Times New Roman" w:hAnsi="Times New Roman"/>
          <w:b/>
          <w:bCs/>
          <w:i/>
          <w:iCs/>
          <w:sz w:val="24"/>
          <w:szCs w:val="24"/>
        </w:rPr>
        <w:t>Спеціальний фонд</w:t>
      </w:r>
      <w:r w:rsidRPr="00DB00CD">
        <w:rPr>
          <w:b/>
          <w:bCs/>
          <w:i/>
          <w:iCs/>
        </w:rPr>
        <w:t xml:space="preserve">  - </w:t>
      </w:r>
      <w:r>
        <w:rPr>
          <w:i/>
          <w:iCs/>
        </w:rPr>
        <w:t xml:space="preserve"> </w:t>
      </w:r>
      <w:r w:rsidRPr="00DB00C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33B86">
        <w:rPr>
          <w:rFonts w:ascii="Times New Roman" w:hAnsi="Times New Roman"/>
          <w:b/>
          <w:bCs/>
          <w:i/>
          <w:iCs/>
          <w:sz w:val="24"/>
          <w:szCs w:val="24"/>
        </w:rPr>
        <w:t>461,390</w:t>
      </w:r>
      <w:r w:rsidRPr="00DB00CD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5E3CEC7A" w14:textId="77777777" w:rsidR="007E637A" w:rsidRPr="00F65EC9" w:rsidRDefault="007E637A" w:rsidP="007E637A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F65EC9">
        <w:rPr>
          <w:rFonts w:ascii="Times New Roman" w:hAnsi="Times New Roman"/>
          <w:i/>
          <w:iCs/>
          <w:u w:val="single"/>
        </w:rPr>
        <w:t>ІІ. Екологічна програма заходів з охорони навколишнього природного середовища Южненської міської територіальної громади  на 2024 – 2026 роки</w:t>
      </w:r>
    </w:p>
    <w:p w14:paraId="6248DE62" w14:textId="217A5D0B" w:rsidR="007E637A" w:rsidRPr="004B3234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Спеціальний фонд  - </w:t>
      </w:r>
      <w:r w:rsidR="00733B86">
        <w:rPr>
          <w:rFonts w:ascii="Times New Roman" w:hAnsi="Times New Roman"/>
          <w:b/>
          <w:bCs/>
          <w:i/>
          <w:iCs/>
          <w:sz w:val="24"/>
          <w:szCs w:val="24"/>
        </w:rPr>
        <w:t>259,100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грн.:</w:t>
      </w:r>
    </w:p>
    <w:p w14:paraId="20883C2E" w14:textId="49483002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однолітні насадження, придбання контейнерів –</w:t>
      </w:r>
      <w:r w:rsidR="00733B86">
        <w:rPr>
          <w:rFonts w:ascii="Times New Roman" w:hAnsi="Times New Roman"/>
        </w:rPr>
        <w:t xml:space="preserve"> 259,100 </w:t>
      </w:r>
      <w:r w:rsidRPr="00F65EC9">
        <w:rPr>
          <w:rFonts w:ascii="Times New Roman" w:hAnsi="Times New Roman"/>
        </w:rPr>
        <w:t>тис. грн.;</w:t>
      </w:r>
    </w:p>
    <w:p w14:paraId="25797DBD" w14:textId="77777777" w:rsidR="007E637A" w:rsidRPr="008134CD" w:rsidRDefault="007E637A" w:rsidP="007E637A">
      <w:pPr>
        <w:spacing w:after="0" w:line="276" w:lineRule="auto"/>
        <w:jc w:val="both"/>
        <w:rPr>
          <w:i/>
          <w:iCs/>
        </w:rPr>
      </w:pPr>
    </w:p>
    <w:p w14:paraId="40D98B02" w14:textId="77777777" w:rsidR="007E637A" w:rsidRPr="00F65EC9" w:rsidRDefault="007E637A" w:rsidP="007E637A">
      <w:pPr>
        <w:spacing w:line="276" w:lineRule="auto"/>
        <w:ind w:left="-142"/>
        <w:jc w:val="both"/>
        <w:rPr>
          <w:rFonts w:ascii="Times New Roman" w:hAnsi="Times New Roman"/>
          <w:i/>
          <w:iCs/>
          <w:u w:val="single"/>
        </w:rPr>
      </w:pPr>
      <w:r w:rsidRPr="00F65EC9">
        <w:rPr>
          <w:rFonts w:ascii="Times New Roman" w:hAnsi="Times New Roman"/>
          <w:i/>
          <w:iCs/>
          <w:u w:val="single"/>
        </w:rPr>
        <w:t xml:space="preserve">ІІІ. Програма з локалізації та ліквідації амброзії полинолистої </w:t>
      </w:r>
      <w:r>
        <w:rPr>
          <w:rFonts w:ascii="Times New Roman" w:hAnsi="Times New Roman"/>
          <w:i/>
          <w:iCs/>
          <w:u w:val="single"/>
        </w:rPr>
        <w:t xml:space="preserve">інших карантинних рослин та організмів </w:t>
      </w:r>
      <w:r w:rsidRPr="00F65EC9">
        <w:rPr>
          <w:rFonts w:ascii="Times New Roman" w:hAnsi="Times New Roman"/>
          <w:i/>
          <w:iCs/>
          <w:u w:val="single"/>
        </w:rPr>
        <w:t xml:space="preserve">на території Южненської міської територіальної громади </w:t>
      </w:r>
      <w:r>
        <w:rPr>
          <w:rFonts w:ascii="Times New Roman" w:hAnsi="Times New Roman"/>
          <w:i/>
          <w:iCs/>
          <w:u w:val="single"/>
        </w:rPr>
        <w:t xml:space="preserve">Одеського району Одеської області </w:t>
      </w:r>
      <w:r w:rsidRPr="00F65EC9">
        <w:rPr>
          <w:rFonts w:ascii="Times New Roman" w:hAnsi="Times New Roman"/>
          <w:i/>
          <w:iCs/>
          <w:u w:val="single"/>
        </w:rPr>
        <w:t>на 202</w:t>
      </w:r>
      <w:r>
        <w:rPr>
          <w:rFonts w:ascii="Times New Roman" w:hAnsi="Times New Roman"/>
          <w:i/>
          <w:iCs/>
          <w:u w:val="single"/>
        </w:rPr>
        <w:t>5</w:t>
      </w:r>
      <w:r w:rsidRPr="00F65EC9">
        <w:rPr>
          <w:rFonts w:ascii="Times New Roman" w:hAnsi="Times New Roman"/>
          <w:i/>
          <w:iCs/>
          <w:u w:val="single"/>
        </w:rPr>
        <w:t>-202</w:t>
      </w:r>
      <w:r>
        <w:rPr>
          <w:rFonts w:ascii="Times New Roman" w:hAnsi="Times New Roman"/>
          <w:i/>
          <w:iCs/>
          <w:u w:val="single"/>
        </w:rPr>
        <w:t>7</w:t>
      </w:r>
      <w:r w:rsidRPr="00F65EC9">
        <w:rPr>
          <w:rFonts w:ascii="Times New Roman" w:hAnsi="Times New Roman"/>
          <w:i/>
          <w:iCs/>
          <w:u w:val="single"/>
        </w:rPr>
        <w:t xml:space="preserve"> роки</w:t>
      </w:r>
      <w:r>
        <w:rPr>
          <w:rFonts w:ascii="Times New Roman" w:hAnsi="Times New Roman"/>
          <w:i/>
          <w:iCs/>
          <w:u w:val="single"/>
        </w:rPr>
        <w:t xml:space="preserve"> </w:t>
      </w:r>
      <w:r w:rsidRPr="00F65EC9">
        <w:rPr>
          <w:rFonts w:ascii="Times New Roman" w:hAnsi="Times New Roman"/>
          <w:i/>
          <w:iCs/>
          <w:u w:val="single"/>
        </w:rPr>
        <w:t xml:space="preserve">– </w:t>
      </w:r>
      <w:r>
        <w:rPr>
          <w:rFonts w:ascii="Times New Roman" w:hAnsi="Times New Roman"/>
          <w:i/>
          <w:iCs/>
          <w:u w:val="single"/>
        </w:rPr>
        <w:t>175,102</w:t>
      </w:r>
      <w:r w:rsidRPr="00F65EC9">
        <w:rPr>
          <w:rFonts w:ascii="Times New Roman" w:hAnsi="Times New Roman"/>
          <w:i/>
          <w:iCs/>
          <w:u w:val="single"/>
        </w:rPr>
        <w:t xml:space="preserve"> тис. грн.:</w:t>
      </w:r>
    </w:p>
    <w:p w14:paraId="74B6B346" w14:textId="77777777" w:rsidR="007E637A" w:rsidRPr="004B3234" w:rsidRDefault="007E637A" w:rsidP="007E637A">
      <w:pPr>
        <w:spacing w:line="276" w:lineRule="auto"/>
        <w:ind w:left="64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загальний фонд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175,102</w:t>
      </w:r>
      <w:r w:rsidRPr="004B323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тис. грн.</w:t>
      </w:r>
    </w:p>
    <w:p w14:paraId="200885AF" w14:textId="77777777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 xml:space="preserve">заробітна плата – </w:t>
      </w:r>
      <w:r>
        <w:rPr>
          <w:rFonts w:ascii="Times New Roman" w:hAnsi="Times New Roman"/>
        </w:rPr>
        <w:t>63,456</w:t>
      </w:r>
      <w:r w:rsidRPr="00F65EC9">
        <w:rPr>
          <w:rFonts w:ascii="Times New Roman" w:hAnsi="Times New Roman"/>
        </w:rPr>
        <w:t xml:space="preserve"> тис. грн.;</w:t>
      </w:r>
    </w:p>
    <w:p w14:paraId="01FD4ACB" w14:textId="77777777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нарахування на зарплату –</w:t>
      </w:r>
      <w:r>
        <w:rPr>
          <w:rFonts w:ascii="Times New Roman" w:hAnsi="Times New Roman"/>
        </w:rPr>
        <w:t xml:space="preserve">13,961 </w:t>
      </w:r>
      <w:r w:rsidRPr="00F65EC9">
        <w:rPr>
          <w:rFonts w:ascii="Times New Roman" w:hAnsi="Times New Roman"/>
        </w:rPr>
        <w:t>тис. грн;</w:t>
      </w:r>
    </w:p>
    <w:p w14:paraId="6D2AF468" w14:textId="77777777" w:rsidR="007E637A" w:rsidRPr="00F65EC9" w:rsidRDefault="007E637A" w:rsidP="007E637A">
      <w:pPr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/>
        </w:rPr>
      </w:pPr>
      <w:r w:rsidRPr="00F65EC9">
        <w:rPr>
          <w:rFonts w:ascii="Times New Roman" w:hAnsi="Times New Roman"/>
        </w:rPr>
        <w:t>матеріали –</w:t>
      </w:r>
      <w:r>
        <w:rPr>
          <w:rFonts w:ascii="Times New Roman" w:hAnsi="Times New Roman"/>
        </w:rPr>
        <w:t>97</w:t>
      </w:r>
      <w:r w:rsidRPr="00F65EC9">
        <w:rPr>
          <w:rFonts w:ascii="Times New Roman" w:hAnsi="Times New Roman"/>
        </w:rPr>
        <w:t>,</w:t>
      </w:r>
      <w:r>
        <w:rPr>
          <w:rFonts w:ascii="Times New Roman" w:hAnsi="Times New Roman"/>
        </w:rPr>
        <w:t>685</w:t>
      </w:r>
      <w:r w:rsidRPr="00F65EC9">
        <w:rPr>
          <w:rFonts w:ascii="Times New Roman" w:hAnsi="Times New Roman"/>
        </w:rPr>
        <w:t xml:space="preserve"> тис. грн.</w:t>
      </w:r>
    </w:p>
    <w:p w14:paraId="23EF2F7F" w14:textId="77777777" w:rsidR="007E637A" w:rsidRPr="008134CD" w:rsidRDefault="007E637A" w:rsidP="007E637A">
      <w:pPr>
        <w:spacing w:after="0" w:line="276" w:lineRule="auto"/>
        <w:ind w:left="360"/>
        <w:jc w:val="both"/>
      </w:pPr>
    </w:p>
    <w:p w14:paraId="78C60536" w14:textId="77777777" w:rsidR="007E637A" w:rsidRPr="00516EC9" w:rsidRDefault="007E637A" w:rsidP="007E637A">
      <w:pPr>
        <w:spacing w:after="0" w:line="276" w:lineRule="auto"/>
        <w:jc w:val="both"/>
        <w:rPr>
          <w:rFonts w:ascii="Times New Roman" w:hAnsi="Times New Roman"/>
        </w:rPr>
      </w:pPr>
    </w:p>
    <w:p w14:paraId="5552A49F" w14:textId="4B8C415B" w:rsidR="00CB769E" w:rsidRPr="00D67EF0" w:rsidRDefault="00CB769E" w:rsidP="003A26DA">
      <w:pPr>
        <w:tabs>
          <w:tab w:val="left" w:pos="1230"/>
        </w:tabs>
        <w:jc w:val="both"/>
        <w:rPr>
          <w:rFonts w:ascii="Times New Roman" w:hAnsi="Times New Roman"/>
          <w:b/>
          <w:sz w:val="24"/>
          <w:szCs w:val="24"/>
        </w:rPr>
      </w:pPr>
      <w:bookmarkStart w:id="1" w:name="_Hlk152671835"/>
      <w:r w:rsidRPr="00D67EF0">
        <w:rPr>
          <w:rFonts w:ascii="Times New Roman" w:hAnsi="Times New Roman"/>
          <w:b/>
          <w:sz w:val="24"/>
          <w:szCs w:val="24"/>
        </w:rPr>
        <w:t xml:space="preserve"> За результатами фінансово-господарської діяльності </w:t>
      </w:r>
      <w:r>
        <w:rPr>
          <w:rFonts w:ascii="Times New Roman" w:hAnsi="Times New Roman"/>
          <w:b/>
          <w:sz w:val="24"/>
          <w:szCs w:val="24"/>
        </w:rPr>
        <w:t>при</w:t>
      </w:r>
      <w:r w:rsidRPr="00D67EF0">
        <w:rPr>
          <w:rFonts w:ascii="Times New Roman" w:hAnsi="Times New Roman"/>
          <w:b/>
          <w:sz w:val="24"/>
          <w:szCs w:val="24"/>
        </w:rPr>
        <w:t xml:space="preserve"> запланован</w:t>
      </w:r>
      <w:r>
        <w:rPr>
          <w:rFonts w:ascii="Times New Roman" w:hAnsi="Times New Roman"/>
          <w:b/>
          <w:sz w:val="24"/>
          <w:szCs w:val="24"/>
        </w:rPr>
        <w:t xml:space="preserve">их доходах в сумі </w:t>
      </w:r>
      <w:r w:rsidR="00F36FA9">
        <w:rPr>
          <w:rFonts w:ascii="Times New Roman" w:hAnsi="Times New Roman"/>
          <w:b/>
          <w:sz w:val="24"/>
          <w:szCs w:val="24"/>
        </w:rPr>
        <w:t>42</w:t>
      </w:r>
      <w:r w:rsidR="00330181">
        <w:rPr>
          <w:rFonts w:ascii="Times New Roman" w:hAnsi="Times New Roman"/>
          <w:b/>
          <w:sz w:val="24"/>
          <w:szCs w:val="24"/>
        </w:rPr>
        <w:t> 612,284</w:t>
      </w:r>
      <w:r>
        <w:rPr>
          <w:rFonts w:ascii="Times New Roman" w:hAnsi="Times New Roman"/>
          <w:b/>
          <w:sz w:val="24"/>
          <w:szCs w:val="24"/>
        </w:rPr>
        <w:t xml:space="preserve"> 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грн., та видатках в сумі </w:t>
      </w:r>
      <w:r w:rsidR="00330181">
        <w:rPr>
          <w:rFonts w:ascii="Times New Roman" w:hAnsi="Times New Roman"/>
          <w:b/>
          <w:sz w:val="24"/>
          <w:szCs w:val="24"/>
        </w:rPr>
        <w:t>42 598,132</w:t>
      </w:r>
      <w:r w:rsidR="00656C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грн.,</w:t>
      </w:r>
      <w:r w:rsidRPr="00D67EF0">
        <w:rPr>
          <w:rFonts w:ascii="Times New Roman" w:hAnsi="Times New Roman"/>
          <w:b/>
          <w:sz w:val="24"/>
          <w:szCs w:val="24"/>
        </w:rPr>
        <w:t xml:space="preserve"> прибуток склав </w:t>
      </w:r>
      <w:r w:rsidR="00797279">
        <w:rPr>
          <w:rFonts w:ascii="Times New Roman" w:hAnsi="Times New Roman"/>
          <w:b/>
          <w:sz w:val="24"/>
          <w:szCs w:val="24"/>
        </w:rPr>
        <w:t xml:space="preserve">     </w:t>
      </w:r>
      <w:r w:rsidR="006355E5">
        <w:rPr>
          <w:rFonts w:ascii="Times New Roman" w:hAnsi="Times New Roman"/>
          <w:b/>
          <w:sz w:val="24"/>
          <w:szCs w:val="24"/>
        </w:rPr>
        <w:t>14,152</w:t>
      </w:r>
      <w:r w:rsidR="009C6C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грн., податок на прибуток </w:t>
      </w:r>
      <w:r w:rsidR="006355E5">
        <w:rPr>
          <w:rFonts w:ascii="Times New Roman" w:hAnsi="Times New Roman"/>
          <w:b/>
          <w:sz w:val="24"/>
          <w:szCs w:val="24"/>
        </w:rPr>
        <w:t>2,547</w:t>
      </w:r>
      <w:r w:rsidR="009F74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тис.</w:t>
      </w:r>
      <w:r w:rsidR="007E12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грн, чистий прибуток </w:t>
      </w:r>
      <w:r w:rsidR="00211176">
        <w:rPr>
          <w:rFonts w:ascii="Times New Roman" w:hAnsi="Times New Roman"/>
          <w:b/>
          <w:sz w:val="24"/>
          <w:szCs w:val="24"/>
        </w:rPr>
        <w:t>11,60</w:t>
      </w:r>
      <w:r w:rsidR="004817F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7EF0">
        <w:rPr>
          <w:rFonts w:ascii="Times New Roman" w:hAnsi="Times New Roman"/>
          <w:b/>
          <w:sz w:val="24"/>
          <w:szCs w:val="24"/>
        </w:rPr>
        <w:t>тис.</w:t>
      </w:r>
      <w:r w:rsidR="001253A1">
        <w:rPr>
          <w:rFonts w:ascii="Times New Roman" w:hAnsi="Times New Roman"/>
          <w:b/>
          <w:sz w:val="24"/>
          <w:szCs w:val="24"/>
        </w:rPr>
        <w:t xml:space="preserve"> </w:t>
      </w:r>
      <w:r w:rsidRPr="00D67EF0">
        <w:rPr>
          <w:rFonts w:ascii="Times New Roman" w:hAnsi="Times New Roman"/>
          <w:b/>
          <w:sz w:val="24"/>
          <w:szCs w:val="24"/>
        </w:rPr>
        <w:t>грн.</w:t>
      </w:r>
    </w:p>
    <w:bookmarkEnd w:id="1"/>
    <w:p w14:paraId="5E8246B2" w14:textId="77777777" w:rsidR="00CB769E" w:rsidRPr="00D67EF0" w:rsidRDefault="00CB769E" w:rsidP="00532894">
      <w:pPr>
        <w:pStyle w:val="a3"/>
        <w:ind w:firstLine="0"/>
        <w:rPr>
          <w:color w:val="000000"/>
          <w:szCs w:val="24"/>
        </w:rPr>
      </w:pPr>
    </w:p>
    <w:p w14:paraId="72B90AC0" w14:textId="20C528A5" w:rsidR="00CB769E" w:rsidRPr="00D67EF0" w:rsidRDefault="009F746E" w:rsidP="00C77DE8">
      <w:pPr>
        <w:jc w:val="both"/>
      </w:pPr>
      <w:r>
        <w:rPr>
          <w:rFonts w:ascii="Times New Roman" w:hAnsi="Times New Roman"/>
        </w:rPr>
        <w:t xml:space="preserve">Головний економіст                                                                      </w:t>
      </w:r>
      <w:r w:rsidR="00797279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</w:t>
      </w:r>
      <w:r w:rsidR="00797279">
        <w:rPr>
          <w:rFonts w:ascii="Times New Roman" w:hAnsi="Times New Roman"/>
        </w:rPr>
        <w:t>Олена МУЗИКА</w:t>
      </w:r>
    </w:p>
    <w:p w14:paraId="3FDE5452" w14:textId="77777777" w:rsidR="00CB769E" w:rsidRPr="00D67EF0" w:rsidRDefault="00CB769E" w:rsidP="00D3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B769E" w:rsidRPr="00D67EF0" w:rsidSect="00C34E8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A0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489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7C0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C29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1E4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A5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E7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B0A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FE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222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769D9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075D2C48"/>
    <w:multiLevelType w:val="hybridMultilevel"/>
    <w:tmpl w:val="B4D4CE26"/>
    <w:lvl w:ilvl="0" w:tplc="779ADDF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163701AA"/>
    <w:multiLevelType w:val="hybridMultilevel"/>
    <w:tmpl w:val="ADF2CE66"/>
    <w:lvl w:ilvl="0" w:tplc="1AEAF3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8D428A1"/>
    <w:multiLevelType w:val="hybridMultilevel"/>
    <w:tmpl w:val="7408C8CE"/>
    <w:lvl w:ilvl="0" w:tplc="C7FCC1E2">
      <w:start w:val="1"/>
      <w:numFmt w:val="decimal"/>
      <w:lvlText w:val="%1."/>
      <w:lvlJc w:val="left"/>
      <w:pPr>
        <w:ind w:left="1495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B460279"/>
    <w:multiLevelType w:val="hybridMultilevel"/>
    <w:tmpl w:val="0DA4C236"/>
    <w:lvl w:ilvl="0" w:tplc="7834EBA0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23106736"/>
    <w:multiLevelType w:val="hybridMultilevel"/>
    <w:tmpl w:val="F84877EE"/>
    <w:lvl w:ilvl="0" w:tplc="43C401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F406DEE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A364A46"/>
    <w:multiLevelType w:val="hybridMultilevel"/>
    <w:tmpl w:val="0C92B1B6"/>
    <w:lvl w:ilvl="0" w:tplc="7834EBA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9FB4293"/>
    <w:multiLevelType w:val="hybridMultilevel"/>
    <w:tmpl w:val="9B64E5A4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45B3F04"/>
    <w:multiLevelType w:val="hybridMultilevel"/>
    <w:tmpl w:val="3904ADF8"/>
    <w:lvl w:ilvl="0" w:tplc="CF22F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54739">
    <w:abstractNumId w:val="9"/>
  </w:num>
  <w:num w:numId="2" w16cid:durableId="1662731032">
    <w:abstractNumId w:val="7"/>
  </w:num>
  <w:num w:numId="3" w16cid:durableId="1532567799">
    <w:abstractNumId w:val="6"/>
  </w:num>
  <w:num w:numId="4" w16cid:durableId="1692604920">
    <w:abstractNumId w:val="5"/>
  </w:num>
  <w:num w:numId="5" w16cid:durableId="791248087">
    <w:abstractNumId w:val="4"/>
  </w:num>
  <w:num w:numId="6" w16cid:durableId="1011838243">
    <w:abstractNumId w:val="8"/>
  </w:num>
  <w:num w:numId="7" w16cid:durableId="1708485178">
    <w:abstractNumId w:val="3"/>
  </w:num>
  <w:num w:numId="8" w16cid:durableId="1199512771">
    <w:abstractNumId w:val="2"/>
  </w:num>
  <w:num w:numId="9" w16cid:durableId="1451439462">
    <w:abstractNumId w:val="1"/>
  </w:num>
  <w:num w:numId="10" w16cid:durableId="1079013362">
    <w:abstractNumId w:val="0"/>
  </w:num>
  <w:num w:numId="11" w16cid:durableId="1591619704">
    <w:abstractNumId w:val="19"/>
  </w:num>
  <w:num w:numId="12" w16cid:durableId="1320883175">
    <w:abstractNumId w:val="18"/>
  </w:num>
  <w:num w:numId="13" w16cid:durableId="1539856757">
    <w:abstractNumId w:val="12"/>
  </w:num>
  <w:num w:numId="14" w16cid:durableId="351340217">
    <w:abstractNumId w:val="17"/>
  </w:num>
  <w:num w:numId="15" w16cid:durableId="973632562">
    <w:abstractNumId w:val="10"/>
  </w:num>
  <w:num w:numId="16" w16cid:durableId="564147133">
    <w:abstractNumId w:val="16"/>
  </w:num>
  <w:num w:numId="17" w16cid:durableId="620384318">
    <w:abstractNumId w:val="14"/>
  </w:num>
  <w:num w:numId="18" w16cid:durableId="524102607">
    <w:abstractNumId w:val="13"/>
  </w:num>
  <w:num w:numId="19" w16cid:durableId="1874491162">
    <w:abstractNumId w:val="11"/>
  </w:num>
  <w:num w:numId="20" w16cid:durableId="1042677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54"/>
    <w:rsid w:val="0000200C"/>
    <w:rsid w:val="0001025C"/>
    <w:rsid w:val="00015939"/>
    <w:rsid w:val="00026870"/>
    <w:rsid w:val="00032E3F"/>
    <w:rsid w:val="00035A7B"/>
    <w:rsid w:val="00035F1C"/>
    <w:rsid w:val="0004101F"/>
    <w:rsid w:val="00044EAD"/>
    <w:rsid w:val="00044F17"/>
    <w:rsid w:val="00051379"/>
    <w:rsid w:val="000549AB"/>
    <w:rsid w:val="00063B58"/>
    <w:rsid w:val="00071200"/>
    <w:rsid w:val="00074FE2"/>
    <w:rsid w:val="00081983"/>
    <w:rsid w:val="00081A27"/>
    <w:rsid w:val="00083B33"/>
    <w:rsid w:val="00084796"/>
    <w:rsid w:val="00094660"/>
    <w:rsid w:val="000962B2"/>
    <w:rsid w:val="00097C02"/>
    <w:rsid w:val="000A52A0"/>
    <w:rsid w:val="000A7325"/>
    <w:rsid w:val="000B7E02"/>
    <w:rsid w:val="000C45DC"/>
    <w:rsid w:val="000D16EC"/>
    <w:rsid w:val="000D22F7"/>
    <w:rsid w:val="000E3D72"/>
    <w:rsid w:val="000E7288"/>
    <w:rsid w:val="000F1F9A"/>
    <w:rsid w:val="000F3589"/>
    <w:rsid w:val="000F4B14"/>
    <w:rsid w:val="000F5FA4"/>
    <w:rsid w:val="001026FC"/>
    <w:rsid w:val="001043B3"/>
    <w:rsid w:val="0010677E"/>
    <w:rsid w:val="0011171C"/>
    <w:rsid w:val="001141DF"/>
    <w:rsid w:val="001223E4"/>
    <w:rsid w:val="001253A1"/>
    <w:rsid w:val="0013333E"/>
    <w:rsid w:val="001340A5"/>
    <w:rsid w:val="00137E6C"/>
    <w:rsid w:val="001460F8"/>
    <w:rsid w:val="00147E93"/>
    <w:rsid w:val="00150AD1"/>
    <w:rsid w:val="00152AD6"/>
    <w:rsid w:val="00153592"/>
    <w:rsid w:val="00156FB2"/>
    <w:rsid w:val="00160E8F"/>
    <w:rsid w:val="0016479F"/>
    <w:rsid w:val="001663DB"/>
    <w:rsid w:val="00172DA6"/>
    <w:rsid w:val="00174861"/>
    <w:rsid w:val="00186E0E"/>
    <w:rsid w:val="001874A3"/>
    <w:rsid w:val="001A4570"/>
    <w:rsid w:val="001B666D"/>
    <w:rsid w:val="001C676C"/>
    <w:rsid w:val="001C7BDA"/>
    <w:rsid w:val="001D26B8"/>
    <w:rsid w:val="001D32DB"/>
    <w:rsid w:val="001D68A9"/>
    <w:rsid w:val="001E10D5"/>
    <w:rsid w:val="001E390A"/>
    <w:rsid w:val="001E78A7"/>
    <w:rsid w:val="001E7CD7"/>
    <w:rsid w:val="001F042F"/>
    <w:rsid w:val="001F28DE"/>
    <w:rsid w:val="001F351C"/>
    <w:rsid w:val="00200A34"/>
    <w:rsid w:val="002014BB"/>
    <w:rsid w:val="00203670"/>
    <w:rsid w:val="002038F9"/>
    <w:rsid w:val="00204273"/>
    <w:rsid w:val="00211176"/>
    <w:rsid w:val="00212F48"/>
    <w:rsid w:val="00217782"/>
    <w:rsid w:val="002229B2"/>
    <w:rsid w:val="002308AC"/>
    <w:rsid w:val="00231208"/>
    <w:rsid w:val="00233D5E"/>
    <w:rsid w:val="00242727"/>
    <w:rsid w:val="00245890"/>
    <w:rsid w:val="00245914"/>
    <w:rsid w:val="002500FD"/>
    <w:rsid w:val="00251CDD"/>
    <w:rsid w:val="00253816"/>
    <w:rsid w:val="00254D50"/>
    <w:rsid w:val="00255179"/>
    <w:rsid w:val="002577C0"/>
    <w:rsid w:val="00262D45"/>
    <w:rsid w:val="002641B0"/>
    <w:rsid w:val="00273C30"/>
    <w:rsid w:val="00275F53"/>
    <w:rsid w:val="00276663"/>
    <w:rsid w:val="00281DB0"/>
    <w:rsid w:val="00281DBD"/>
    <w:rsid w:val="00282714"/>
    <w:rsid w:val="0028474E"/>
    <w:rsid w:val="00296642"/>
    <w:rsid w:val="00296F90"/>
    <w:rsid w:val="00297784"/>
    <w:rsid w:val="00297BCA"/>
    <w:rsid w:val="002A0811"/>
    <w:rsid w:val="002A5864"/>
    <w:rsid w:val="002A63B7"/>
    <w:rsid w:val="002B4C0F"/>
    <w:rsid w:val="002B57AD"/>
    <w:rsid w:val="002F71FA"/>
    <w:rsid w:val="00305A16"/>
    <w:rsid w:val="00306C20"/>
    <w:rsid w:val="003107E6"/>
    <w:rsid w:val="00311C0C"/>
    <w:rsid w:val="0032194A"/>
    <w:rsid w:val="00327BE0"/>
    <w:rsid w:val="00330181"/>
    <w:rsid w:val="00346CB5"/>
    <w:rsid w:val="00353A7D"/>
    <w:rsid w:val="003649FD"/>
    <w:rsid w:val="003652C7"/>
    <w:rsid w:val="00373C89"/>
    <w:rsid w:val="00377552"/>
    <w:rsid w:val="00380D03"/>
    <w:rsid w:val="0038479B"/>
    <w:rsid w:val="00384CBA"/>
    <w:rsid w:val="00384DBD"/>
    <w:rsid w:val="00393AA1"/>
    <w:rsid w:val="00396375"/>
    <w:rsid w:val="003968AC"/>
    <w:rsid w:val="00396BA4"/>
    <w:rsid w:val="003A1894"/>
    <w:rsid w:val="003A1B5B"/>
    <w:rsid w:val="003A26DA"/>
    <w:rsid w:val="003B5E47"/>
    <w:rsid w:val="003B7579"/>
    <w:rsid w:val="003C5C72"/>
    <w:rsid w:val="003D2905"/>
    <w:rsid w:val="003E018C"/>
    <w:rsid w:val="003E60FF"/>
    <w:rsid w:val="003E721F"/>
    <w:rsid w:val="003E7610"/>
    <w:rsid w:val="004000BC"/>
    <w:rsid w:val="00406C8E"/>
    <w:rsid w:val="00417F4B"/>
    <w:rsid w:val="00422156"/>
    <w:rsid w:val="004306AC"/>
    <w:rsid w:val="00430757"/>
    <w:rsid w:val="004310A8"/>
    <w:rsid w:val="00447754"/>
    <w:rsid w:val="0045395A"/>
    <w:rsid w:val="00457A07"/>
    <w:rsid w:val="004603E2"/>
    <w:rsid w:val="00463799"/>
    <w:rsid w:val="00464CF8"/>
    <w:rsid w:val="004713BA"/>
    <w:rsid w:val="00472C93"/>
    <w:rsid w:val="00472E11"/>
    <w:rsid w:val="00475675"/>
    <w:rsid w:val="00475F6B"/>
    <w:rsid w:val="00480783"/>
    <w:rsid w:val="004817FB"/>
    <w:rsid w:val="00482E3F"/>
    <w:rsid w:val="00483640"/>
    <w:rsid w:val="00485E35"/>
    <w:rsid w:val="0048654C"/>
    <w:rsid w:val="004874B6"/>
    <w:rsid w:val="00492B10"/>
    <w:rsid w:val="00495517"/>
    <w:rsid w:val="00495B30"/>
    <w:rsid w:val="004B137A"/>
    <w:rsid w:val="004B3234"/>
    <w:rsid w:val="004B363B"/>
    <w:rsid w:val="004B52BF"/>
    <w:rsid w:val="004B53C8"/>
    <w:rsid w:val="004C4304"/>
    <w:rsid w:val="004D0678"/>
    <w:rsid w:val="004D0955"/>
    <w:rsid w:val="004D6B51"/>
    <w:rsid w:val="004E14C0"/>
    <w:rsid w:val="004E16E1"/>
    <w:rsid w:val="004E2C62"/>
    <w:rsid w:val="004F2435"/>
    <w:rsid w:val="004F68DE"/>
    <w:rsid w:val="0050072E"/>
    <w:rsid w:val="00503070"/>
    <w:rsid w:val="005156D4"/>
    <w:rsid w:val="00516347"/>
    <w:rsid w:val="00516EC9"/>
    <w:rsid w:val="005214A8"/>
    <w:rsid w:val="00524EA4"/>
    <w:rsid w:val="00525511"/>
    <w:rsid w:val="0052616C"/>
    <w:rsid w:val="005261A8"/>
    <w:rsid w:val="0053262C"/>
    <w:rsid w:val="00532894"/>
    <w:rsid w:val="005360F8"/>
    <w:rsid w:val="00545B6F"/>
    <w:rsid w:val="00546176"/>
    <w:rsid w:val="00562509"/>
    <w:rsid w:val="00566100"/>
    <w:rsid w:val="005676EC"/>
    <w:rsid w:val="00576423"/>
    <w:rsid w:val="005773FB"/>
    <w:rsid w:val="005775D3"/>
    <w:rsid w:val="00577956"/>
    <w:rsid w:val="005833D4"/>
    <w:rsid w:val="0058502B"/>
    <w:rsid w:val="00586DE4"/>
    <w:rsid w:val="005943B4"/>
    <w:rsid w:val="005A7A58"/>
    <w:rsid w:val="005B2992"/>
    <w:rsid w:val="005C04E6"/>
    <w:rsid w:val="005C2CED"/>
    <w:rsid w:val="005C3216"/>
    <w:rsid w:val="005D1E10"/>
    <w:rsid w:val="005D4435"/>
    <w:rsid w:val="005E330F"/>
    <w:rsid w:val="005F03CE"/>
    <w:rsid w:val="005F3606"/>
    <w:rsid w:val="005F71B5"/>
    <w:rsid w:val="00601CBC"/>
    <w:rsid w:val="00605233"/>
    <w:rsid w:val="0061147E"/>
    <w:rsid w:val="00631EB2"/>
    <w:rsid w:val="006355E5"/>
    <w:rsid w:val="006467ED"/>
    <w:rsid w:val="00656CF1"/>
    <w:rsid w:val="006623CA"/>
    <w:rsid w:val="00670E41"/>
    <w:rsid w:val="00673451"/>
    <w:rsid w:val="00673CEB"/>
    <w:rsid w:val="00686860"/>
    <w:rsid w:val="00686DA3"/>
    <w:rsid w:val="0069098D"/>
    <w:rsid w:val="00692D46"/>
    <w:rsid w:val="00693BED"/>
    <w:rsid w:val="006945F0"/>
    <w:rsid w:val="00695510"/>
    <w:rsid w:val="00697562"/>
    <w:rsid w:val="006A161D"/>
    <w:rsid w:val="006A5913"/>
    <w:rsid w:val="006A7437"/>
    <w:rsid w:val="006A7890"/>
    <w:rsid w:val="006B12BE"/>
    <w:rsid w:val="006B7E4F"/>
    <w:rsid w:val="006C3099"/>
    <w:rsid w:val="006D023F"/>
    <w:rsid w:val="006D0E7D"/>
    <w:rsid w:val="006D13BF"/>
    <w:rsid w:val="006D62ED"/>
    <w:rsid w:val="006D6516"/>
    <w:rsid w:val="006E5CCD"/>
    <w:rsid w:val="006F1AA8"/>
    <w:rsid w:val="006F2D92"/>
    <w:rsid w:val="006F776D"/>
    <w:rsid w:val="006F7BA8"/>
    <w:rsid w:val="00700FBD"/>
    <w:rsid w:val="00702026"/>
    <w:rsid w:val="0070263F"/>
    <w:rsid w:val="007136D2"/>
    <w:rsid w:val="00720F5D"/>
    <w:rsid w:val="00730C7D"/>
    <w:rsid w:val="00733B86"/>
    <w:rsid w:val="00746692"/>
    <w:rsid w:val="00750EAD"/>
    <w:rsid w:val="007518CF"/>
    <w:rsid w:val="00754F63"/>
    <w:rsid w:val="0075641F"/>
    <w:rsid w:val="00767B82"/>
    <w:rsid w:val="0077075A"/>
    <w:rsid w:val="0077390F"/>
    <w:rsid w:val="00774867"/>
    <w:rsid w:val="00786AEC"/>
    <w:rsid w:val="00790EBA"/>
    <w:rsid w:val="00792696"/>
    <w:rsid w:val="00793655"/>
    <w:rsid w:val="00793CB6"/>
    <w:rsid w:val="007944D5"/>
    <w:rsid w:val="00797279"/>
    <w:rsid w:val="007A4560"/>
    <w:rsid w:val="007A5340"/>
    <w:rsid w:val="007A60D3"/>
    <w:rsid w:val="007B0481"/>
    <w:rsid w:val="007B2F01"/>
    <w:rsid w:val="007B31F8"/>
    <w:rsid w:val="007C046D"/>
    <w:rsid w:val="007C20D7"/>
    <w:rsid w:val="007C33D6"/>
    <w:rsid w:val="007C69C0"/>
    <w:rsid w:val="007D32D2"/>
    <w:rsid w:val="007D4FF8"/>
    <w:rsid w:val="007E12F9"/>
    <w:rsid w:val="007E15F2"/>
    <w:rsid w:val="007E637A"/>
    <w:rsid w:val="007F0F16"/>
    <w:rsid w:val="007F25C1"/>
    <w:rsid w:val="007F3475"/>
    <w:rsid w:val="007F364D"/>
    <w:rsid w:val="007F43ED"/>
    <w:rsid w:val="007F66BB"/>
    <w:rsid w:val="00800882"/>
    <w:rsid w:val="008027E2"/>
    <w:rsid w:val="00805274"/>
    <w:rsid w:val="00811F53"/>
    <w:rsid w:val="008128C5"/>
    <w:rsid w:val="0082212C"/>
    <w:rsid w:val="008326D1"/>
    <w:rsid w:val="00842F5B"/>
    <w:rsid w:val="00846CF6"/>
    <w:rsid w:val="008511F8"/>
    <w:rsid w:val="00856ADE"/>
    <w:rsid w:val="008637CE"/>
    <w:rsid w:val="008713EC"/>
    <w:rsid w:val="00871D5A"/>
    <w:rsid w:val="00872F39"/>
    <w:rsid w:val="008A016E"/>
    <w:rsid w:val="008A311F"/>
    <w:rsid w:val="008B01EE"/>
    <w:rsid w:val="008B107A"/>
    <w:rsid w:val="008B4C6F"/>
    <w:rsid w:val="008B6FB7"/>
    <w:rsid w:val="008C5D8B"/>
    <w:rsid w:val="008D00AC"/>
    <w:rsid w:val="008D1388"/>
    <w:rsid w:val="008D5C4A"/>
    <w:rsid w:val="008D63EC"/>
    <w:rsid w:val="008E3808"/>
    <w:rsid w:val="008E39E5"/>
    <w:rsid w:val="008F056A"/>
    <w:rsid w:val="008F0871"/>
    <w:rsid w:val="008F1077"/>
    <w:rsid w:val="008F36B6"/>
    <w:rsid w:val="008F4022"/>
    <w:rsid w:val="008F656B"/>
    <w:rsid w:val="009022DB"/>
    <w:rsid w:val="009023EC"/>
    <w:rsid w:val="009041DB"/>
    <w:rsid w:val="0091075B"/>
    <w:rsid w:val="00913F43"/>
    <w:rsid w:val="00916092"/>
    <w:rsid w:val="009471D5"/>
    <w:rsid w:val="009528D9"/>
    <w:rsid w:val="00952AB4"/>
    <w:rsid w:val="00963C9A"/>
    <w:rsid w:val="009807F1"/>
    <w:rsid w:val="0098687C"/>
    <w:rsid w:val="00990564"/>
    <w:rsid w:val="00995810"/>
    <w:rsid w:val="009A07BD"/>
    <w:rsid w:val="009A3791"/>
    <w:rsid w:val="009A66D1"/>
    <w:rsid w:val="009A683D"/>
    <w:rsid w:val="009B0168"/>
    <w:rsid w:val="009B2A4F"/>
    <w:rsid w:val="009C1418"/>
    <w:rsid w:val="009C14BC"/>
    <w:rsid w:val="009C5466"/>
    <w:rsid w:val="009C6CC5"/>
    <w:rsid w:val="009D348C"/>
    <w:rsid w:val="009E3E70"/>
    <w:rsid w:val="009E52ED"/>
    <w:rsid w:val="009F6B04"/>
    <w:rsid w:val="009F746E"/>
    <w:rsid w:val="00A00B7A"/>
    <w:rsid w:val="00A028E7"/>
    <w:rsid w:val="00A02FAF"/>
    <w:rsid w:val="00A1072F"/>
    <w:rsid w:val="00A26C7F"/>
    <w:rsid w:val="00A42071"/>
    <w:rsid w:val="00A43E8A"/>
    <w:rsid w:val="00A478F8"/>
    <w:rsid w:val="00A50B77"/>
    <w:rsid w:val="00A51354"/>
    <w:rsid w:val="00A54045"/>
    <w:rsid w:val="00A662B6"/>
    <w:rsid w:val="00A66FC2"/>
    <w:rsid w:val="00A765FD"/>
    <w:rsid w:val="00A83035"/>
    <w:rsid w:val="00A84670"/>
    <w:rsid w:val="00A85FAC"/>
    <w:rsid w:val="00A9047E"/>
    <w:rsid w:val="00A9390D"/>
    <w:rsid w:val="00A9617E"/>
    <w:rsid w:val="00AA1C49"/>
    <w:rsid w:val="00AA28F1"/>
    <w:rsid w:val="00AA607A"/>
    <w:rsid w:val="00AB0ACA"/>
    <w:rsid w:val="00AB117D"/>
    <w:rsid w:val="00AB11BA"/>
    <w:rsid w:val="00AB7A2A"/>
    <w:rsid w:val="00AC03CF"/>
    <w:rsid w:val="00AC2AF0"/>
    <w:rsid w:val="00AC6B11"/>
    <w:rsid w:val="00AD05CF"/>
    <w:rsid w:val="00AD2DF3"/>
    <w:rsid w:val="00AD37AA"/>
    <w:rsid w:val="00AE5D0A"/>
    <w:rsid w:val="00AF249D"/>
    <w:rsid w:val="00B01AFC"/>
    <w:rsid w:val="00B03DCD"/>
    <w:rsid w:val="00B06827"/>
    <w:rsid w:val="00B10C79"/>
    <w:rsid w:val="00B12DB4"/>
    <w:rsid w:val="00B134EA"/>
    <w:rsid w:val="00B15DB5"/>
    <w:rsid w:val="00B16A5F"/>
    <w:rsid w:val="00B17EF9"/>
    <w:rsid w:val="00B2246D"/>
    <w:rsid w:val="00B25BF8"/>
    <w:rsid w:val="00B26222"/>
    <w:rsid w:val="00B27E00"/>
    <w:rsid w:val="00B33ABC"/>
    <w:rsid w:val="00B43BE7"/>
    <w:rsid w:val="00B522D7"/>
    <w:rsid w:val="00B65C8E"/>
    <w:rsid w:val="00B67C59"/>
    <w:rsid w:val="00B73838"/>
    <w:rsid w:val="00B8056A"/>
    <w:rsid w:val="00B80D28"/>
    <w:rsid w:val="00B85E0B"/>
    <w:rsid w:val="00B87EC1"/>
    <w:rsid w:val="00B908ED"/>
    <w:rsid w:val="00B95076"/>
    <w:rsid w:val="00BA4AE3"/>
    <w:rsid w:val="00BB20C3"/>
    <w:rsid w:val="00BB2B84"/>
    <w:rsid w:val="00BC73C0"/>
    <w:rsid w:val="00BD54CD"/>
    <w:rsid w:val="00BD5D23"/>
    <w:rsid w:val="00BD7B0C"/>
    <w:rsid w:val="00BE154A"/>
    <w:rsid w:val="00BE1A44"/>
    <w:rsid w:val="00BE2AC6"/>
    <w:rsid w:val="00BE35EE"/>
    <w:rsid w:val="00BE4ADE"/>
    <w:rsid w:val="00BF1A72"/>
    <w:rsid w:val="00BF3179"/>
    <w:rsid w:val="00BF5B71"/>
    <w:rsid w:val="00C04663"/>
    <w:rsid w:val="00C07BCB"/>
    <w:rsid w:val="00C1377D"/>
    <w:rsid w:val="00C16259"/>
    <w:rsid w:val="00C34C79"/>
    <w:rsid w:val="00C34E83"/>
    <w:rsid w:val="00C34E8A"/>
    <w:rsid w:val="00C36855"/>
    <w:rsid w:val="00C4450E"/>
    <w:rsid w:val="00C4738B"/>
    <w:rsid w:val="00C5092C"/>
    <w:rsid w:val="00C50DBC"/>
    <w:rsid w:val="00C52EBB"/>
    <w:rsid w:val="00C56150"/>
    <w:rsid w:val="00C61407"/>
    <w:rsid w:val="00C714DE"/>
    <w:rsid w:val="00C77DE8"/>
    <w:rsid w:val="00C81C73"/>
    <w:rsid w:val="00C901BD"/>
    <w:rsid w:val="00C952A5"/>
    <w:rsid w:val="00CB4998"/>
    <w:rsid w:val="00CB5F49"/>
    <w:rsid w:val="00CB769E"/>
    <w:rsid w:val="00CC58EA"/>
    <w:rsid w:val="00CD065E"/>
    <w:rsid w:val="00CD2809"/>
    <w:rsid w:val="00CD3A69"/>
    <w:rsid w:val="00CE18A5"/>
    <w:rsid w:val="00CE69AC"/>
    <w:rsid w:val="00D04ACD"/>
    <w:rsid w:val="00D0626E"/>
    <w:rsid w:val="00D100F7"/>
    <w:rsid w:val="00D205FF"/>
    <w:rsid w:val="00D209A3"/>
    <w:rsid w:val="00D21DD4"/>
    <w:rsid w:val="00D220ED"/>
    <w:rsid w:val="00D25B98"/>
    <w:rsid w:val="00D3083E"/>
    <w:rsid w:val="00D32FB7"/>
    <w:rsid w:val="00D350D6"/>
    <w:rsid w:val="00D35CAD"/>
    <w:rsid w:val="00D51FEE"/>
    <w:rsid w:val="00D5206B"/>
    <w:rsid w:val="00D532F2"/>
    <w:rsid w:val="00D53AD3"/>
    <w:rsid w:val="00D67EF0"/>
    <w:rsid w:val="00D87EC9"/>
    <w:rsid w:val="00DA0815"/>
    <w:rsid w:val="00DA28C3"/>
    <w:rsid w:val="00DA39F3"/>
    <w:rsid w:val="00DB00CD"/>
    <w:rsid w:val="00DB4EED"/>
    <w:rsid w:val="00DB72CF"/>
    <w:rsid w:val="00DC23DB"/>
    <w:rsid w:val="00DC6792"/>
    <w:rsid w:val="00DD22F6"/>
    <w:rsid w:val="00DD2AAE"/>
    <w:rsid w:val="00DD4D62"/>
    <w:rsid w:val="00DE2338"/>
    <w:rsid w:val="00DE24E9"/>
    <w:rsid w:val="00DE6DAE"/>
    <w:rsid w:val="00DF1BD4"/>
    <w:rsid w:val="00E10452"/>
    <w:rsid w:val="00E10495"/>
    <w:rsid w:val="00E10E3E"/>
    <w:rsid w:val="00E123EC"/>
    <w:rsid w:val="00E169ED"/>
    <w:rsid w:val="00E226F1"/>
    <w:rsid w:val="00E338AF"/>
    <w:rsid w:val="00E367E2"/>
    <w:rsid w:val="00E437C2"/>
    <w:rsid w:val="00E459DB"/>
    <w:rsid w:val="00E5290E"/>
    <w:rsid w:val="00E546D0"/>
    <w:rsid w:val="00E64444"/>
    <w:rsid w:val="00E65C3A"/>
    <w:rsid w:val="00E703B2"/>
    <w:rsid w:val="00E7233E"/>
    <w:rsid w:val="00E73043"/>
    <w:rsid w:val="00E74366"/>
    <w:rsid w:val="00E751AC"/>
    <w:rsid w:val="00E756D8"/>
    <w:rsid w:val="00E82C3D"/>
    <w:rsid w:val="00EA355D"/>
    <w:rsid w:val="00EA35A5"/>
    <w:rsid w:val="00EA7C3E"/>
    <w:rsid w:val="00EA7CD4"/>
    <w:rsid w:val="00EB121D"/>
    <w:rsid w:val="00EB1D96"/>
    <w:rsid w:val="00EB6525"/>
    <w:rsid w:val="00EC079D"/>
    <w:rsid w:val="00EC6FA5"/>
    <w:rsid w:val="00ED0F14"/>
    <w:rsid w:val="00ED2416"/>
    <w:rsid w:val="00ED4A80"/>
    <w:rsid w:val="00ED76D2"/>
    <w:rsid w:val="00EE2560"/>
    <w:rsid w:val="00EE2744"/>
    <w:rsid w:val="00EF07DD"/>
    <w:rsid w:val="00EF3985"/>
    <w:rsid w:val="00EF74D7"/>
    <w:rsid w:val="00EF7D15"/>
    <w:rsid w:val="00F06A18"/>
    <w:rsid w:val="00F13AB9"/>
    <w:rsid w:val="00F168B0"/>
    <w:rsid w:val="00F220FA"/>
    <w:rsid w:val="00F24D80"/>
    <w:rsid w:val="00F2565F"/>
    <w:rsid w:val="00F33D42"/>
    <w:rsid w:val="00F36FA9"/>
    <w:rsid w:val="00F374F6"/>
    <w:rsid w:val="00F40287"/>
    <w:rsid w:val="00F415AA"/>
    <w:rsid w:val="00F449E9"/>
    <w:rsid w:val="00F45EB9"/>
    <w:rsid w:val="00F525E0"/>
    <w:rsid w:val="00F65EC9"/>
    <w:rsid w:val="00F67E06"/>
    <w:rsid w:val="00F72E44"/>
    <w:rsid w:val="00F73CDA"/>
    <w:rsid w:val="00F75B15"/>
    <w:rsid w:val="00F75E90"/>
    <w:rsid w:val="00F801B0"/>
    <w:rsid w:val="00F81994"/>
    <w:rsid w:val="00F85630"/>
    <w:rsid w:val="00F87DD3"/>
    <w:rsid w:val="00F92A46"/>
    <w:rsid w:val="00F93955"/>
    <w:rsid w:val="00F977F8"/>
    <w:rsid w:val="00F97B5C"/>
    <w:rsid w:val="00FB2C06"/>
    <w:rsid w:val="00FB4377"/>
    <w:rsid w:val="00FB668D"/>
    <w:rsid w:val="00FB71E9"/>
    <w:rsid w:val="00FB763F"/>
    <w:rsid w:val="00FC2279"/>
    <w:rsid w:val="00FC543A"/>
    <w:rsid w:val="00FC5D6E"/>
    <w:rsid w:val="00FD2178"/>
    <w:rsid w:val="00FE5ED0"/>
    <w:rsid w:val="00FF33FD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F3F04"/>
  <w15:docId w15:val="{0BFAA687-2225-4CFF-A4F9-741CFE29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FBD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A51354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51354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51354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A51354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A51354"/>
    <w:pPr>
      <w:spacing w:after="120" w:line="48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A5135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A51354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val="ru-RU" w:eastAsia="ru-RU"/>
    </w:rPr>
  </w:style>
  <w:style w:type="character" w:styleId="a8">
    <w:name w:val="Strong"/>
    <w:basedOn w:val="a0"/>
    <w:uiPriority w:val="99"/>
    <w:qFormat/>
    <w:rsid w:val="00A51354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A5135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A51354"/>
    <w:rPr>
      <w:rFonts w:ascii="Tahoma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99"/>
    <w:rsid w:val="000F1F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FF5860"/>
    <w:pPr>
      <w:ind w:left="720"/>
      <w:contextualSpacing/>
    </w:pPr>
  </w:style>
  <w:style w:type="character" w:customStyle="1" w:styleId="docdata">
    <w:name w:val="docdata"/>
    <w:aliases w:val="docy,v5,3103,baiaagaaboqcaaadgaoaaaumc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F5860"/>
    <w:rPr>
      <w:rFonts w:cs="Times New Roman"/>
    </w:rPr>
  </w:style>
  <w:style w:type="paragraph" w:styleId="ad">
    <w:name w:val="No Spacing"/>
    <w:uiPriority w:val="1"/>
    <w:qFormat/>
    <w:rsid w:val="004306A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4F308-9565-4ABB-BA62-A359895D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3478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Osadchuk</dc:creator>
  <cp:keywords/>
  <dc:description/>
  <cp:lastModifiedBy>User</cp:lastModifiedBy>
  <cp:revision>2</cp:revision>
  <cp:lastPrinted>2025-10-13T07:06:00Z</cp:lastPrinted>
  <dcterms:created xsi:type="dcterms:W3CDTF">2025-10-13T11:34:00Z</dcterms:created>
  <dcterms:modified xsi:type="dcterms:W3CDTF">2025-10-13T11:34:00Z</dcterms:modified>
</cp:coreProperties>
</file>