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23C7" w14:textId="77777777" w:rsidR="00891E09" w:rsidRPr="00891E09" w:rsidRDefault="00891E09" w:rsidP="00891E09">
      <w:pPr>
        <w:spacing w:after="0" w:line="240" w:lineRule="auto"/>
        <w:ind w:left="5529"/>
        <w:rPr>
          <w:rFonts w:eastAsia="Times New Roman"/>
          <w:sz w:val="24"/>
          <w:szCs w:val="24"/>
          <w:lang w:val="uk-UA" w:eastAsia="ru-RU"/>
        </w:rPr>
      </w:pPr>
      <w:r w:rsidRPr="00891E09">
        <w:rPr>
          <w:rFonts w:eastAsia="Times New Roman"/>
          <w:sz w:val="24"/>
          <w:szCs w:val="24"/>
          <w:lang w:val="uk-UA" w:eastAsia="ru-RU"/>
        </w:rPr>
        <w:t xml:space="preserve">Додаток </w:t>
      </w:r>
    </w:p>
    <w:p w14:paraId="06517545" w14:textId="77777777" w:rsidR="00891E09" w:rsidRPr="00891E09" w:rsidRDefault="00891E09" w:rsidP="00891E09">
      <w:pPr>
        <w:spacing w:after="0" w:line="240" w:lineRule="auto"/>
        <w:ind w:left="5529"/>
        <w:rPr>
          <w:rFonts w:eastAsia="Times New Roman"/>
          <w:sz w:val="24"/>
          <w:szCs w:val="24"/>
          <w:lang w:val="uk-UA" w:eastAsia="ru-RU"/>
        </w:rPr>
      </w:pPr>
      <w:r w:rsidRPr="00891E09">
        <w:rPr>
          <w:rFonts w:eastAsia="Times New Roman"/>
          <w:sz w:val="24"/>
          <w:szCs w:val="24"/>
          <w:lang w:val="uk-UA" w:eastAsia="ru-RU"/>
        </w:rPr>
        <w:t xml:space="preserve">до рішення Південнівської міської ради </w:t>
      </w:r>
    </w:p>
    <w:p w14:paraId="7E0C81B9" w14:textId="77777777" w:rsidR="00891E09" w:rsidRPr="00891E09" w:rsidRDefault="00891E09" w:rsidP="00891E09">
      <w:pPr>
        <w:spacing w:after="0" w:line="240" w:lineRule="auto"/>
        <w:ind w:left="5529"/>
        <w:rPr>
          <w:rFonts w:eastAsia="Times New Roman"/>
          <w:sz w:val="24"/>
          <w:szCs w:val="24"/>
          <w:lang w:val="uk-UA" w:eastAsia="ru-RU"/>
        </w:rPr>
      </w:pPr>
      <w:r w:rsidRPr="00891E09">
        <w:rPr>
          <w:rFonts w:eastAsia="Times New Roman"/>
          <w:sz w:val="24"/>
          <w:szCs w:val="24"/>
          <w:lang w:val="uk-UA" w:eastAsia="ru-RU"/>
        </w:rPr>
        <w:t xml:space="preserve">Одеського району Одеської області </w:t>
      </w:r>
    </w:p>
    <w:p w14:paraId="40D9961C" w14:textId="3637FDDA" w:rsidR="00891E09" w:rsidRPr="00891E09" w:rsidRDefault="00891E09" w:rsidP="00891E09">
      <w:pPr>
        <w:spacing w:after="0" w:line="240" w:lineRule="auto"/>
        <w:ind w:left="5529"/>
        <w:rPr>
          <w:rFonts w:eastAsia="Times New Roman"/>
          <w:sz w:val="24"/>
          <w:szCs w:val="24"/>
          <w:lang w:val="uk-UA" w:eastAsia="ru-RU"/>
        </w:rPr>
      </w:pPr>
      <w:r w:rsidRPr="00891E09">
        <w:rPr>
          <w:rFonts w:eastAsia="Times New Roman"/>
          <w:sz w:val="24"/>
          <w:szCs w:val="24"/>
          <w:lang w:val="uk-UA" w:eastAsia="ru-RU"/>
        </w:rPr>
        <w:t>від 23.10.2025 № 23</w:t>
      </w:r>
      <w:r>
        <w:rPr>
          <w:rFonts w:eastAsia="Times New Roman"/>
          <w:sz w:val="24"/>
          <w:szCs w:val="24"/>
          <w:lang w:val="uk-UA" w:eastAsia="ru-RU"/>
        </w:rPr>
        <w:t>8</w:t>
      </w:r>
      <w:r w:rsidR="00550C2E">
        <w:rPr>
          <w:rFonts w:eastAsia="Times New Roman"/>
          <w:sz w:val="24"/>
          <w:szCs w:val="24"/>
          <w:lang w:val="uk-UA" w:eastAsia="ru-RU"/>
        </w:rPr>
        <w:t>2</w:t>
      </w:r>
      <w:r w:rsidRPr="00891E09">
        <w:rPr>
          <w:rFonts w:eastAsia="Times New Roman"/>
          <w:sz w:val="24"/>
          <w:szCs w:val="24"/>
          <w:lang w:val="uk-UA" w:eastAsia="ru-RU"/>
        </w:rPr>
        <w:t xml:space="preserve"> - </w:t>
      </w:r>
      <w:r w:rsidRPr="00891E09">
        <w:rPr>
          <w:rFonts w:eastAsia="Times New Roman"/>
          <w:sz w:val="24"/>
          <w:szCs w:val="24"/>
          <w:lang w:val="en-US" w:eastAsia="ru-RU"/>
        </w:rPr>
        <w:t>V</w:t>
      </w:r>
      <w:r w:rsidRPr="00891E09">
        <w:rPr>
          <w:rFonts w:eastAsia="Times New Roman"/>
          <w:sz w:val="24"/>
          <w:szCs w:val="24"/>
          <w:lang w:val="uk-UA" w:eastAsia="ru-RU"/>
        </w:rPr>
        <w:t>ІІІ</w:t>
      </w:r>
    </w:p>
    <w:p w14:paraId="1F8AF8CB" w14:textId="77777777" w:rsidR="00550C2E" w:rsidRPr="00550C2E" w:rsidRDefault="00550C2E" w:rsidP="00550C2E">
      <w:pPr>
        <w:spacing w:after="0" w:line="240" w:lineRule="auto"/>
        <w:ind w:left="720"/>
        <w:contextualSpacing/>
        <w:jc w:val="both"/>
        <w:rPr>
          <w:rFonts w:eastAsia="Times New Roman"/>
          <w:b/>
          <w:bCs/>
          <w:color w:val="00000A"/>
          <w:sz w:val="24"/>
          <w:szCs w:val="24"/>
          <w:lang w:val="uk-UA" w:eastAsia="ru-RU"/>
        </w:rPr>
      </w:pPr>
    </w:p>
    <w:p w14:paraId="317736C6" w14:textId="77777777" w:rsidR="00550C2E" w:rsidRPr="00550C2E" w:rsidRDefault="00550C2E" w:rsidP="00550C2E">
      <w:pPr>
        <w:spacing w:after="0" w:line="240" w:lineRule="auto"/>
        <w:ind w:left="720"/>
        <w:contextualSpacing/>
        <w:jc w:val="both"/>
        <w:rPr>
          <w:rFonts w:eastAsia="Times New Roman"/>
          <w:b/>
          <w:bCs/>
          <w:color w:val="00000A"/>
          <w:sz w:val="24"/>
          <w:szCs w:val="24"/>
          <w:lang w:val="uk-UA" w:eastAsia="ru-RU"/>
        </w:rPr>
      </w:pPr>
    </w:p>
    <w:p w14:paraId="457D1828" w14:textId="77777777" w:rsidR="00550C2E" w:rsidRPr="00550C2E" w:rsidRDefault="00550C2E" w:rsidP="00550C2E">
      <w:pPr>
        <w:spacing w:after="0" w:line="240" w:lineRule="auto"/>
        <w:ind w:left="720"/>
        <w:contextualSpacing/>
        <w:jc w:val="both"/>
        <w:rPr>
          <w:rFonts w:eastAsia="Times New Roman"/>
          <w:b/>
          <w:bCs/>
          <w:color w:val="00000A"/>
          <w:sz w:val="24"/>
          <w:szCs w:val="24"/>
          <w:lang w:val="uk-UA" w:eastAsia="ru-RU"/>
        </w:rPr>
      </w:pPr>
    </w:p>
    <w:p w14:paraId="6B148248" w14:textId="77777777" w:rsidR="00550C2E" w:rsidRPr="00550C2E" w:rsidRDefault="00550C2E" w:rsidP="00550C2E">
      <w:pPr>
        <w:spacing w:after="0" w:line="240" w:lineRule="auto"/>
        <w:ind w:left="720"/>
        <w:contextualSpacing/>
        <w:jc w:val="both"/>
        <w:rPr>
          <w:rFonts w:eastAsia="Times New Roman"/>
          <w:b/>
          <w:bCs/>
          <w:color w:val="00000A"/>
          <w:sz w:val="24"/>
          <w:szCs w:val="24"/>
          <w:lang w:val="uk-UA" w:eastAsia="ru-RU"/>
        </w:rPr>
      </w:pPr>
    </w:p>
    <w:p w14:paraId="0CD6F680"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2DBB472C"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04A61F15"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4030FAA"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347CDEF3"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3581E339"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52F6DE78"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63C1767C"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0FEB6B89"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55891D3E"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0833AF64"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41DC36F7"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38357EF1"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753BBE3" w14:textId="77777777" w:rsidR="00550C2E" w:rsidRPr="00550C2E" w:rsidRDefault="00550C2E" w:rsidP="00550C2E">
      <w:pPr>
        <w:suppressAutoHyphens/>
        <w:spacing w:after="0" w:line="240" w:lineRule="auto"/>
        <w:jc w:val="center"/>
        <w:rPr>
          <w:rFonts w:eastAsia="Times New Roman"/>
          <w:b/>
          <w:color w:val="00000A"/>
          <w:sz w:val="28"/>
          <w:szCs w:val="28"/>
          <w:lang w:val="uk-UA" w:eastAsia="zh-CN"/>
        </w:rPr>
      </w:pPr>
    </w:p>
    <w:p w14:paraId="625BF996" w14:textId="77777777" w:rsidR="00550C2E" w:rsidRPr="00550C2E" w:rsidRDefault="00550C2E" w:rsidP="00550C2E">
      <w:pPr>
        <w:suppressAutoHyphens/>
        <w:spacing w:after="0" w:line="240" w:lineRule="auto"/>
        <w:jc w:val="center"/>
        <w:rPr>
          <w:rFonts w:eastAsia="Times New Roman"/>
          <w:b/>
          <w:sz w:val="28"/>
          <w:szCs w:val="28"/>
          <w:lang w:val="uk-UA" w:eastAsia="zh-CN"/>
        </w:rPr>
      </w:pPr>
      <w:r w:rsidRPr="00550C2E">
        <w:rPr>
          <w:rFonts w:eastAsia="Times New Roman"/>
          <w:b/>
          <w:sz w:val="28"/>
          <w:szCs w:val="28"/>
          <w:lang w:val="uk-UA" w:eastAsia="zh-CN"/>
        </w:rPr>
        <w:t xml:space="preserve">Екологічна програма заходів з охорони навколишнього </w:t>
      </w:r>
    </w:p>
    <w:p w14:paraId="7D82CEB9" w14:textId="77777777" w:rsidR="00550C2E" w:rsidRPr="00550C2E" w:rsidRDefault="00550C2E" w:rsidP="00550C2E">
      <w:pPr>
        <w:suppressAutoHyphens/>
        <w:spacing w:after="0" w:line="240" w:lineRule="auto"/>
        <w:jc w:val="center"/>
        <w:rPr>
          <w:rFonts w:eastAsia="Times New Roman"/>
          <w:b/>
          <w:sz w:val="28"/>
          <w:szCs w:val="28"/>
          <w:lang w:val="uk-UA" w:eastAsia="zh-CN"/>
        </w:rPr>
      </w:pPr>
      <w:r w:rsidRPr="00550C2E">
        <w:rPr>
          <w:rFonts w:eastAsia="Times New Roman"/>
          <w:b/>
          <w:sz w:val="28"/>
          <w:szCs w:val="28"/>
          <w:lang w:val="uk-UA" w:eastAsia="zh-CN"/>
        </w:rPr>
        <w:t xml:space="preserve">природного середовища Южненської міської територіальної громади </w:t>
      </w:r>
    </w:p>
    <w:p w14:paraId="1E418A3E" w14:textId="77777777" w:rsidR="00550C2E" w:rsidRPr="00550C2E" w:rsidRDefault="00550C2E" w:rsidP="00550C2E">
      <w:pPr>
        <w:suppressAutoHyphens/>
        <w:spacing w:after="0" w:line="240" w:lineRule="auto"/>
        <w:jc w:val="center"/>
        <w:rPr>
          <w:rFonts w:eastAsia="Times New Roman"/>
          <w:b/>
          <w:color w:val="800000"/>
          <w:sz w:val="28"/>
          <w:szCs w:val="28"/>
          <w:lang w:val="uk-UA" w:eastAsia="zh-CN"/>
        </w:rPr>
      </w:pPr>
      <w:r w:rsidRPr="00550C2E">
        <w:rPr>
          <w:rFonts w:eastAsia="Times New Roman"/>
          <w:b/>
          <w:sz w:val="28"/>
          <w:szCs w:val="28"/>
          <w:lang w:val="uk-UA" w:eastAsia="zh-CN"/>
        </w:rPr>
        <w:t>Одеського району Одеської області на 2024-2026 роки</w:t>
      </w:r>
      <w:r w:rsidRPr="00550C2E">
        <w:rPr>
          <w:rFonts w:eastAsia="Times New Roman"/>
          <w:b/>
          <w:sz w:val="36"/>
          <w:szCs w:val="36"/>
          <w:lang w:val="uk-UA" w:eastAsia="zh-CN"/>
        </w:rPr>
        <w:t xml:space="preserve"> </w:t>
      </w:r>
      <w:r w:rsidRPr="00550C2E">
        <w:rPr>
          <w:rFonts w:eastAsia="Times New Roman"/>
          <w:b/>
          <w:color w:val="00000A"/>
          <w:sz w:val="36"/>
          <w:szCs w:val="36"/>
          <w:lang w:val="uk-UA" w:eastAsia="zh-CN"/>
        </w:rPr>
        <w:br/>
      </w:r>
    </w:p>
    <w:p w14:paraId="536129E4" w14:textId="77777777" w:rsidR="00550C2E" w:rsidRPr="00550C2E" w:rsidRDefault="00550C2E" w:rsidP="00550C2E">
      <w:pPr>
        <w:spacing w:after="0" w:line="240" w:lineRule="auto"/>
        <w:ind w:left="6372"/>
        <w:jc w:val="center"/>
        <w:rPr>
          <w:rFonts w:eastAsia="Times New Roman"/>
          <w:color w:val="00000A"/>
          <w:sz w:val="28"/>
          <w:szCs w:val="28"/>
          <w:lang w:val="uk-UA" w:eastAsia="ru-RU"/>
        </w:rPr>
      </w:pPr>
    </w:p>
    <w:p w14:paraId="5190E09A"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3E054671"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6B6C365D"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316E7B68"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768114BA"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51051C81"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4C23614C"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045871B0"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500E0E94"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465232F6"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5A79D01F"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0E321D6A"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339F316B"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7D379B67"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5951ADD6" w14:textId="77777777" w:rsidR="00550C2E" w:rsidRPr="00550C2E" w:rsidRDefault="00550C2E" w:rsidP="00550C2E">
      <w:pPr>
        <w:spacing w:after="0" w:line="240" w:lineRule="auto"/>
        <w:ind w:left="6372"/>
        <w:jc w:val="both"/>
        <w:rPr>
          <w:rFonts w:eastAsia="Times New Roman"/>
          <w:color w:val="00000A"/>
          <w:sz w:val="28"/>
          <w:szCs w:val="28"/>
          <w:lang w:val="uk-UA" w:eastAsia="ru-RU"/>
        </w:rPr>
      </w:pPr>
    </w:p>
    <w:p w14:paraId="2D86C87B" w14:textId="77777777" w:rsidR="00550C2E" w:rsidRDefault="00550C2E" w:rsidP="00550C2E">
      <w:pPr>
        <w:spacing w:after="0" w:line="240" w:lineRule="auto"/>
        <w:rPr>
          <w:rFonts w:eastAsia="Times New Roman"/>
          <w:color w:val="00000A"/>
          <w:sz w:val="28"/>
          <w:szCs w:val="28"/>
          <w:lang w:val="uk-UA" w:eastAsia="ru-RU"/>
        </w:rPr>
      </w:pPr>
    </w:p>
    <w:p w14:paraId="29C8E7F0" w14:textId="77777777" w:rsidR="00550C2E" w:rsidRDefault="00550C2E" w:rsidP="00550C2E">
      <w:pPr>
        <w:spacing w:after="0" w:line="240" w:lineRule="auto"/>
        <w:rPr>
          <w:rFonts w:eastAsia="Times New Roman"/>
          <w:color w:val="00000A"/>
          <w:sz w:val="28"/>
          <w:szCs w:val="28"/>
          <w:lang w:val="uk-UA" w:eastAsia="ru-RU"/>
        </w:rPr>
      </w:pPr>
    </w:p>
    <w:p w14:paraId="1B76B044" w14:textId="77777777" w:rsidR="00550C2E" w:rsidRDefault="00550C2E" w:rsidP="00550C2E">
      <w:pPr>
        <w:spacing w:after="0" w:line="240" w:lineRule="auto"/>
        <w:rPr>
          <w:rFonts w:eastAsia="Times New Roman"/>
          <w:color w:val="00000A"/>
          <w:sz w:val="28"/>
          <w:szCs w:val="28"/>
          <w:lang w:val="uk-UA" w:eastAsia="ru-RU"/>
        </w:rPr>
      </w:pPr>
    </w:p>
    <w:p w14:paraId="3354DE85" w14:textId="77777777" w:rsidR="00550C2E" w:rsidRDefault="00550C2E" w:rsidP="00550C2E">
      <w:pPr>
        <w:spacing w:after="0" w:line="240" w:lineRule="auto"/>
        <w:rPr>
          <w:rFonts w:eastAsia="Times New Roman"/>
          <w:color w:val="00000A"/>
          <w:sz w:val="28"/>
          <w:szCs w:val="28"/>
          <w:lang w:val="uk-UA" w:eastAsia="ru-RU"/>
        </w:rPr>
      </w:pPr>
    </w:p>
    <w:p w14:paraId="6A5C2FE6" w14:textId="77777777" w:rsidR="00550C2E" w:rsidRPr="00550C2E" w:rsidRDefault="00550C2E" w:rsidP="00550C2E">
      <w:pPr>
        <w:spacing w:after="0" w:line="240" w:lineRule="auto"/>
        <w:rPr>
          <w:rFonts w:eastAsia="Times New Roman"/>
          <w:color w:val="00000A"/>
          <w:sz w:val="28"/>
          <w:szCs w:val="28"/>
          <w:lang w:val="uk-UA" w:eastAsia="ru-RU"/>
        </w:rPr>
      </w:pPr>
    </w:p>
    <w:p w14:paraId="26C5D314" w14:textId="77777777" w:rsidR="00550C2E" w:rsidRPr="00550C2E" w:rsidRDefault="00550C2E" w:rsidP="00550C2E">
      <w:pPr>
        <w:spacing w:after="0" w:line="240" w:lineRule="auto"/>
        <w:rPr>
          <w:rFonts w:eastAsia="Times New Roman"/>
          <w:b/>
          <w:bCs/>
          <w:color w:val="00000A"/>
          <w:sz w:val="24"/>
          <w:szCs w:val="24"/>
          <w:lang w:val="uk-UA" w:eastAsia="ru-RU"/>
        </w:rPr>
      </w:pPr>
    </w:p>
    <w:p w14:paraId="0E3F692E" w14:textId="77777777" w:rsidR="00550C2E" w:rsidRPr="00550C2E" w:rsidRDefault="00550C2E" w:rsidP="00550C2E">
      <w:pPr>
        <w:spacing w:after="0" w:line="240" w:lineRule="auto"/>
        <w:jc w:val="center"/>
        <w:rPr>
          <w:rFonts w:eastAsia="Times New Roman"/>
          <w:b/>
          <w:color w:val="00000A"/>
          <w:sz w:val="24"/>
          <w:szCs w:val="24"/>
          <w:lang w:val="uk-UA" w:eastAsia="ru-RU"/>
        </w:rPr>
      </w:pPr>
      <w:r w:rsidRPr="00550C2E">
        <w:rPr>
          <w:rFonts w:eastAsia="Times New Roman"/>
          <w:b/>
          <w:bCs/>
          <w:color w:val="00000A"/>
          <w:sz w:val="24"/>
          <w:szCs w:val="24"/>
          <w:lang w:val="uk-UA" w:eastAsia="ru-RU"/>
        </w:rPr>
        <w:lastRenderedPageBreak/>
        <w:t xml:space="preserve"> </w:t>
      </w:r>
      <w:r w:rsidRPr="00550C2E">
        <w:rPr>
          <w:rFonts w:eastAsia="Times New Roman"/>
          <w:b/>
          <w:color w:val="00000A"/>
          <w:sz w:val="24"/>
          <w:szCs w:val="24"/>
          <w:lang w:val="uk-UA" w:eastAsia="ru-RU"/>
        </w:rPr>
        <w:t xml:space="preserve">ЗМІСТ  </w:t>
      </w:r>
    </w:p>
    <w:p w14:paraId="31B2C50E" w14:textId="77777777" w:rsidR="00550C2E" w:rsidRPr="00550C2E" w:rsidRDefault="00550C2E" w:rsidP="00550C2E">
      <w:pPr>
        <w:spacing w:after="0" w:line="240" w:lineRule="auto"/>
        <w:jc w:val="center"/>
        <w:rPr>
          <w:rFonts w:eastAsia="Times New Roman"/>
          <w:b/>
          <w:color w:val="00000A"/>
          <w:sz w:val="24"/>
          <w:szCs w:val="24"/>
          <w:lang w:val="uk-UA" w:eastAsia="ru-RU"/>
        </w:rPr>
      </w:pPr>
    </w:p>
    <w:p w14:paraId="2288F615"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B5552D3" w14:textId="77777777" w:rsidR="00550C2E" w:rsidRPr="00550C2E" w:rsidRDefault="00550C2E" w:rsidP="00550C2E">
      <w:pPr>
        <w:numPr>
          <w:ilvl w:val="0"/>
          <w:numId w:val="1"/>
        </w:numPr>
        <w:spacing w:after="120" w:line="240" w:lineRule="auto"/>
        <w:jc w:val="both"/>
        <w:rPr>
          <w:rFonts w:ascii="Calibri" w:eastAsia="Calibri" w:hAnsi="Calibri" w:cs="Calibri"/>
          <w:color w:val="00000A"/>
          <w:lang w:val="uk-UA" w:eastAsia="ru-RU"/>
        </w:rPr>
      </w:pPr>
      <w:r w:rsidRPr="00550C2E">
        <w:rPr>
          <w:rFonts w:eastAsia="Calibri"/>
          <w:color w:val="00000A"/>
          <w:sz w:val="24"/>
          <w:szCs w:val="24"/>
          <w:lang w:val="uk-UA" w:eastAsia="ru-RU"/>
        </w:rPr>
        <w:t xml:space="preserve">Паспорт Програми. </w:t>
      </w:r>
    </w:p>
    <w:p w14:paraId="135768A2" w14:textId="77777777" w:rsidR="00550C2E" w:rsidRPr="00550C2E" w:rsidRDefault="00550C2E" w:rsidP="00550C2E">
      <w:pPr>
        <w:numPr>
          <w:ilvl w:val="0"/>
          <w:numId w:val="1"/>
        </w:numPr>
        <w:spacing w:after="120" w:line="240" w:lineRule="auto"/>
        <w:jc w:val="both"/>
        <w:rPr>
          <w:rFonts w:ascii="Calibri" w:eastAsia="Calibri" w:hAnsi="Calibri" w:cs="Calibri"/>
          <w:color w:val="00000A"/>
          <w:lang w:val="uk-UA" w:eastAsia="ru-RU"/>
        </w:rPr>
      </w:pPr>
      <w:r w:rsidRPr="00550C2E">
        <w:rPr>
          <w:rFonts w:eastAsia="Calibri"/>
          <w:color w:val="00000A"/>
          <w:sz w:val="24"/>
          <w:szCs w:val="24"/>
          <w:lang w:val="uk-UA" w:eastAsia="ru-RU"/>
        </w:rPr>
        <w:t>Визначення проблеми, на розв’язання шляхом якої спрямована Програма.</w:t>
      </w:r>
    </w:p>
    <w:p w14:paraId="1B55CB9F" w14:textId="77777777" w:rsidR="00550C2E" w:rsidRPr="00550C2E" w:rsidRDefault="00550C2E" w:rsidP="00550C2E">
      <w:pPr>
        <w:numPr>
          <w:ilvl w:val="0"/>
          <w:numId w:val="1"/>
        </w:numPr>
        <w:spacing w:after="120" w:line="240" w:lineRule="auto"/>
        <w:jc w:val="both"/>
        <w:rPr>
          <w:rFonts w:ascii="Calibri" w:eastAsia="Calibri" w:hAnsi="Calibri" w:cs="Calibri"/>
          <w:color w:val="00000A"/>
          <w:lang w:val="uk-UA" w:eastAsia="ru-RU"/>
        </w:rPr>
      </w:pPr>
      <w:r w:rsidRPr="00550C2E">
        <w:rPr>
          <w:rFonts w:eastAsia="Calibri"/>
          <w:color w:val="00000A"/>
          <w:sz w:val="24"/>
          <w:szCs w:val="24"/>
          <w:lang w:val="uk-UA" w:eastAsia="ru-RU"/>
        </w:rPr>
        <w:t>Визначення мети Програми.</w:t>
      </w:r>
    </w:p>
    <w:p w14:paraId="45715227" w14:textId="77777777" w:rsidR="00550C2E" w:rsidRPr="00550C2E" w:rsidRDefault="00550C2E" w:rsidP="00550C2E">
      <w:pPr>
        <w:numPr>
          <w:ilvl w:val="0"/>
          <w:numId w:val="1"/>
        </w:numPr>
        <w:spacing w:after="120" w:line="240" w:lineRule="auto"/>
        <w:jc w:val="both"/>
        <w:rPr>
          <w:rFonts w:ascii="Calibri" w:eastAsia="Calibri" w:hAnsi="Calibri" w:cs="Calibri"/>
          <w:color w:val="00000A"/>
          <w:lang w:val="uk-UA" w:eastAsia="ru-RU"/>
        </w:rPr>
      </w:pPr>
      <w:r w:rsidRPr="00550C2E">
        <w:rPr>
          <w:rFonts w:eastAsia="Calibri"/>
          <w:color w:val="00000A"/>
          <w:sz w:val="24"/>
          <w:szCs w:val="24"/>
          <w:lang w:val="uk-UA" w:eastAsia="ru-RU"/>
        </w:rPr>
        <w:t>Обґрунтування завдань і засобів розв’язання проблеми. Показники результативності.</w:t>
      </w:r>
    </w:p>
    <w:p w14:paraId="27696F45" w14:textId="77777777" w:rsidR="00550C2E" w:rsidRPr="00550C2E" w:rsidRDefault="00550C2E" w:rsidP="00550C2E">
      <w:pPr>
        <w:numPr>
          <w:ilvl w:val="0"/>
          <w:numId w:val="1"/>
        </w:numPr>
        <w:spacing w:after="120" w:line="240" w:lineRule="auto"/>
        <w:jc w:val="both"/>
        <w:rPr>
          <w:rFonts w:ascii="Calibri" w:eastAsia="Calibri" w:hAnsi="Calibri" w:cs="Calibri"/>
          <w:color w:val="00000A"/>
          <w:lang w:val="uk-UA" w:eastAsia="ru-RU"/>
        </w:rPr>
      </w:pPr>
      <w:r w:rsidRPr="00550C2E">
        <w:rPr>
          <w:rFonts w:eastAsia="Calibri"/>
          <w:color w:val="00000A"/>
          <w:sz w:val="24"/>
          <w:szCs w:val="24"/>
          <w:lang w:val="uk-UA" w:eastAsia="ru-RU"/>
        </w:rPr>
        <w:t>Очікувані результати виконання Програми.</w:t>
      </w:r>
    </w:p>
    <w:p w14:paraId="12DE8063" w14:textId="77777777" w:rsidR="00550C2E" w:rsidRPr="00550C2E" w:rsidRDefault="00550C2E" w:rsidP="00550C2E">
      <w:pPr>
        <w:numPr>
          <w:ilvl w:val="0"/>
          <w:numId w:val="1"/>
        </w:numPr>
        <w:spacing w:after="120" w:line="240" w:lineRule="auto"/>
        <w:jc w:val="both"/>
        <w:rPr>
          <w:rFonts w:ascii="Calibri" w:eastAsia="Calibri" w:hAnsi="Calibri" w:cs="Calibri"/>
          <w:color w:val="00000A"/>
          <w:lang w:val="uk-UA" w:eastAsia="ru-RU"/>
        </w:rPr>
      </w:pPr>
      <w:r w:rsidRPr="00550C2E">
        <w:rPr>
          <w:rFonts w:eastAsia="Calibri"/>
          <w:color w:val="00000A"/>
          <w:sz w:val="24"/>
          <w:szCs w:val="24"/>
          <w:lang w:val="uk-UA" w:eastAsia="ru-RU"/>
        </w:rPr>
        <w:t>Обсяги та джерела фінансування Програми.</w:t>
      </w:r>
    </w:p>
    <w:p w14:paraId="7CF01307" w14:textId="77777777" w:rsidR="00550C2E" w:rsidRPr="00550C2E" w:rsidRDefault="00550C2E" w:rsidP="00550C2E">
      <w:pPr>
        <w:numPr>
          <w:ilvl w:val="0"/>
          <w:numId w:val="1"/>
        </w:numPr>
        <w:spacing w:after="120" w:line="240" w:lineRule="auto"/>
        <w:jc w:val="both"/>
        <w:rPr>
          <w:rFonts w:ascii="Calibri" w:eastAsia="Calibri" w:hAnsi="Calibri" w:cs="Calibri"/>
          <w:color w:val="00000A"/>
          <w:lang w:val="uk-UA" w:eastAsia="ru-RU"/>
        </w:rPr>
      </w:pPr>
      <w:r w:rsidRPr="00550C2E">
        <w:rPr>
          <w:rFonts w:eastAsia="Calibri"/>
          <w:color w:val="00000A"/>
          <w:sz w:val="24"/>
          <w:szCs w:val="24"/>
          <w:lang w:val="uk-UA" w:eastAsia="ru-RU"/>
        </w:rPr>
        <w:t>Строки та етапи виконання Програми.</w:t>
      </w:r>
    </w:p>
    <w:p w14:paraId="2116F52C" w14:textId="77777777" w:rsidR="00550C2E" w:rsidRPr="00550C2E" w:rsidRDefault="00550C2E" w:rsidP="00550C2E">
      <w:pPr>
        <w:numPr>
          <w:ilvl w:val="0"/>
          <w:numId w:val="1"/>
        </w:numPr>
        <w:spacing w:after="120" w:line="240" w:lineRule="auto"/>
        <w:jc w:val="both"/>
        <w:rPr>
          <w:rFonts w:ascii="Calibri" w:eastAsia="Calibri" w:hAnsi="Calibri" w:cs="Calibri"/>
          <w:color w:val="00000A"/>
          <w:lang w:val="uk-UA" w:eastAsia="ru-RU"/>
        </w:rPr>
      </w:pPr>
      <w:r w:rsidRPr="00550C2E">
        <w:rPr>
          <w:rFonts w:eastAsia="Calibri"/>
          <w:color w:val="00000A"/>
          <w:sz w:val="24"/>
          <w:szCs w:val="24"/>
          <w:lang w:val="uk-UA" w:eastAsia="ru-RU"/>
        </w:rPr>
        <w:t>Координація та контроль за ходом виконання Програми.</w:t>
      </w:r>
    </w:p>
    <w:p w14:paraId="08C855C1" w14:textId="77777777" w:rsidR="00550C2E" w:rsidRPr="00550C2E" w:rsidRDefault="00550C2E" w:rsidP="00550C2E">
      <w:pPr>
        <w:spacing w:after="120" w:line="240" w:lineRule="auto"/>
        <w:jc w:val="center"/>
        <w:rPr>
          <w:rFonts w:eastAsia="Times New Roman"/>
          <w:b/>
          <w:bCs/>
          <w:color w:val="00000A"/>
          <w:sz w:val="24"/>
          <w:szCs w:val="24"/>
          <w:lang w:val="uk-UA" w:eastAsia="ru-RU"/>
        </w:rPr>
      </w:pPr>
    </w:p>
    <w:p w14:paraId="088E8C82" w14:textId="77777777" w:rsidR="00550C2E" w:rsidRPr="00550C2E" w:rsidRDefault="00550C2E" w:rsidP="00550C2E">
      <w:pPr>
        <w:spacing w:after="120" w:line="240" w:lineRule="auto"/>
        <w:jc w:val="center"/>
        <w:rPr>
          <w:rFonts w:eastAsia="Times New Roman"/>
          <w:b/>
          <w:bCs/>
          <w:color w:val="00000A"/>
          <w:sz w:val="24"/>
          <w:szCs w:val="24"/>
          <w:lang w:val="uk-UA" w:eastAsia="ru-RU"/>
        </w:rPr>
      </w:pPr>
    </w:p>
    <w:p w14:paraId="5FB0FDF6"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240BC30D"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24686C9"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16ADCEA6"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24DD7313"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5E945F4A"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D188D58"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31F365A7"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618F74BC"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577E2B8F"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1E59EFEF"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B565546"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3A125A23"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6D18C65B"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6A7E827F"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126142A4"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384654C3"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D2E85BE"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CCDC01B"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C4FD633"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1DD94F40"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34C2134E"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146B7500"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974366C"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A58BAA0"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38FC93D2"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4CBFB754"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1E8FBC3" w14:textId="77777777" w:rsidR="00550C2E" w:rsidRPr="00550C2E" w:rsidRDefault="00550C2E" w:rsidP="00550C2E">
      <w:pPr>
        <w:spacing w:after="0" w:line="240" w:lineRule="auto"/>
        <w:rPr>
          <w:rFonts w:eastAsia="Times New Roman"/>
          <w:b/>
          <w:bCs/>
          <w:color w:val="00000A"/>
          <w:sz w:val="24"/>
          <w:szCs w:val="24"/>
          <w:lang w:val="uk-UA" w:eastAsia="ru-RU"/>
        </w:rPr>
      </w:pPr>
    </w:p>
    <w:p w14:paraId="120F5769" w14:textId="77777777" w:rsidR="00550C2E" w:rsidRPr="00550C2E" w:rsidRDefault="00550C2E" w:rsidP="00550C2E">
      <w:pPr>
        <w:spacing w:after="0" w:line="240" w:lineRule="auto"/>
        <w:rPr>
          <w:rFonts w:eastAsia="Times New Roman"/>
          <w:b/>
          <w:bCs/>
          <w:color w:val="00000A"/>
          <w:sz w:val="24"/>
          <w:szCs w:val="24"/>
          <w:lang w:val="uk-UA" w:eastAsia="ru-RU"/>
        </w:rPr>
      </w:pPr>
    </w:p>
    <w:p w14:paraId="71991C73" w14:textId="77777777" w:rsidR="00550C2E" w:rsidRDefault="00550C2E" w:rsidP="00550C2E">
      <w:pPr>
        <w:spacing w:after="0" w:line="240" w:lineRule="auto"/>
        <w:rPr>
          <w:rFonts w:eastAsia="Times New Roman"/>
          <w:b/>
          <w:bCs/>
          <w:color w:val="00000A"/>
          <w:sz w:val="24"/>
          <w:szCs w:val="24"/>
          <w:lang w:val="uk-UA" w:eastAsia="ru-RU"/>
        </w:rPr>
      </w:pPr>
    </w:p>
    <w:p w14:paraId="6DA68C7A" w14:textId="77777777" w:rsidR="00550C2E" w:rsidRDefault="00550C2E" w:rsidP="00550C2E">
      <w:pPr>
        <w:spacing w:after="0" w:line="240" w:lineRule="auto"/>
        <w:rPr>
          <w:rFonts w:eastAsia="Times New Roman"/>
          <w:b/>
          <w:bCs/>
          <w:color w:val="00000A"/>
          <w:sz w:val="24"/>
          <w:szCs w:val="24"/>
          <w:lang w:val="uk-UA" w:eastAsia="ru-RU"/>
        </w:rPr>
      </w:pPr>
    </w:p>
    <w:p w14:paraId="2968232D" w14:textId="77777777" w:rsidR="00550C2E" w:rsidRDefault="00550C2E" w:rsidP="00550C2E">
      <w:pPr>
        <w:spacing w:after="0" w:line="240" w:lineRule="auto"/>
        <w:rPr>
          <w:rFonts w:eastAsia="Times New Roman"/>
          <w:b/>
          <w:bCs/>
          <w:color w:val="00000A"/>
          <w:sz w:val="24"/>
          <w:szCs w:val="24"/>
          <w:lang w:val="uk-UA" w:eastAsia="ru-RU"/>
        </w:rPr>
      </w:pPr>
    </w:p>
    <w:p w14:paraId="1B1A3CC2" w14:textId="77777777" w:rsidR="00550C2E" w:rsidRDefault="00550C2E" w:rsidP="00550C2E">
      <w:pPr>
        <w:spacing w:after="0" w:line="240" w:lineRule="auto"/>
        <w:rPr>
          <w:rFonts w:eastAsia="Times New Roman"/>
          <w:b/>
          <w:bCs/>
          <w:color w:val="00000A"/>
          <w:sz w:val="24"/>
          <w:szCs w:val="24"/>
          <w:lang w:val="uk-UA" w:eastAsia="ru-RU"/>
        </w:rPr>
      </w:pPr>
    </w:p>
    <w:p w14:paraId="589995EC" w14:textId="77777777" w:rsidR="00550C2E" w:rsidRPr="00550C2E" w:rsidRDefault="00550C2E" w:rsidP="00550C2E">
      <w:pPr>
        <w:spacing w:after="0" w:line="240" w:lineRule="auto"/>
        <w:rPr>
          <w:rFonts w:eastAsia="Times New Roman"/>
          <w:b/>
          <w:bCs/>
          <w:color w:val="00000A"/>
          <w:sz w:val="24"/>
          <w:szCs w:val="24"/>
          <w:lang w:val="uk-UA" w:eastAsia="ru-RU"/>
        </w:rPr>
      </w:pPr>
    </w:p>
    <w:p w14:paraId="19E568A8" w14:textId="77777777" w:rsidR="00550C2E" w:rsidRPr="00550C2E" w:rsidRDefault="00550C2E" w:rsidP="00550C2E">
      <w:pPr>
        <w:spacing w:after="0" w:line="240" w:lineRule="auto"/>
        <w:rPr>
          <w:rFonts w:eastAsia="Times New Roman"/>
          <w:b/>
          <w:bCs/>
          <w:color w:val="00000A"/>
          <w:sz w:val="28"/>
          <w:szCs w:val="28"/>
          <w:lang w:val="uk-UA" w:eastAsia="ru-RU"/>
        </w:rPr>
      </w:pPr>
    </w:p>
    <w:p w14:paraId="10ECB8B2" w14:textId="77777777" w:rsidR="00550C2E" w:rsidRPr="00550C2E" w:rsidRDefault="00550C2E" w:rsidP="00550C2E">
      <w:pPr>
        <w:spacing w:after="0" w:line="240" w:lineRule="auto"/>
        <w:jc w:val="center"/>
        <w:rPr>
          <w:rFonts w:eastAsia="Times New Roman"/>
          <w:b/>
          <w:bCs/>
          <w:color w:val="00000A"/>
          <w:sz w:val="28"/>
          <w:szCs w:val="28"/>
          <w:lang w:val="uk-UA" w:eastAsia="ru-RU"/>
        </w:rPr>
      </w:pPr>
      <w:r w:rsidRPr="00550C2E">
        <w:rPr>
          <w:rFonts w:eastAsia="Times New Roman"/>
          <w:b/>
          <w:bCs/>
          <w:color w:val="00000A"/>
          <w:sz w:val="28"/>
          <w:szCs w:val="28"/>
          <w:lang w:val="uk-UA" w:eastAsia="ru-RU"/>
        </w:rPr>
        <w:lastRenderedPageBreak/>
        <w:t>П А С П О Р Т</w:t>
      </w:r>
    </w:p>
    <w:p w14:paraId="647638F6" w14:textId="77777777" w:rsidR="00550C2E" w:rsidRPr="00550C2E" w:rsidRDefault="00550C2E" w:rsidP="00550C2E">
      <w:pPr>
        <w:spacing w:after="0" w:line="240" w:lineRule="auto"/>
        <w:jc w:val="center"/>
        <w:rPr>
          <w:rFonts w:eastAsia="Times New Roman"/>
          <w:b/>
          <w:bCs/>
          <w:color w:val="00000A"/>
          <w:sz w:val="24"/>
          <w:szCs w:val="24"/>
          <w:lang w:val="uk-UA" w:eastAsia="ru-RU"/>
        </w:rPr>
      </w:pPr>
      <w:r w:rsidRPr="00550C2E">
        <w:rPr>
          <w:rFonts w:eastAsia="Times New Roman"/>
          <w:b/>
          <w:bCs/>
          <w:color w:val="00000A"/>
          <w:sz w:val="24"/>
          <w:szCs w:val="24"/>
          <w:lang w:val="uk-UA" w:eastAsia="ru-RU"/>
        </w:rPr>
        <w:t xml:space="preserve">Екологічної програми заходів з охорони  навколишнього  </w:t>
      </w:r>
    </w:p>
    <w:p w14:paraId="26742D54" w14:textId="77777777" w:rsidR="00550C2E" w:rsidRPr="00550C2E" w:rsidRDefault="00550C2E" w:rsidP="00550C2E">
      <w:pPr>
        <w:spacing w:after="0" w:line="240" w:lineRule="auto"/>
        <w:jc w:val="center"/>
        <w:rPr>
          <w:rFonts w:eastAsia="Times New Roman"/>
          <w:b/>
          <w:bCs/>
          <w:color w:val="00000A"/>
          <w:sz w:val="24"/>
          <w:szCs w:val="24"/>
          <w:lang w:val="uk-UA" w:eastAsia="ru-RU"/>
        </w:rPr>
      </w:pPr>
      <w:r w:rsidRPr="00550C2E">
        <w:rPr>
          <w:rFonts w:eastAsia="Times New Roman"/>
          <w:b/>
          <w:bCs/>
          <w:color w:val="00000A"/>
          <w:sz w:val="24"/>
          <w:szCs w:val="24"/>
          <w:lang w:val="uk-UA" w:eastAsia="ru-RU"/>
        </w:rPr>
        <w:t xml:space="preserve">природного середовища Южненської міської територіальної громади </w:t>
      </w:r>
    </w:p>
    <w:p w14:paraId="51FBC1F0" w14:textId="77777777" w:rsidR="00550C2E" w:rsidRPr="00550C2E" w:rsidRDefault="00550C2E" w:rsidP="00550C2E">
      <w:pPr>
        <w:spacing w:after="0" w:line="240" w:lineRule="auto"/>
        <w:jc w:val="center"/>
        <w:rPr>
          <w:rFonts w:eastAsia="Times New Roman"/>
          <w:b/>
          <w:bCs/>
          <w:color w:val="00000A"/>
          <w:sz w:val="24"/>
          <w:szCs w:val="24"/>
          <w:lang w:val="uk-UA" w:eastAsia="ru-RU"/>
        </w:rPr>
      </w:pPr>
      <w:r w:rsidRPr="00550C2E">
        <w:rPr>
          <w:rFonts w:eastAsia="Times New Roman"/>
          <w:b/>
          <w:bCs/>
          <w:color w:val="00000A"/>
          <w:sz w:val="24"/>
          <w:szCs w:val="24"/>
          <w:lang w:val="uk-UA" w:eastAsia="ru-RU"/>
        </w:rPr>
        <w:t>Одеського району Одеської області на 2024–20</w:t>
      </w:r>
      <w:r w:rsidRPr="00550C2E">
        <w:rPr>
          <w:rFonts w:eastAsia="Times New Roman"/>
          <w:b/>
          <w:bCs/>
          <w:color w:val="00000A"/>
          <w:sz w:val="24"/>
          <w:szCs w:val="24"/>
          <w:lang w:eastAsia="ru-RU"/>
        </w:rPr>
        <w:t>2</w:t>
      </w:r>
      <w:r w:rsidRPr="00550C2E">
        <w:rPr>
          <w:rFonts w:eastAsia="Times New Roman"/>
          <w:b/>
          <w:bCs/>
          <w:color w:val="00000A"/>
          <w:sz w:val="24"/>
          <w:szCs w:val="24"/>
          <w:lang w:val="uk-UA" w:eastAsia="ru-RU"/>
        </w:rPr>
        <w:t xml:space="preserve">6 роки      </w:t>
      </w:r>
    </w:p>
    <w:p w14:paraId="424BE689" w14:textId="77777777" w:rsidR="00550C2E" w:rsidRPr="00550C2E" w:rsidRDefault="00550C2E" w:rsidP="00550C2E">
      <w:pPr>
        <w:spacing w:after="0" w:line="240" w:lineRule="auto"/>
        <w:jc w:val="center"/>
        <w:rPr>
          <w:rFonts w:eastAsia="Times New Roman"/>
          <w:b/>
          <w:bCs/>
          <w:color w:val="00000A"/>
          <w:sz w:val="24"/>
          <w:szCs w:val="24"/>
          <w:lang w:val="uk-UA" w:eastAsia="ru-RU"/>
        </w:rPr>
      </w:pPr>
      <w:r w:rsidRPr="00550C2E">
        <w:rPr>
          <w:rFonts w:eastAsia="Times New Roman"/>
          <w:b/>
          <w:bCs/>
          <w:color w:val="00000A"/>
          <w:sz w:val="24"/>
          <w:szCs w:val="24"/>
          <w:lang w:val="uk-UA" w:eastAsia="ru-RU"/>
        </w:rPr>
        <w:t xml:space="preserve">            </w:t>
      </w:r>
    </w:p>
    <w:tbl>
      <w:tblPr>
        <w:tblW w:w="9463"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1E0" w:firstRow="1" w:lastRow="1" w:firstColumn="1" w:lastColumn="1" w:noHBand="0" w:noVBand="0"/>
      </w:tblPr>
      <w:tblGrid>
        <w:gridCol w:w="646"/>
        <w:gridCol w:w="3844"/>
        <w:gridCol w:w="4973"/>
      </w:tblGrid>
      <w:tr w:rsidR="00550C2E" w:rsidRPr="00550C2E" w14:paraId="22A53263" w14:textId="77777777" w:rsidTr="008F69CD">
        <w:tc>
          <w:tcPr>
            <w:tcW w:w="646" w:type="dxa"/>
            <w:tcBorders>
              <w:top w:val="single" w:sz="4" w:space="0" w:color="00000A"/>
              <w:left w:val="single" w:sz="4" w:space="0" w:color="00000A"/>
              <w:bottom w:val="single" w:sz="4" w:space="0" w:color="00000A"/>
              <w:right w:val="single" w:sz="4" w:space="0" w:color="00000A"/>
            </w:tcBorders>
            <w:tcMar>
              <w:left w:w="58" w:type="dxa"/>
            </w:tcMar>
          </w:tcPr>
          <w:p w14:paraId="74D7E125"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1.</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18E53E4E" w14:textId="77777777" w:rsidR="00550C2E" w:rsidRPr="00550C2E" w:rsidRDefault="00550C2E" w:rsidP="00550C2E">
            <w:pPr>
              <w:spacing w:after="0" w:line="240" w:lineRule="auto"/>
              <w:rPr>
                <w:rFonts w:eastAsia="Times New Roman"/>
                <w:b/>
                <w:bCs/>
                <w:color w:val="00000A"/>
                <w:sz w:val="24"/>
                <w:szCs w:val="24"/>
                <w:lang w:val="uk-UA" w:eastAsia="ru-RU"/>
              </w:rPr>
            </w:pPr>
            <w:r w:rsidRPr="00550C2E">
              <w:rPr>
                <w:rFonts w:eastAsia="Times New Roman"/>
                <w:b/>
                <w:bCs/>
                <w:color w:val="00000A"/>
                <w:sz w:val="24"/>
                <w:szCs w:val="24"/>
                <w:lang w:val="uk-UA" w:eastAsia="ru-RU"/>
              </w:rPr>
              <w:t>Ініціатор розроблення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2D940589" w14:textId="77777777" w:rsidR="00550C2E" w:rsidRPr="00550C2E" w:rsidRDefault="00550C2E" w:rsidP="00550C2E">
            <w:pPr>
              <w:spacing w:after="0" w:line="240" w:lineRule="auto"/>
              <w:rPr>
                <w:rFonts w:eastAsia="Times New Roman"/>
                <w:color w:val="00000A"/>
                <w:sz w:val="24"/>
                <w:szCs w:val="24"/>
                <w:lang w:val="uk-UA" w:eastAsia="ru-RU"/>
              </w:rPr>
            </w:pPr>
            <w:r w:rsidRPr="00550C2E">
              <w:rPr>
                <w:rFonts w:eastAsia="Times New Roman"/>
                <w:color w:val="00000A"/>
                <w:sz w:val="24"/>
                <w:szCs w:val="24"/>
                <w:lang w:val="uk-UA" w:eastAsia="ru-RU"/>
              </w:rPr>
              <w:t>Південнівська міська рада</w:t>
            </w:r>
          </w:p>
        </w:tc>
      </w:tr>
      <w:tr w:rsidR="00550C2E" w:rsidRPr="00550C2E" w14:paraId="6A4B96B4" w14:textId="77777777" w:rsidTr="008F69CD">
        <w:trPr>
          <w:trHeight w:val="561"/>
        </w:trPr>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68ABCBC"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2.</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037737B1" w14:textId="77777777" w:rsidR="00550C2E" w:rsidRPr="00550C2E" w:rsidRDefault="00550C2E" w:rsidP="00550C2E">
            <w:pPr>
              <w:spacing w:after="0" w:line="240" w:lineRule="auto"/>
              <w:rPr>
                <w:rFonts w:eastAsia="Times New Roman"/>
                <w:b/>
                <w:bCs/>
                <w:color w:val="00000A"/>
                <w:sz w:val="24"/>
                <w:szCs w:val="24"/>
                <w:lang w:val="uk-UA" w:eastAsia="ru-RU"/>
              </w:rPr>
            </w:pPr>
            <w:r w:rsidRPr="00550C2E">
              <w:rPr>
                <w:rFonts w:eastAsia="Times New Roman"/>
                <w:b/>
                <w:bCs/>
                <w:color w:val="00000A"/>
                <w:sz w:val="24"/>
                <w:szCs w:val="24"/>
                <w:lang w:val="uk-UA" w:eastAsia="ru-RU"/>
              </w:rPr>
              <w:t>Законодавчі підстави для виконання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0FA0280B" w14:textId="77777777" w:rsidR="00550C2E" w:rsidRPr="00550C2E" w:rsidRDefault="00550C2E" w:rsidP="00550C2E">
            <w:pPr>
              <w:spacing w:after="0" w:line="240" w:lineRule="auto"/>
              <w:ind w:left="37" w:right="283"/>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Закон України «Про місцеве самоврядування в Україні» від 21 травня 1997 року  №280/97-ВР, Закон України «Про  охорону навколишнього природного середовища» від 25 червня  1991 року №1264-XII,  </w:t>
            </w:r>
            <w:bookmarkStart w:id="0" w:name="_Hlk146530903"/>
            <w:r w:rsidRPr="00550C2E">
              <w:rPr>
                <w:rFonts w:eastAsia="Times New Roman"/>
                <w:color w:val="00000A"/>
                <w:sz w:val="24"/>
                <w:szCs w:val="24"/>
                <w:lang w:val="uk-UA" w:eastAsia="ru-RU"/>
              </w:rPr>
              <w:t>Закон України «Про управління відходами» від 20 червня 2022 року №2330-</w:t>
            </w:r>
            <w:r w:rsidRPr="00550C2E">
              <w:rPr>
                <w:rFonts w:eastAsia="Times New Roman"/>
                <w:color w:val="00000A"/>
                <w:sz w:val="24"/>
                <w:szCs w:val="24"/>
                <w:lang w:val="en-US" w:eastAsia="ru-RU"/>
              </w:rPr>
              <w:t>IX</w:t>
            </w:r>
            <w:bookmarkEnd w:id="0"/>
            <w:r w:rsidRPr="00550C2E">
              <w:rPr>
                <w:rFonts w:eastAsia="Times New Roman"/>
                <w:color w:val="00000A"/>
                <w:sz w:val="24"/>
                <w:szCs w:val="24"/>
                <w:lang w:val="uk-UA" w:eastAsia="ru-RU"/>
              </w:rPr>
              <w:t>, Закон України «Про охорону атмосферного повітря», Водний кодекс України, Земельний кодекс України, Закон України «Про охорону тваринного світу», Закон України «Про рослинний світ», «Про надра», «Про питну воду та питне водопостачання»,  «Про екологічний аудит», «Про рослинний світ», «Про тваринний світ», «Про природно-заповідний фонд України», «Про основні засади (стратегію) державної екологічної політики до 2030 року», Про забезпечення санітарного та епідеміологічного благополуччя населення», Постанова Кабінету Міністрів України №1147 від 17.09.1996 «Про затвердження переліку видів діяльності, що належить до природоохоронних заходів» ( зі змінами), наказ Міністерства будівництва, архітектури та житлово-комунального господарства України від 10.04.2006 року №105 «Про затвердження Правил утримання зелених насаджень у населених пунктах України», Податкового кодексу України від 02 грудня 2010 року № 2755-</w:t>
            </w:r>
            <w:r w:rsidRPr="00550C2E">
              <w:rPr>
                <w:rFonts w:eastAsia="Times New Roman"/>
                <w:color w:val="00000A"/>
                <w:sz w:val="24"/>
                <w:szCs w:val="24"/>
                <w:lang w:val="en-US" w:eastAsia="ru-RU"/>
              </w:rPr>
              <w:t>VII</w:t>
            </w:r>
            <w:r w:rsidRPr="00550C2E">
              <w:rPr>
                <w:rFonts w:eastAsia="Times New Roman"/>
                <w:color w:val="00000A"/>
                <w:sz w:val="24"/>
                <w:szCs w:val="24"/>
                <w:lang w:val="uk-UA" w:eastAsia="ru-RU"/>
              </w:rPr>
              <w:t xml:space="preserve"> (зі змінами), інші нормативні акти.</w:t>
            </w:r>
          </w:p>
          <w:p w14:paraId="0E2CDDF4" w14:textId="77777777" w:rsidR="00550C2E" w:rsidRPr="00550C2E" w:rsidRDefault="00550C2E" w:rsidP="00550C2E">
            <w:pPr>
              <w:spacing w:after="0" w:line="240" w:lineRule="auto"/>
              <w:ind w:left="37" w:right="283"/>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Програма узгоджена із пріоритетними напрямами, завданнями та заходами, затвердженими «Стратегією сталого розвитку Южненської  міської  територіальної громади на період до 2030 року» </w:t>
            </w:r>
          </w:p>
        </w:tc>
      </w:tr>
      <w:tr w:rsidR="00550C2E" w:rsidRPr="00550C2E" w14:paraId="20F8254B" w14:textId="77777777" w:rsidTr="008F69CD">
        <w:tc>
          <w:tcPr>
            <w:tcW w:w="646" w:type="dxa"/>
            <w:tcBorders>
              <w:top w:val="single" w:sz="4" w:space="0" w:color="00000A"/>
              <w:left w:val="single" w:sz="4" w:space="0" w:color="00000A"/>
              <w:bottom w:val="single" w:sz="4" w:space="0" w:color="00000A"/>
              <w:right w:val="single" w:sz="4" w:space="0" w:color="00000A"/>
            </w:tcBorders>
            <w:tcMar>
              <w:left w:w="58" w:type="dxa"/>
            </w:tcMar>
          </w:tcPr>
          <w:p w14:paraId="70E17904"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3.</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14EC7170"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Розробник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4DC88737" w14:textId="77777777" w:rsidR="00550C2E" w:rsidRPr="00550C2E" w:rsidRDefault="00550C2E" w:rsidP="00550C2E">
            <w:pPr>
              <w:spacing w:after="0" w:line="240" w:lineRule="auto"/>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Управління архітектури та містобудування Южненської міської ради  </w:t>
            </w:r>
          </w:p>
        </w:tc>
      </w:tr>
      <w:tr w:rsidR="00550C2E" w:rsidRPr="00550C2E" w14:paraId="2EE6FD52" w14:textId="77777777" w:rsidTr="008F69CD">
        <w:tc>
          <w:tcPr>
            <w:tcW w:w="646" w:type="dxa"/>
            <w:tcBorders>
              <w:top w:val="single" w:sz="4" w:space="0" w:color="00000A"/>
              <w:left w:val="single" w:sz="4" w:space="0" w:color="00000A"/>
              <w:bottom w:val="single" w:sz="4" w:space="0" w:color="00000A"/>
              <w:right w:val="single" w:sz="4" w:space="0" w:color="00000A"/>
            </w:tcBorders>
            <w:tcMar>
              <w:left w:w="58" w:type="dxa"/>
            </w:tcMar>
          </w:tcPr>
          <w:p w14:paraId="6ABB7FB1"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4.</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361E9426" w14:textId="77777777" w:rsidR="00550C2E" w:rsidRPr="00550C2E" w:rsidRDefault="00550C2E" w:rsidP="00550C2E">
            <w:pPr>
              <w:spacing w:after="0" w:line="240" w:lineRule="auto"/>
              <w:rPr>
                <w:rFonts w:eastAsia="Times New Roman"/>
                <w:b/>
                <w:bCs/>
                <w:color w:val="00000A"/>
                <w:sz w:val="24"/>
                <w:szCs w:val="24"/>
                <w:lang w:val="uk-UA" w:eastAsia="ru-RU"/>
              </w:rPr>
            </w:pPr>
            <w:r w:rsidRPr="00550C2E">
              <w:rPr>
                <w:rFonts w:eastAsia="Times New Roman"/>
                <w:b/>
                <w:bCs/>
                <w:color w:val="00000A"/>
                <w:sz w:val="24"/>
                <w:szCs w:val="24"/>
                <w:lang w:val="uk-UA" w:eastAsia="ru-RU"/>
              </w:rPr>
              <w:t>Відповідальні виконавці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4E265064" w14:textId="77777777" w:rsidR="00550C2E" w:rsidRPr="00550C2E" w:rsidRDefault="00550C2E" w:rsidP="00550C2E">
            <w:pPr>
              <w:spacing w:after="0" w:line="240" w:lineRule="auto"/>
              <w:jc w:val="both"/>
              <w:rPr>
                <w:rFonts w:eastAsia="Times New Roman"/>
                <w:color w:val="00000A"/>
                <w:sz w:val="24"/>
                <w:szCs w:val="24"/>
                <w:lang w:val="uk-UA" w:eastAsia="ru-RU"/>
              </w:rPr>
            </w:pPr>
            <w:r w:rsidRPr="00550C2E">
              <w:rPr>
                <w:rFonts w:eastAsia="Times New Roman"/>
                <w:color w:val="00000A"/>
                <w:sz w:val="24"/>
                <w:szCs w:val="24"/>
                <w:lang w:val="uk-UA" w:eastAsia="ru-RU"/>
              </w:rPr>
              <w:t>Управління архітектури та містобудування Южненської міської ради, Управління житлово-комунального господарства Південнівської міської ради, У</w:t>
            </w:r>
            <w:r w:rsidRPr="00550C2E">
              <w:rPr>
                <w:rFonts w:eastAsia="Times New Roman"/>
                <w:bCs/>
                <w:color w:val="00000A"/>
                <w:sz w:val="24"/>
                <w:szCs w:val="24"/>
                <w:lang w:val="uk-UA" w:eastAsia="ru-RU"/>
              </w:rPr>
              <w:t xml:space="preserve">правління капітального будівництва Південнівської </w:t>
            </w:r>
            <w:r w:rsidRPr="00550C2E">
              <w:rPr>
                <w:rFonts w:eastAsia="Times New Roman"/>
                <w:bCs/>
                <w:color w:val="00000A"/>
                <w:sz w:val="24"/>
                <w:szCs w:val="24"/>
                <w:lang w:val="uk-UA" w:eastAsia="ru-RU"/>
              </w:rPr>
              <w:lastRenderedPageBreak/>
              <w:t>міської ради</w:t>
            </w:r>
            <w:r w:rsidRPr="00550C2E">
              <w:rPr>
                <w:rFonts w:eastAsia="Times New Roman"/>
                <w:color w:val="00000A"/>
                <w:sz w:val="24"/>
                <w:szCs w:val="24"/>
                <w:lang w:val="uk-UA" w:eastAsia="ru-RU"/>
              </w:rPr>
              <w:t>, Управління освіти Південнівської міської ради</w:t>
            </w:r>
          </w:p>
        </w:tc>
      </w:tr>
      <w:tr w:rsidR="00550C2E" w:rsidRPr="00550C2E" w14:paraId="765C34AF" w14:textId="77777777" w:rsidTr="008F69CD">
        <w:tc>
          <w:tcPr>
            <w:tcW w:w="646" w:type="dxa"/>
            <w:tcBorders>
              <w:top w:val="single" w:sz="4" w:space="0" w:color="00000A"/>
              <w:left w:val="single" w:sz="4" w:space="0" w:color="00000A"/>
              <w:bottom w:val="single" w:sz="4" w:space="0" w:color="00000A"/>
              <w:right w:val="single" w:sz="4" w:space="0" w:color="00000A"/>
            </w:tcBorders>
            <w:tcMar>
              <w:left w:w="58" w:type="dxa"/>
            </w:tcMar>
          </w:tcPr>
          <w:p w14:paraId="6E910954"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lastRenderedPageBreak/>
              <w:t>5.</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4D1FD3DA"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 xml:space="preserve">Учасники (співвиконавці) Програми </w:t>
            </w:r>
          </w:p>
          <w:p w14:paraId="590F213E" w14:textId="77777777" w:rsidR="00550C2E" w:rsidRPr="00550C2E" w:rsidRDefault="00550C2E" w:rsidP="00550C2E">
            <w:pPr>
              <w:spacing w:after="0" w:line="240" w:lineRule="auto"/>
              <w:rPr>
                <w:rFonts w:eastAsia="Times New Roman"/>
                <w:b/>
                <w:bCs/>
                <w:color w:val="00000A"/>
                <w:sz w:val="24"/>
                <w:szCs w:val="24"/>
                <w:lang w:val="uk-UA" w:eastAsia="ru-RU"/>
              </w:rPr>
            </w:pP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347B3991" w14:textId="77777777" w:rsidR="00550C2E" w:rsidRPr="00550C2E" w:rsidRDefault="00550C2E" w:rsidP="00550C2E">
            <w:pPr>
              <w:spacing w:after="0" w:line="240" w:lineRule="auto"/>
              <w:jc w:val="both"/>
              <w:rPr>
                <w:rFonts w:eastAsia="Times New Roman"/>
                <w:color w:val="00000A"/>
                <w:sz w:val="24"/>
                <w:szCs w:val="24"/>
                <w:lang w:val="uk-UA" w:eastAsia="ru-RU"/>
              </w:rPr>
            </w:pPr>
            <w:r w:rsidRPr="00550C2E">
              <w:rPr>
                <w:rFonts w:eastAsia="Times New Roman"/>
                <w:color w:val="00000A"/>
                <w:sz w:val="24"/>
                <w:szCs w:val="24"/>
                <w:lang w:val="uk-UA" w:eastAsia="ru-RU"/>
              </w:rPr>
              <w:t>Управління архітектури та містобудування Южненської міської ради, Управління житлово-комунального господарства Південнівської міської ради, Управління капітального будівництва Південнівської міської ради, Управління освіти Південнівської міської ради,  Управління економіки Південнівської міської ради, КП «Екосервіс», КП «УЗБЕРЕЖЖЯ», КП «РИТУАЛЬНІ ПОСЛУГИ»</w:t>
            </w:r>
          </w:p>
        </w:tc>
      </w:tr>
      <w:tr w:rsidR="00550C2E" w:rsidRPr="00550C2E" w14:paraId="13744C4C" w14:textId="77777777" w:rsidTr="008F69CD">
        <w:tc>
          <w:tcPr>
            <w:tcW w:w="646" w:type="dxa"/>
            <w:tcBorders>
              <w:top w:val="single" w:sz="4" w:space="0" w:color="00000A"/>
              <w:left w:val="single" w:sz="4" w:space="0" w:color="00000A"/>
              <w:bottom w:val="single" w:sz="4" w:space="0" w:color="00000A"/>
              <w:right w:val="single" w:sz="4" w:space="0" w:color="00000A"/>
            </w:tcBorders>
            <w:tcMar>
              <w:left w:w="58" w:type="dxa"/>
            </w:tcMar>
          </w:tcPr>
          <w:p w14:paraId="4A5E0294"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6.</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1395BBEA"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Термін реалізації Програми</w:t>
            </w:r>
          </w:p>
          <w:p w14:paraId="7256B2CE" w14:textId="77777777" w:rsidR="00550C2E" w:rsidRPr="00550C2E" w:rsidRDefault="00550C2E" w:rsidP="00550C2E">
            <w:pPr>
              <w:spacing w:after="0" w:line="240" w:lineRule="auto"/>
              <w:jc w:val="both"/>
              <w:rPr>
                <w:rFonts w:eastAsia="Times New Roman"/>
                <w:b/>
                <w:bCs/>
                <w:color w:val="00000A"/>
                <w:sz w:val="24"/>
                <w:szCs w:val="24"/>
                <w:lang w:val="uk-UA" w:eastAsia="ru-RU"/>
              </w:rPr>
            </w:pP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03168EE3" w14:textId="77777777" w:rsidR="00550C2E" w:rsidRPr="00550C2E" w:rsidRDefault="00550C2E" w:rsidP="00550C2E">
            <w:pPr>
              <w:spacing w:after="0" w:line="240" w:lineRule="auto"/>
              <w:ind w:left="164"/>
              <w:jc w:val="center"/>
              <w:rPr>
                <w:rFonts w:eastAsia="Calibri"/>
                <w:color w:val="00000A"/>
                <w:lang w:val="uk-UA" w:eastAsia="ru-RU"/>
              </w:rPr>
            </w:pPr>
            <w:r w:rsidRPr="00550C2E">
              <w:rPr>
                <w:rFonts w:eastAsia="Times New Roman"/>
                <w:color w:val="00000A"/>
                <w:sz w:val="24"/>
                <w:szCs w:val="24"/>
                <w:lang w:val="uk-UA" w:eastAsia="ru-RU"/>
              </w:rPr>
              <w:t>2024-2026 роки</w:t>
            </w:r>
          </w:p>
        </w:tc>
      </w:tr>
      <w:tr w:rsidR="00550C2E" w:rsidRPr="00550C2E" w14:paraId="0C5A5B36" w14:textId="77777777" w:rsidTr="008F69CD">
        <w:tc>
          <w:tcPr>
            <w:tcW w:w="646" w:type="dxa"/>
            <w:tcBorders>
              <w:top w:val="single" w:sz="4" w:space="0" w:color="00000A"/>
              <w:left w:val="single" w:sz="4" w:space="0" w:color="00000A"/>
              <w:bottom w:val="single" w:sz="4" w:space="0" w:color="00000A"/>
              <w:right w:val="single" w:sz="4" w:space="0" w:color="00000A"/>
            </w:tcBorders>
            <w:tcMar>
              <w:left w:w="58" w:type="dxa"/>
            </w:tcMar>
          </w:tcPr>
          <w:p w14:paraId="6F9FAB11"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7.</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5B72A981"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 xml:space="preserve">Мета </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58DD9D4B" w14:textId="77777777" w:rsidR="00550C2E" w:rsidRPr="00550C2E" w:rsidRDefault="00550C2E" w:rsidP="00550C2E">
            <w:pPr>
              <w:spacing w:after="0" w:line="240" w:lineRule="auto"/>
              <w:jc w:val="both"/>
              <w:rPr>
                <w:rFonts w:eastAsia="Calibri"/>
                <w:sz w:val="24"/>
                <w:szCs w:val="24"/>
                <w:lang w:val="uk-UA"/>
              </w:rPr>
            </w:pPr>
            <w:r w:rsidRPr="00550C2E">
              <w:rPr>
                <w:rFonts w:eastAsia="Calibri"/>
                <w:sz w:val="24"/>
                <w:szCs w:val="24"/>
                <w:lang w:val="uk-UA"/>
              </w:rPr>
              <w:t xml:space="preserve">Метою Програми є: </w:t>
            </w:r>
          </w:p>
          <w:p w14:paraId="48E82182" w14:textId="77777777" w:rsidR="00550C2E" w:rsidRPr="00550C2E" w:rsidRDefault="00550C2E" w:rsidP="00550C2E">
            <w:pPr>
              <w:spacing w:after="0" w:line="240" w:lineRule="auto"/>
              <w:jc w:val="both"/>
              <w:rPr>
                <w:rFonts w:eastAsia="Calibri"/>
                <w:sz w:val="24"/>
                <w:szCs w:val="24"/>
                <w:lang w:val="uk-UA"/>
              </w:rPr>
            </w:pPr>
            <w:r w:rsidRPr="00550C2E">
              <w:rPr>
                <w:rFonts w:eastAsia="Calibri"/>
                <w:sz w:val="24"/>
                <w:szCs w:val="24"/>
                <w:lang w:val="uk-UA"/>
              </w:rPr>
              <w:t xml:space="preserve">реалізація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 досягнення гармонії взаємодії суспільства і природи </w:t>
            </w:r>
          </w:p>
        </w:tc>
      </w:tr>
      <w:tr w:rsidR="00550C2E" w:rsidRPr="00550C2E" w14:paraId="3C40198B" w14:textId="77777777" w:rsidTr="008F69CD">
        <w:tc>
          <w:tcPr>
            <w:tcW w:w="646" w:type="dxa"/>
            <w:vMerge w:val="restart"/>
            <w:tcBorders>
              <w:top w:val="single" w:sz="4" w:space="0" w:color="00000A"/>
              <w:left w:val="single" w:sz="4" w:space="0" w:color="00000A"/>
              <w:right w:val="single" w:sz="4" w:space="0" w:color="00000A"/>
            </w:tcBorders>
            <w:tcMar>
              <w:left w:w="58" w:type="dxa"/>
            </w:tcMar>
          </w:tcPr>
          <w:p w14:paraId="0169D813" w14:textId="77777777" w:rsidR="00550C2E" w:rsidRPr="00550C2E" w:rsidRDefault="00550C2E" w:rsidP="00550C2E">
            <w:pPr>
              <w:spacing w:after="0" w:line="240" w:lineRule="auto"/>
              <w:rPr>
                <w:rFonts w:eastAsia="Times New Roman"/>
                <w:b/>
                <w:bCs/>
                <w:color w:val="00000A"/>
                <w:sz w:val="24"/>
                <w:szCs w:val="24"/>
                <w:lang w:val="uk-UA" w:eastAsia="ru-RU"/>
              </w:rPr>
            </w:pPr>
            <w:r w:rsidRPr="00550C2E">
              <w:rPr>
                <w:rFonts w:eastAsia="Times New Roman"/>
                <w:b/>
                <w:bCs/>
                <w:color w:val="00000A"/>
                <w:sz w:val="24"/>
                <w:szCs w:val="24"/>
                <w:lang w:val="uk-UA" w:eastAsia="ru-RU"/>
              </w:rPr>
              <w:t>8.</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5492FFE2"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Загальний обсяг фінансових ресурсів, необхідних для реалізації Програми, всього, зокрема:</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266F56AC" w14:textId="77777777" w:rsidR="00550C2E" w:rsidRPr="00550C2E" w:rsidRDefault="00550C2E" w:rsidP="00550C2E">
            <w:pPr>
              <w:tabs>
                <w:tab w:val="left" w:pos="239"/>
              </w:tabs>
              <w:spacing w:after="0" w:line="240" w:lineRule="auto"/>
              <w:jc w:val="center"/>
              <w:rPr>
                <w:rFonts w:eastAsia="Times New Roman"/>
                <w:color w:val="00000A"/>
                <w:sz w:val="24"/>
                <w:szCs w:val="24"/>
                <w:lang w:eastAsia="ru-RU"/>
              </w:rPr>
            </w:pPr>
          </w:p>
          <w:p w14:paraId="185CD410" w14:textId="77777777" w:rsidR="00550C2E" w:rsidRPr="00550C2E" w:rsidRDefault="00550C2E" w:rsidP="00550C2E">
            <w:pPr>
              <w:tabs>
                <w:tab w:val="left" w:pos="239"/>
              </w:tabs>
              <w:spacing w:after="0" w:line="240" w:lineRule="auto"/>
              <w:jc w:val="center"/>
              <w:rPr>
                <w:rFonts w:eastAsia="Times New Roman"/>
                <w:color w:val="00000A"/>
                <w:sz w:val="24"/>
                <w:szCs w:val="24"/>
                <w:lang w:val="uk-UA" w:eastAsia="ru-RU"/>
              </w:rPr>
            </w:pPr>
            <w:r w:rsidRPr="00550C2E">
              <w:rPr>
                <w:rFonts w:eastAsia="Times New Roman"/>
                <w:color w:val="00000A"/>
                <w:sz w:val="24"/>
                <w:szCs w:val="24"/>
                <w:lang w:val="uk-UA" w:eastAsia="ru-RU"/>
              </w:rPr>
              <w:t>35 772 951 грн.</w:t>
            </w:r>
          </w:p>
        </w:tc>
      </w:tr>
      <w:tr w:rsidR="00550C2E" w:rsidRPr="00550C2E" w14:paraId="4BFED17D" w14:textId="77777777" w:rsidTr="008F69CD">
        <w:trPr>
          <w:trHeight w:val="663"/>
        </w:trPr>
        <w:tc>
          <w:tcPr>
            <w:tcW w:w="646" w:type="dxa"/>
            <w:vMerge/>
            <w:tcBorders>
              <w:left w:val="single" w:sz="4" w:space="0" w:color="00000A"/>
              <w:right w:val="single" w:sz="4" w:space="0" w:color="00000A"/>
            </w:tcBorders>
            <w:tcMar>
              <w:left w:w="58" w:type="dxa"/>
            </w:tcMar>
          </w:tcPr>
          <w:p w14:paraId="0220B806" w14:textId="77777777" w:rsidR="00550C2E" w:rsidRPr="00550C2E" w:rsidRDefault="00550C2E" w:rsidP="00550C2E">
            <w:pPr>
              <w:spacing w:after="0" w:line="240" w:lineRule="auto"/>
              <w:rPr>
                <w:rFonts w:eastAsia="Times New Roman"/>
                <w:b/>
                <w:bCs/>
                <w:color w:val="00000A"/>
                <w:sz w:val="24"/>
                <w:szCs w:val="24"/>
                <w:lang w:eastAsia="ru-RU"/>
              </w:rPr>
            </w:pP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3C407F71"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коштів бюджету Южненської міської територіальної громади: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1165F3EA" w14:textId="77777777" w:rsidR="00550C2E" w:rsidRPr="00550C2E" w:rsidRDefault="00550C2E" w:rsidP="00550C2E">
            <w:pPr>
              <w:tabs>
                <w:tab w:val="left" w:pos="239"/>
              </w:tabs>
              <w:spacing w:after="0" w:line="240" w:lineRule="auto"/>
              <w:jc w:val="center"/>
              <w:rPr>
                <w:rFonts w:eastAsia="Times New Roman"/>
                <w:color w:val="00000A"/>
                <w:sz w:val="24"/>
                <w:szCs w:val="24"/>
                <w:lang w:val="uk-UA" w:eastAsia="ru-RU"/>
              </w:rPr>
            </w:pPr>
          </w:p>
          <w:p w14:paraId="0F4B04AB" w14:textId="77777777" w:rsidR="00550C2E" w:rsidRPr="00550C2E" w:rsidRDefault="00550C2E" w:rsidP="00550C2E">
            <w:pPr>
              <w:tabs>
                <w:tab w:val="left" w:pos="239"/>
              </w:tabs>
              <w:spacing w:after="0" w:line="240" w:lineRule="auto"/>
              <w:jc w:val="center"/>
              <w:rPr>
                <w:rFonts w:eastAsia="Times New Roman"/>
                <w:color w:val="00000A"/>
                <w:sz w:val="24"/>
                <w:szCs w:val="24"/>
                <w:lang w:eastAsia="ru-RU"/>
              </w:rPr>
            </w:pPr>
            <w:r w:rsidRPr="00550C2E">
              <w:rPr>
                <w:rFonts w:eastAsia="Times New Roman"/>
                <w:color w:val="00000A"/>
                <w:sz w:val="24"/>
                <w:szCs w:val="24"/>
                <w:lang w:val="uk-UA" w:eastAsia="ru-RU"/>
              </w:rPr>
              <w:t>35 772 951 грн.</w:t>
            </w:r>
          </w:p>
        </w:tc>
      </w:tr>
      <w:tr w:rsidR="00550C2E" w:rsidRPr="00550C2E" w14:paraId="2A87994D" w14:textId="77777777" w:rsidTr="008F69CD">
        <w:tc>
          <w:tcPr>
            <w:tcW w:w="646" w:type="dxa"/>
            <w:tcBorders>
              <w:top w:val="single" w:sz="4" w:space="0" w:color="00000A"/>
              <w:left w:val="single" w:sz="4" w:space="0" w:color="00000A"/>
              <w:bottom w:val="single" w:sz="4" w:space="0" w:color="00000A"/>
              <w:right w:val="single" w:sz="4" w:space="0" w:color="00000A"/>
            </w:tcBorders>
            <w:tcMar>
              <w:left w:w="58" w:type="dxa"/>
            </w:tcMar>
          </w:tcPr>
          <w:p w14:paraId="09B77930"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9.</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5EB0D292"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 xml:space="preserve">Очікувані результати виконання </w:t>
            </w:r>
          </w:p>
          <w:p w14:paraId="408B045B"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3032DE51" w14:textId="77777777" w:rsidR="00550C2E" w:rsidRPr="00550C2E" w:rsidRDefault="00550C2E" w:rsidP="00550C2E">
            <w:pPr>
              <w:tabs>
                <w:tab w:val="left" w:pos="239"/>
              </w:tabs>
              <w:spacing w:after="0" w:line="240" w:lineRule="auto"/>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В процесі реалізації Програми передбачається досягнення збалансованості між соціально-економічними потребами і завданнями в сфері збереження навколишнього середовища з урахуванням довготермінових перспектив розвитку громади,  послідовним практичним впровадженням принципів сталого розвитку, необхідності докорінної зміни структури споживання, збереження, використання і відтворення природних ресурсів, забезпечення екологічної безпеки, використання побутових і промислових відходів як вторинної сировини, зменшення кількості небезпечних відходів, зменшення кількості утворення безхазяйних сміттєзвалищ, збільшення площі зелених насаджень та їх упорядкування на території громади, відновлення естетичної привабливості об’єктів природно-заповідного фонду та поліпшення екологічної поінформованості мешканців громади, поліпшення стану водних об’єктів, ліквідація  негативних факторів впливу стічних вод на навколишнє природне середовище, залучення об’єднань громадян до здійснення екологічних </w:t>
            </w:r>
            <w:r w:rsidRPr="00550C2E">
              <w:rPr>
                <w:rFonts w:eastAsia="Times New Roman"/>
                <w:color w:val="00000A"/>
                <w:sz w:val="24"/>
                <w:szCs w:val="24"/>
                <w:lang w:val="uk-UA" w:eastAsia="ru-RU"/>
              </w:rPr>
              <w:lastRenderedPageBreak/>
              <w:t>програм і різних природоохоронних заходів та використання громадської думки в процесі прийняття екологічно значущих рішень та підвищення рівня безпеки і комфортності середовища існування людини.</w:t>
            </w:r>
          </w:p>
        </w:tc>
      </w:tr>
      <w:tr w:rsidR="00550C2E" w:rsidRPr="00550C2E" w14:paraId="64B11123" w14:textId="77777777" w:rsidTr="008F69CD">
        <w:tc>
          <w:tcPr>
            <w:tcW w:w="646" w:type="dxa"/>
            <w:tcBorders>
              <w:top w:val="single" w:sz="4" w:space="0" w:color="00000A"/>
              <w:left w:val="single" w:sz="4" w:space="0" w:color="00000A"/>
              <w:bottom w:val="single" w:sz="4" w:space="0" w:color="00000A"/>
              <w:right w:val="single" w:sz="4" w:space="0" w:color="00000A"/>
            </w:tcBorders>
            <w:tcMar>
              <w:left w:w="58" w:type="dxa"/>
            </w:tcMar>
          </w:tcPr>
          <w:p w14:paraId="2F10EA94"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lastRenderedPageBreak/>
              <w:t>10.</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3703EDCF" w14:textId="77777777" w:rsidR="00550C2E" w:rsidRPr="00550C2E" w:rsidRDefault="00550C2E" w:rsidP="00550C2E">
            <w:pPr>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Контроль за виконання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2CC6E0F6" w14:textId="77777777" w:rsidR="00550C2E" w:rsidRPr="00550C2E" w:rsidRDefault="00550C2E" w:rsidP="00550C2E">
            <w:pPr>
              <w:spacing w:after="0" w:line="240" w:lineRule="auto"/>
              <w:jc w:val="both"/>
              <w:rPr>
                <w:rFonts w:eastAsia="Times New Roman"/>
                <w:color w:val="00000A"/>
                <w:sz w:val="24"/>
                <w:szCs w:val="24"/>
                <w:highlight w:val="yellow"/>
                <w:lang w:val="uk-UA" w:eastAsia="ru-RU"/>
              </w:rPr>
            </w:pPr>
            <w:r w:rsidRPr="00550C2E">
              <w:rPr>
                <w:rFonts w:eastAsia="Times New Roman"/>
                <w:color w:val="00000A"/>
                <w:sz w:val="24"/>
                <w:szCs w:val="24"/>
                <w:lang w:val="uk-UA" w:eastAsia="ru-RU"/>
              </w:rPr>
              <w:t>Управлінням архітектури та містобудування Южненської міської ради, постійну комісію з питань адміністративно-територіального устрою, земельних відносин та охорони навколишнього середовища, постійну комісію з питань бюджету, фінансово-економічної, інвестиційної політики та підприємництва</w:t>
            </w:r>
          </w:p>
        </w:tc>
      </w:tr>
    </w:tbl>
    <w:p w14:paraId="18456559" w14:textId="77777777" w:rsidR="00550C2E" w:rsidRPr="00550C2E" w:rsidRDefault="00550C2E" w:rsidP="00550C2E">
      <w:pPr>
        <w:spacing w:after="0" w:line="240" w:lineRule="auto"/>
        <w:rPr>
          <w:rFonts w:eastAsia="Times New Roman"/>
          <w:b/>
          <w:bCs/>
          <w:color w:val="00000A"/>
          <w:sz w:val="24"/>
          <w:szCs w:val="24"/>
          <w:lang w:val="uk-UA" w:eastAsia="ru-RU"/>
        </w:rPr>
      </w:pPr>
    </w:p>
    <w:p w14:paraId="394DB736" w14:textId="77777777" w:rsidR="00550C2E" w:rsidRPr="00550C2E" w:rsidRDefault="00550C2E" w:rsidP="00550C2E">
      <w:pPr>
        <w:spacing w:after="0" w:line="240" w:lineRule="auto"/>
        <w:ind w:firstLine="708"/>
        <w:rPr>
          <w:rFonts w:eastAsia="Times New Roman"/>
          <w:b/>
          <w:bCs/>
          <w:color w:val="00000A"/>
          <w:sz w:val="24"/>
          <w:szCs w:val="24"/>
          <w:lang w:val="uk-UA" w:eastAsia="ru-RU"/>
        </w:rPr>
      </w:pPr>
      <w:r w:rsidRPr="00550C2E">
        <w:rPr>
          <w:rFonts w:eastAsia="Times New Roman"/>
          <w:b/>
          <w:bCs/>
          <w:color w:val="00000A"/>
          <w:sz w:val="24"/>
          <w:szCs w:val="24"/>
          <w:lang w:val="uk-UA" w:eastAsia="ru-RU"/>
        </w:rPr>
        <w:t>2. ВИЗНАЧЕННЯ ПРОБЛЕМИ, НА РОЗВ’ЯЗАННЯ ЯКОЇ СПРЯМОВАНА ПРОГРАМА</w:t>
      </w:r>
    </w:p>
    <w:p w14:paraId="757A6F13" w14:textId="77777777" w:rsidR="00550C2E" w:rsidRPr="00550C2E" w:rsidRDefault="00550C2E" w:rsidP="00550C2E">
      <w:pPr>
        <w:spacing w:after="0" w:line="240" w:lineRule="auto"/>
        <w:jc w:val="center"/>
        <w:rPr>
          <w:rFonts w:eastAsia="Times New Roman"/>
          <w:b/>
          <w:bCs/>
          <w:color w:val="00000A"/>
          <w:sz w:val="24"/>
          <w:szCs w:val="24"/>
          <w:lang w:val="uk-UA" w:eastAsia="ru-RU"/>
        </w:rPr>
      </w:pPr>
    </w:p>
    <w:p w14:paraId="750431A5"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В результаті адміністративної реформи в Україні, відповідно до розпорядження Кабінету Міністрів України </w:t>
      </w:r>
      <w:r w:rsidRPr="00550C2E">
        <w:rPr>
          <w:rFonts w:eastAsia="Times New Roman"/>
          <w:color w:val="000000"/>
          <w:sz w:val="24"/>
          <w:szCs w:val="24"/>
          <w:lang w:val="uk-UA" w:eastAsia="ru-RU"/>
        </w:rPr>
        <w:t xml:space="preserve">від 12 червня 2020 р. №720-р, </w:t>
      </w:r>
      <w:r w:rsidRPr="00550C2E">
        <w:rPr>
          <w:rFonts w:eastAsia="Times New Roman"/>
          <w:color w:val="00000A"/>
          <w:sz w:val="24"/>
          <w:szCs w:val="24"/>
          <w:lang w:val="uk-UA" w:eastAsia="ru-RU"/>
        </w:rPr>
        <w:t xml:space="preserve">місто Південне стало центром  територіальної громади. До складу Южненської міської територіальної громади увійшли </w:t>
      </w:r>
      <w:r w:rsidRPr="00550C2E">
        <w:rPr>
          <w:rFonts w:eastAsia="Times New Roman"/>
          <w:color w:val="000000"/>
          <w:sz w:val="24"/>
          <w:szCs w:val="24"/>
          <w:bdr w:val="none" w:sz="0" w:space="0" w:color="auto" w:frame="1"/>
          <w:lang w:val="uk-UA" w:eastAsia="ru-RU"/>
        </w:rPr>
        <w:t xml:space="preserve">населені пункти: селище міського типу Нові </w:t>
      </w:r>
      <w:proofErr w:type="spellStart"/>
      <w:r w:rsidRPr="00550C2E">
        <w:rPr>
          <w:rFonts w:eastAsia="Times New Roman"/>
          <w:color w:val="000000"/>
          <w:sz w:val="24"/>
          <w:szCs w:val="24"/>
          <w:bdr w:val="none" w:sz="0" w:space="0" w:color="auto" w:frame="1"/>
          <w:lang w:val="uk-UA" w:eastAsia="ru-RU"/>
        </w:rPr>
        <w:t>Білярі</w:t>
      </w:r>
      <w:proofErr w:type="spellEnd"/>
      <w:r w:rsidRPr="00550C2E">
        <w:rPr>
          <w:rFonts w:eastAsia="Times New Roman"/>
          <w:color w:val="000000"/>
          <w:sz w:val="24"/>
          <w:szCs w:val="24"/>
          <w:bdr w:val="none" w:sz="0" w:space="0" w:color="auto" w:frame="1"/>
          <w:lang w:val="uk-UA" w:eastAsia="ru-RU"/>
        </w:rPr>
        <w:t xml:space="preserve">, села </w:t>
      </w:r>
      <w:proofErr w:type="spellStart"/>
      <w:r w:rsidRPr="00550C2E">
        <w:rPr>
          <w:rFonts w:eastAsia="Times New Roman"/>
          <w:color w:val="000000"/>
          <w:sz w:val="24"/>
          <w:szCs w:val="24"/>
          <w:bdr w:val="none" w:sz="0" w:space="0" w:color="auto" w:frame="1"/>
          <w:lang w:val="uk-UA" w:eastAsia="ru-RU"/>
        </w:rPr>
        <w:t>Білярі</w:t>
      </w:r>
      <w:proofErr w:type="spellEnd"/>
      <w:r w:rsidRPr="00550C2E">
        <w:rPr>
          <w:rFonts w:eastAsia="Times New Roman"/>
          <w:color w:val="000000"/>
          <w:sz w:val="24"/>
          <w:szCs w:val="24"/>
          <w:bdr w:val="none" w:sz="0" w:space="0" w:color="auto" w:frame="1"/>
          <w:lang w:val="uk-UA" w:eastAsia="ru-RU"/>
        </w:rPr>
        <w:t xml:space="preserve">, </w:t>
      </w:r>
      <w:proofErr w:type="spellStart"/>
      <w:r w:rsidRPr="00550C2E">
        <w:rPr>
          <w:rFonts w:eastAsia="Times New Roman"/>
          <w:color w:val="000000"/>
          <w:sz w:val="24"/>
          <w:szCs w:val="24"/>
          <w:bdr w:val="none" w:sz="0" w:space="0" w:color="auto" w:frame="1"/>
          <w:lang w:val="uk-UA" w:eastAsia="ru-RU"/>
        </w:rPr>
        <w:t>Булдинка</w:t>
      </w:r>
      <w:proofErr w:type="spellEnd"/>
      <w:r w:rsidRPr="00550C2E">
        <w:rPr>
          <w:rFonts w:eastAsia="Times New Roman"/>
          <w:color w:val="000000"/>
          <w:sz w:val="24"/>
          <w:szCs w:val="24"/>
          <w:bdr w:val="none" w:sz="0" w:space="0" w:color="auto" w:frame="1"/>
          <w:lang w:val="uk-UA" w:eastAsia="ru-RU"/>
        </w:rPr>
        <w:t xml:space="preserve">, </w:t>
      </w:r>
      <w:proofErr w:type="spellStart"/>
      <w:r w:rsidRPr="00550C2E">
        <w:rPr>
          <w:rFonts w:eastAsia="Times New Roman"/>
          <w:color w:val="000000"/>
          <w:sz w:val="24"/>
          <w:szCs w:val="24"/>
          <w:bdr w:val="none" w:sz="0" w:space="0" w:color="auto" w:frame="1"/>
          <w:lang w:val="uk-UA" w:eastAsia="ru-RU"/>
        </w:rPr>
        <w:t>Григорівка</w:t>
      </w:r>
      <w:proofErr w:type="spellEnd"/>
      <w:r w:rsidRPr="00550C2E">
        <w:rPr>
          <w:rFonts w:eastAsia="Times New Roman"/>
          <w:color w:val="000000"/>
          <w:sz w:val="24"/>
          <w:szCs w:val="24"/>
          <w:bdr w:val="none" w:sz="0" w:space="0" w:color="auto" w:frame="1"/>
          <w:lang w:val="uk-UA" w:eastAsia="ru-RU"/>
        </w:rPr>
        <w:t xml:space="preserve">, </w:t>
      </w:r>
      <w:proofErr w:type="spellStart"/>
      <w:r w:rsidRPr="00550C2E">
        <w:rPr>
          <w:rFonts w:eastAsia="Times New Roman"/>
          <w:color w:val="000000"/>
          <w:sz w:val="24"/>
          <w:szCs w:val="24"/>
          <w:bdr w:val="none" w:sz="0" w:space="0" w:color="auto" w:frame="1"/>
          <w:lang w:val="uk-UA" w:eastAsia="ru-RU"/>
        </w:rPr>
        <w:t>Сичавка</w:t>
      </w:r>
      <w:proofErr w:type="spellEnd"/>
      <w:r w:rsidRPr="00550C2E">
        <w:rPr>
          <w:rFonts w:eastAsia="Times New Roman"/>
          <w:color w:val="000000"/>
          <w:sz w:val="24"/>
          <w:szCs w:val="24"/>
          <w:bdr w:val="none" w:sz="0" w:space="0" w:color="auto" w:frame="1"/>
          <w:lang w:val="uk-UA" w:eastAsia="ru-RU"/>
        </w:rPr>
        <w:t xml:space="preserve"> та Кошари.</w:t>
      </w:r>
      <w:r w:rsidRPr="00550C2E">
        <w:rPr>
          <w:rFonts w:eastAsia="Times New Roman"/>
          <w:color w:val="00000A"/>
          <w:sz w:val="24"/>
          <w:szCs w:val="24"/>
          <w:lang w:val="uk-UA" w:eastAsia="ru-RU"/>
        </w:rPr>
        <w:t xml:space="preserve"> </w:t>
      </w:r>
    </w:p>
    <w:p w14:paraId="3CF18FFC" w14:textId="77777777" w:rsidR="00550C2E" w:rsidRPr="00550C2E" w:rsidRDefault="00550C2E" w:rsidP="00550C2E">
      <w:pPr>
        <w:spacing w:after="0" w:line="240" w:lineRule="auto"/>
        <w:ind w:firstLine="708"/>
        <w:jc w:val="both"/>
        <w:rPr>
          <w:rFonts w:eastAsia="Times New Roman"/>
          <w:color w:val="000000"/>
          <w:sz w:val="24"/>
          <w:szCs w:val="24"/>
          <w:shd w:val="clear" w:color="auto" w:fill="FFFFFF"/>
          <w:lang w:val="uk-UA" w:eastAsia="ru-RU"/>
        </w:rPr>
      </w:pPr>
      <w:r w:rsidRPr="00550C2E">
        <w:rPr>
          <w:rFonts w:eastAsia="Times New Roman"/>
          <w:color w:val="000000"/>
          <w:sz w:val="24"/>
          <w:szCs w:val="24"/>
          <w:shd w:val="clear" w:color="auto" w:fill="FFFFFF"/>
          <w:lang w:val="uk-UA" w:eastAsia="ru-RU"/>
        </w:rPr>
        <w:t>Южненська міська територіальна громада – портова-промислова, багатофункціональна громада розташована на північно-західному березі Чорного моря.</w:t>
      </w:r>
      <w:r w:rsidRPr="00550C2E">
        <w:rPr>
          <w:rFonts w:eastAsia="Times New Roman"/>
          <w:color w:val="00000A"/>
          <w:sz w:val="24"/>
          <w:szCs w:val="24"/>
          <w:lang w:val="uk-UA" w:eastAsia="ru-RU"/>
        </w:rPr>
        <w:t xml:space="preserve">  Межує на заході з територією Чорноморської селищної громади Одеського району, на півночі з </w:t>
      </w:r>
      <w:proofErr w:type="spellStart"/>
      <w:r w:rsidRPr="00550C2E">
        <w:rPr>
          <w:rFonts w:eastAsia="Times New Roman"/>
          <w:color w:val="00000A"/>
          <w:sz w:val="24"/>
          <w:szCs w:val="24"/>
          <w:lang w:val="uk-UA" w:eastAsia="ru-RU"/>
        </w:rPr>
        <w:t>Визирською</w:t>
      </w:r>
      <w:proofErr w:type="spellEnd"/>
      <w:r w:rsidRPr="00550C2E">
        <w:rPr>
          <w:rFonts w:eastAsia="Times New Roman"/>
          <w:color w:val="00000A"/>
          <w:sz w:val="24"/>
          <w:szCs w:val="24"/>
          <w:lang w:val="uk-UA" w:eastAsia="ru-RU"/>
        </w:rPr>
        <w:t xml:space="preserve"> територіальною громадою Одеського району, на сході з Миколаївською областю. Южненська територіальна громада знаходиться від обласного центру – міста Одеса на відстані 35 км, від столиці України – міста Києва - 517 км, від міста Миколаєва – 80 км. Відстань території населених пунктів Южненської територіальної громади від  адміністративного центру: смт. Нові Білярі -14,5 км, с. Білярі-13,5 км, с. </w:t>
      </w:r>
      <w:proofErr w:type="spellStart"/>
      <w:r w:rsidRPr="00550C2E">
        <w:rPr>
          <w:rFonts w:eastAsia="Times New Roman"/>
          <w:color w:val="00000A"/>
          <w:sz w:val="24"/>
          <w:szCs w:val="24"/>
          <w:lang w:val="uk-UA" w:eastAsia="ru-RU"/>
        </w:rPr>
        <w:t>Булдинка</w:t>
      </w:r>
      <w:proofErr w:type="spellEnd"/>
      <w:r w:rsidRPr="00550C2E">
        <w:rPr>
          <w:rFonts w:eastAsia="Times New Roman"/>
          <w:color w:val="00000A"/>
          <w:sz w:val="24"/>
          <w:szCs w:val="24"/>
          <w:lang w:val="uk-UA" w:eastAsia="ru-RU"/>
        </w:rPr>
        <w:t xml:space="preserve"> -13 км,  с. </w:t>
      </w:r>
      <w:proofErr w:type="spellStart"/>
      <w:r w:rsidRPr="00550C2E">
        <w:rPr>
          <w:rFonts w:eastAsia="Times New Roman"/>
          <w:color w:val="00000A"/>
          <w:sz w:val="24"/>
          <w:szCs w:val="24"/>
          <w:lang w:val="uk-UA" w:eastAsia="ru-RU"/>
        </w:rPr>
        <w:t>Григорівка</w:t>
      </w:r>
      <w:proofErr w:type="spellEnd"/>
      <w:r w:rsidRPr="00550C2E">
        <w:rPr>
          <w:rFonts w:eastAsia="Times New Roman"/>
          <w:color w:val="00000A"/>
          <w:sz w:val="24"/>
          <w:szCs w:val="24"/>
          <w:lang w:val="uk-UA" w:eastAsia="ru-RU"/>
        </w:rPr>
        <w:t xml:space="preserve"> – 17,2 км, с. Кошари -9,8 км, с. Сичавка - 2,9 км. </w:t>
      </w:r>
    </w:p>
    <w:p w14:paraId="1A2D98EE" w14:textId="77777777" w:rsidR="00550C2E" w:rsidRPr="00550C2E" w:rsidRDefault="00550C2E" w:rsidP="00550C2E">
      <w:pPr>
        <w:spacing w:after="0" w:line="240" w:lineRule="auto"/>
        <w:ind w:firstLine="708"/>
        <w:jc w:val="both"/>
        <w:rPr>
          <w:rFonts w:eastAsia="Times New Roman"/>
          <w:color w:val="000000"/>
          <w:sz w:val="24"/>
          <w:szCs w:val="24"/>
          <w:shd w:val="clear" w:color="auto" w:fill="FFFFFF"/>
          <w:lang w:val="uk-UA" w:eastAsia="ru-RU"/>
        </w:rPr>
      </w:pPr>
      <w:r w:rsidRPr="00550C2E">
        <w:rPr>
          <w:rFonts w:eastAsia="Times New Roman"/>
          <w:color w:val="000000"/>
          <w:sz w:val="24"/>
          <w:szCs w:val="24"/>
          <w:shd w:val="clear" w:color="auto" w:fill="FFFFFF"/>
          <w:lang w:val="uk-UA" w:eastAsia="ru-RU"/>
        </w:rPr>
        <w:t xml:space="preserve">В географічному відношенні територія  громади – це причорноморська рівнина.  Земельні ресурси представлені переважно чорноземними ґрунтом з високою природною родючістю. У сполученні з теплим степовим кліматом вони формують високий агропромисловий потенціал регіону. Клімат </w:t>
      </w:r>
      <w:proofErr w:type="spellStart"/>
      <w:r w:rsidRPr="00550C2E">
        <w:rPr>
          <w:rFonts w:eastAsia="Times New Roman"/>
          <w:color w:val="000000"/>
          <w:sz w:val="24"/>
          <w:szCs w:val="24"/>
          <w:shd w:val="clear" w:color="auto" w:fill="FFFFFF"/>
          <w:lang w:val="uk-UA" w:eastAsia="ru-RU"/>
        </w:rPr>
        <w:t>помірно</w:t>
      </w:r>
      <w:proofErr w:type="spellEnd"/>
      <w:r w:rsidRPr="00550C2E">
        <w:rPr>
          <w:rFonts w:eastAsia="Times New Roman"/>
          <w:color w:val="000000"/>
          <w:sz w:val="24"/>
          <w:szCs w:val="24"/>
          <w:shd w:val="clear" w:color="auto" w:fill="FFFFFF"/>
          <w:lang w:val="uk-UA" w:eastAsia="ru-RU"/>
        </w:rPr>
        <w:t xml:space="preserve"> континентальний з тривалим, сонячним, теплим і нерідко жарким посушливим літом та короткою, м’якою, малосніжною, нестійкою, з частими відлигами, зимою. </w:t>
      </w:r>
    </w:p>
    <w:p w14:paraId="6250A8E4" w14:textId="77777777" w:rsidR="00550C2E" w:rsidRPr="00550C2E" w:rsidRDefault="00550C2E" w:rsidP="00550C2E">
      <w:pPr>
        <w:spacing w:after="0" w:line="240" w:lineRule="auto"/>
        <w:ind w:firstLine="708"/>
        <w:jc w:val="both"/>
        <w:rPr>
          <w:rFonts w:eastAsia="Times New Roman"/>
          <w:color w:val="000000"/>
          <w:sz w:val="24"/>
          <w:szCs w:val="24"/>
          <w:shd w:val="clear" w:color="auto" w:fill="FFFFFF"/>
          <w:lang w:val="uk-UA" w:eastAsia="ru-RU"/>
        </w:rPr>
      </w:pPr>
      <w:r w:rsidRPr="00550C2E">
        <w:rPr>
          <w:rFonts w:eastAsia="Times New Roman"/>
          <w:color w:val="000000"/>
          <w:sz w:val="24"/>
          <w:szCs w:val="24"/>
          <w:shd w:val="clear" w:color="auto" w:fill="FFFFFF"/>
          <w:lang w:val="uk-UA" w:eastAsia="ru-RU"/>
        </w:rPr>
        <w:t xml:space="preserve">Характерним для території є дефіцит вологи в теплий період року, наявність </w:t>
      </w:r>
      <w:proofErr w:type="spellStart"/>
      <w:r w:rsidRPr="00550C2E">
        <w:rPr>
          <w:rFonts w:eastAsia="Times New Roman"/>
          <w:color w:val="000000"/>
          <w:sz w:val="24"/>
          <w:szCs w:val="24"/>
          <w:shd w:val="clear" w:color="auto" w:fill="FFFFFF"/>
          <w:lang w:val="uk-UA" w:eastAsia="ru-RU"/>
        </w:rPr>
        <w:t>посух</w:t>
      </w:r>
      <w:proofErr w:type="spellEnd"/>
      <w:r w:rsidRPr="00550C2E">
        <w:rPr>
          <w:rFonts w:eastAsia="Times New Roman"/>
          <w:color w:val="000000"/>
          <w:sz w:val="24"/>
          <w:szCs w:val="24"/>
          <w:shd w:val="clear" w:color="auto" w:fill="FFFFFF"/>
          <w:lang w:val="uk-UA" w:eastAsia="ru-RU"/>
        </w:rPr>
        <w:t xml:space="preserve">. За кількістю опадів територія відноситься до </w:t>
      </w:r>
      <w:proofErr w:type="spellStart"/>
      <w:r w:rsidRPr="00550C2E">
        <w:rPr>
          <w:rFonts w:eastAsia="Times New Roman"/>
          <w:color w:val="000000"/>
          <w:sz w:val="24"/>
          <w:szCs w:val="24"/>
          <w:shd w:val="clear" w:color="auto" w:fill="FFFFFF"/>
          <w:lang w:val="uk-UA" w:eastAsia="ru-RU"/>
        </w:rPr>
        <w:t>помірно</w:t>
      </w:r>
      <w:proofErr w:type="spellEnd"/>
      <w:r w:rsidRPr="00550C2E">
        <w:rPr>
          <w:rFonts w:eastAsia="Times New Roman"/>
          <w:color w:val="000000"/>
          <w:sz w:val="24"/>
          <w:szCs w:val="24"/>
          <w:shd w:val="clear" w:color="auto" w:fill="FFFFFF"/>
          <w:lang w:val="uk-UA" w:eastAsia="ru-RU"/>
        </w:rPr>
        <w:t xml:space="preserve"> посушливої </w:t>
      </w:r>
      <w:proofErr w:type="spellStart"/>
      <w:r w:rsidRPr="00550C2E">
        <w:rPr>
          <w:rFonts w:eastAsia="Times New Roman"/>
          <w:color w:val="000000"/>
          <w:sz w:val="24"/>
          <w:szCs w:val="24"/>
          <w:shd w:val="clear" w:color="auto" w:fill="FFFFFF"/>
          <w:lang w:val="uk-UA" w:eastAsia="ru-RU"/>
        </w:rPr>
        <w:t>агрокліматичної</w:t>
      </w:r>
      <w:proofErr w:type="spellEnd"/>
      <w:r w:rsidRPr="00550C2E">
        <w:rPr>
          <w:rFonts w:eastAsia="Times New Roman"/>
          <w:color w:val="000000"/>
          <w:sz w:val="24"/>
          <w:szCs w:val="24"/>
          <w:shd w:val="clear" w:color="auto" w:fill="FFFFFF"/>
          <w:lang w:val="uk-UA" w:eastAsia="ru-RU"/>
        </w:rPr>
        <w:t xml:space="preserve"> зони. Абсолютна максимальна температура повітря достигає 38</w:t>
      </w:r>
      <w:r w:rsidRPr="00550C2E">
        <w:rPr>
          <w:rFonts w:ascii="Agency FB" w:eastAsia="Times New Roman" w:hAnsi="Agency FB"/>
          <w:color w:val="000000"/>
          <w:sz w:val="24"/>
          <w:szCs w:val="24"/>
          <w:shd w:val="clear" w:color="auto" w:fill="FFFFFF"/>
          <w:lang w:val="uk-UA" w:eastAsia="ru-RU"/>
        </w:rPr>
        <w:t>°</w:t>
      </w:r>
      <w:r w:rsidRPr="00550C2E">
        <w:rPr>
          <w:rFonts w:eastAsia="Times New Roman"/>
          <w:color w:val="000000"/>
          <w:sz w:val="24"/>
          <w:szCs w:val="24"/>
          <w:shd w:val="clear" w:color="auto" w:fill="FFFFFF"/>
          <w:lang w:val="uk-UA" w:eastAsia="ru-RU"/>
        </w:rPr>
        <w:t>С, мінімальна – мінус 31</w:t>
      </w:r>
      <w:r w:rsidRPr="00550C2E">
        <w:rPr>
          <w:rFonts w:ascii="Agency FB" w:eastAsia="Times New Roman" w:hAnsi="Agency FB"/>
          <w:color w:val="000000"/>
          <w:sz w:val="24"/>
          <w:szCs w:val="24"/>
          <w:shd w:val="clear" w:color="auto" w:fill="FFFFFF"/>
          <w:lang w:val="uk-UA" w:eastAsia="ru-RU"/>
        </w:rPr>
        <w:t>°</w:t>
      </w:r>
      <w:r w:rsidRPr="00550C2E">
        <w:rPr>
          <w:rFonts w:eastAsia="Times New Roman"/>
          <w:color w:val="000000"/>
          <w:sz w:val="24"/>
          <w:szCs w:val="24"/>
          <w:shd w:val="clear" w:color="auto" w:fill="FFFFFF"/>
          <w:lang w:val="uk-UA" w:eastAsia="ru-RU"/>
        </w:rPr>
        <w:t xml:space="preserve">С (трапляється дуже </w:t>
      </w:r>
      <w:proofErr w:type="spellStart"/>
      <w:r w:rsidRPr="00550C2E">
        <w:rPr>
          <w:rFonts w:eastAsia="Times New Roman"/>
          <w:color w:val="000000"/>
          <w:sz w:val="24"/>
          <w:szCs w:val="24"/>
          <w:shd w:val="clear" w:color="auto" w:fill="FFFFFF"/>
          <w:lang w:val="uk-UA" w:eastAsia="ru-RU"/>
        </w:rPr>
        <w:t>рідко</w:t>
      </w:r>
      <w:proofErr w:type="spellEnd"/>
      <w:r w:rsidRPr="00550C2E">
        <w:rPr>
          <w:rFonts w:eastAsia="Times New Roman"/>
          <w:color w:val="000000"/>
          <w:sz w:val="24"/>
          <w:szCs w:val="24"/>
          <w:shd w:val="clear" w:color="auto" w:fill="FFFFFF"/>
          <w:lang w:val="uk-UA" w:eastAsia="ru-RU"/>
        </w:rPr>
        <w:t xml:space="preserve">). Тривалість </w:t>
      </w:r>
      <w:proofErr w:type="spellStart"/>
      <w:r w:rsidRPr="00550C2E">
        <w:rPr>
          <w:rFonts w:eastAsia="Times New Roman"/>
          <w:color w:val="000000"/>
          <w:sz w:val="24"/>
          <w:szCs w:val="24"/>
          <w:shd w:val="clear" w:color="auto" w:fill="FFFFFF"/>
          <w:lang w:val="uk-UA" w:eastAsia="ru-RU"/>
        </w:rPr>
        <w:t>безморозного</w:t>
      </w:r>
      <w:proofErr w:type="spellEnd"/>
      <w:r w:rsidRPr="00550C2E">
        <w:rPr>
          <w:rFonts w:eastAsia="Times New Roman"/>
          <w:color w:val="000000"/>
          <w:sz w:val="24"/>
          <w:szCs w:val="24"/>
          <w:shd w:val="clear" w:color="auto" w:fill="FFFFFF"/>
          <w:lang w:val="uk-UA" w:eastAsia="ru-RU"/>
        </w:rPr>
        <w:t xml:space="preserve"> періоду 172-224 дні. Відносна вологість 75%. Середньорічна кількість опадів – 490 мм, у тому числі за теплий період – 343 мм. Середня швидкість вітру – 4,2 м/с.  Швидкість вітру може достигати на протязі року до 22 м/с. Домінуючі вітри та їх повторюваність в основному Північно- Західного направлення. </w:t>
      </w:r>
    </w:p>
    <w:p w14:paraId="4B6C2924" w14:textId="77777777" w:rsidR="00550C2E" w:rsidRPr="00550C2E" w:rsidRDefault="00550C2E" w:rsidP="00550C2E">
      <w:pPr>
        <w:spacing w:after="0" w:line="240" w:lineRule="auto"/>
        <w:ind w:firstLine="708"/>
        <w:jc w:val="both"/>
        <w:rPr>
          <w:rFonts w:eastAsia="Times New Roman"/>
          <w:color w:val="000000"/>
          <w:sz w:val="24"/>
          <w:szCs w:val="24"/>
          <w:shd w:val="clear" w:color="auto" w:fill="FFFFFF"/>
          <w:lang w:val="uk-UA" w:eastAsia="ru-RU"/>
        </w:rPr>
      </w:pPr>
      <w:r w:rsidRPr="00550C2E">
        <w:rPr>
          <w:rFonts w:eastAsia="Times New Roman"/>
          <w:color w:val="000000"/>
          <w:sz w:val="24"/>
          <w:szCs w:val="24"/>
          <w:shd w:val="clear" w:color="auto" w:fill="FFFFFF"/>
          <w:lang w:val="uk-UA" w:eastAsia="ru-RU"/>
        </w:rPr>
        <w:t xml:space="preserve">Несприятливі атмосферні явища можуть траплятись на протязі року у таких діапазонах: туман 62-82 дні; заметіль 12-26 днів; грози  30-41 день; пилові бурі 1-7 днів; дні з ожеледдю 6.   </w:t>
      </w:r>
    </w:p>
    <w:p w14:paraId="0F731CA7" w14:textId="77777777" w:rsidR="00550C2E" w:rsidRPr="00550C2E" w:rsidRDefault="00550C2E" w:rsidP="00550C2E">
      <w:pPr>
        <w:spacing w:after="0" w:line="240" w:lineRule="auto"/>
        <w:ind w:firstLine="708"/>
        <w:jc w:val="both"/>
        <w:rPr>
          <w:rFonts w:eastAsia="Times New Roman"/>
          <w:color w:val="000000"/>
          <w:sz w:val="24"/>
          <w:szCs w:val="24"/>
          <w:shd w:val="clear" w:color="auto" w:fill="FFFFFF"/>
          <w:lang w:val="uk-UA" w:eastAsia="ru-RU"/>
        </w:rPr>
      </w:pPr>
      <w:r w:rsidRPr="00550C2E">
        <w:rPr>
          <w:rFonts w:eastAsia="Times New Roman"/>
          <w:color w:val="000000"/>
          <w:sz w:val="24"/>
          <w:szCs w:val="24"/>
          <w:shd w:val="clear" w:color="auto" w:fill="FFFFFF"/>
          <w:lang w:val="uk-UA" w:eastAsia="ru-RU"/>
        </w:rPr>
        <w:t xml:space="preserve">В інженерно-геологічному відношенні практично вся територія громада характеризується сприятливими умовами для її озеленення. Верхній інженерно-геологічний шар представлений суцільним шаром четвертинних піщано-глинистих відкладів (пісків, суглинків, супісків, глин) загальною товщиною до декілька десятків метрів. Ґрунтові води залягають на глибині практично до 10 м, в деяких місцях до від 2,5-3 метрів.        </w:t>
      </w:r>
    </w:p>
    <w:p w14:paraId="4E1EEC96" w14:textId="77777777" w:rsidR="00550C2E" w:rsidRPr="00550C2E" w:rsidRDefault="00550C2E" w:rsidP="00550C2E">
      <w:pPr>
        <w:spacing w:after="0" w:line="240" w:lineRule="auto"/>
        <w:ind w:firstLine="709"/>
        <w:jc w:val="both"/>
        <w:rPr>
          <w:rFonts w:eastAsia="Times New Roman"/>
          <w:color w:val="000000"/>
          <w:sz w:val="24"/>
          <w:szCs w:val="24"/>
          <w:shd w:val="clear" w:color="auto" w:fill="FFFFFF"/>
          <w:lang w:val="uk-UA" w:eastAsia="ru-RU"/>
        </w:rPr>
      </w:pPr>
      <w:r w:rsidRPr="00550C2E">
        <w:rPr>
          <w:rFonts w:eastAsia="Times New Roman"/>
          <w:color w:val="000000"/>
          <w:sz w:val="24"/>
          <w:szCs w:val="24"/>
          <w:shd w:val="clear" w:color="auto" w:fill="FFFFFF"/>
          <w:lang w:val="uk-UA" w:eastAsia="ru-RU"/>
        </w:rPr>
        <w:lastRenderedPageBreak/>
        <w:t>Вода середньо-агресивна за наявністю хлоридів до арматури ж/б-конструкцій, сильно-агресивна за наявністю сульфатів та слабо-агресивна за наявністю агресивної вуглекислоти к бетону, нормальної проникністю.</w:t>
      </w:r>
    </w:p>
    <w:p w14:paraId="13671FFF" w14:textId="77777777" w:rsidR="00550C2E" w:rsidRPr="00550C2E" w:rsidRDefault="00550C2E" w:rsidP="00550C2E">
      <w:pPr>
        <w:spacing w:after="0" w:line="240" w:lineRule="auto"/>
        <w:ind w:firstLine="708"/>
        <w:jc w:val="both"/>
        <w:rPr>
          <w:rFonts w:eastAsia="Times New Roman"/>
          <w:color w:val="000000"/>
          <w:sz w:val="24"/>
          <w:szCs w:val="24"/>
          <w:shd w:val="clear" w:color="auto" w:fill="FFFFFF"/>
          <w:lang w:val="uk-UA" w:eastAsia="ru-RU"/>
        </w:rPr>
      </w:pPr>
      <w:r w:rsidRPr="00550C2E">
        <w:rPr>
          <w:rFonts w:eastAsia="Times New Roman"/>
          <w:color w:val="000000"/>
          <w:sz w:val="24"/>
          <w:szCs w:val="24"/>
          <w:shd w:val="clear" w:color="auto" w:fill="FFFFFF"/>
          <w:lang w:val="uk-UA" w:eastAsia="ru-RU"/>
        </w:rPr>
        <w:t>Загальна площа земель у межах міста складає 108,4 км</w:t>
      </w:r>
      <w:r w:rsidRPr="00550C2E">
        <w:rPr>
          <w:rFonts w:eastAsia="Times New Roman"/>
          <w:color w:val="000000"/>
          <w:sz w:val="24"/>
          <w:szCs w:val="24"/>
          <w:shd w:val="clear" w:color="auto" w:fill="FFFFFF"/>
          <w:vertAlign w:val="superscript"/>
          <w:lang w:val="uk-UA" w:eastAsia="ru-RU"/>
        </w:rPr>
        <w:t>2</w:t>
      </w:r>
      <w:r w:rsidRPr="00550C2E">
        <w:rPr>
          <w:rFonts w:eastAsia="Times New Roman"/>
          <w:color w:val="000000"/>
          <w:sz w:val="24"/>
          <w:szCs w:val="24"/>
          <w:shd w:val="clear" w:color="auto" w:fill="FFFFFF"/>
          <w:lang w:val="uk-UA" w:eastAsia="ru-RU"/>
        </w:rPr>
        <w:t xml:space="preserve">. </w:t>
      </w:r>
    </w:p>
    <w:p w14:paraId="76432385" w14:textId="77777777" w:rsidR="00550C2E" w:rsidRPr="00550C2E" w:rsidRDefault="00550C2E" w:rsidP="00550C2E">
      <w:pPr>
        <w:spacing w:after="0" w:line="240" w:lineRule="auto"/>
        <w:ind w:firstLine="708"/>
        <w:jc w:val="both"/>
        <w:rPr>
          <w:rFonts w:eastAsia="Times New Roman"/>
          <w:color w:val="000000"/>
          <w:sz w:val="24"/>
          <w:szCs w:val="24"/>
          <w:shd w:val="clear" w:color="auto" w:fill="FFFFFF"/>
          <w:lang w:val="uk-UA" w:eastAsia="ru-RU"/>
        </w:rPr>
      </w:pPr>
      <w:r w:rsidRPr="00550C2E">
        <w:rPr>
          <w:rFonts w:eastAsia="Times New Roman"/>
          <w:color w:val="000000"/>
          <w:sz w:val="24"/>
          <w:szCs w:val="24"/>
          <w:shd w:val="clear" w:color="auto" w:fill="FFFFFF"/>
          <w:lang w:val="uk-UA" w:eastAsia="ru-RU"/>
        </w:rPr>
        <w:t>Чисельність населення громади 35 276 громадян.</w:t>
      </w:r>
    </w:p>
    <w:p w14:paraId="08B693C4" w14:textId="77777777" w:rsidR="00550C2E" w:rsidRPr="00550C2E" w:rsidRDefault="00550C2E" w:rsidP="00550C2E">
      <w:pPr>
        <w:spacing w:after="0" w:line="240" w:lineRule="auto"/>
        <w:ind w:firstLine="708"/>
        <w:jc w:val="both"/>
        <w:rPr>
          <w:rFonts w:eastAsia="Times New Roman"/>
          <w:color w:val="000000"/>
          <w:sz w:val="24"/>
          <w:szCs w:val="24"/>
          <w:shd w:val="clear" w:color="auto" w:fill="FFFFFF"/>
          <w:lang w:val="uk-UA" w:eastAsia="ru-RU"/>
        </w:rPr>
      </w:pPr>
      <w:r w:rsidRPr="00550C2E">
        <w:rPr>
          <w:rFonts w:eastAsia="Times New Roman"/>
          <w:color w:val="000000"/>
          <w:sz w:val="24"/>
          <w:szCs w:val="24"/>
          <w:shd w:val="clear" w:color="auto" w:fill="FFFFFF"/>
          <w:lang w:val="uk-UA" w:eastAsia="ru-RU"/>
        </w:rPr>
        <w:t xml:space="preserve">Крупні підприємства міста є АТ «ОДЕСЬКИЙ ПРИПОРТОВИЙ ЗАВОД», ДП «МОРСЬКИЙ ТОРГОВЕЛЬНИЙ ПОРТ «ПІВДЕННИЙ»», ТОВ «ДЕЛЬТА ВІЛМАР УКРАЇНА», ПІВДЕННА ФІЛІЯ ДП «АДМІНІСТРАЦІЯ МОРСЬКИХ ПОРТІВ» (АДМІНІСТРАЦІЯ МОРСЬКОГО ПОРТУ ПІВДЕННИЙ),  АТ «УКРТРАНСНАФТА», ТОВ «БОРИВАЖ». </w:t>
      </w:r>
    </w:p>
    <w:p w14:paraId="5F4F6FC9" w14:textId="77777777" w:rsidR="00550C2E" w:rsidRPr="00550C2E" w:rsidRDefault="00550C2E" w:rsidP="00550C2E">
      <w:pPr>
        <w:spacing w:after="0" w:line="240" w:lineRule="auto"/>
        <w:ind w:firstLine="708"/>
        <w:jc w:val="both"/>
        <w:rPr>
          <w:rFonts w:eastAsia="Times New Roman"/>
          <w:color w:val="00000A"/>
          <w:sz w:val="24"/>
          <w:szCs w:val="24"/>
          <w:lang w:eastAsia="ru-RU"/>
        </w:rPr>
      </w:pPr>
      <w:r w:rsidRPr="00550C2E">
        <w:rPr>
          <w:rFonts w:eastAsia="Times New Roman"/>
          <w:color w:val="00000A"/>
          <w:sz w:val="24"/>
          <w:szCs w:val="24"/>
          <w:lang w:val="uk-UA" w:eastAsia="ru-RU"/>
        </w:rPr>
        <w:t>Екологічна програма розроблена на підставі Закону України «Про охорону навколишнього природного середовища» від 25.06.1991 року №1264-XII, Закону України «Про управління відходами», Закону України «Про охорону атмосферного повітря», Водного кодексу України, Земельного кодексу України, Податкового кодексу України, Закону України «Про охорону тваринного світу», Закону України «Про рослинний світ», Постанови Кабінету Міністрів України №1147 від 17.09.1996 «Про затвердження переліку видів діяльності, що належить до природоохоронних заходів», наказу Міністерства будівництва, архітектури та житлово-комунального господарства України від 10.04.2006 року №105 «Про затвердження Правил утримання зелених насаджень у населених пунктах України»  та інших нормативних актів.</w:t>
      </w:r>
    </w:p>
    <w:p w14:paraId="05806AF5"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Необхідність в розробленні програми викликана високим рівнем техногенного навантаження на території громади та незадовільною  екологічною ситуацією, що складається в умовах промислового виробництва та ринкової економіки. </w:t>
      </w:r>
    </w:p>
    <w:p w14:paraId="2A93F2ED"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Програма спрямована на проведення комплексу екологічних та економічних заходів, направлених на покращення екологічного стану  середовища  шляхом зниження техногенного навантаження на довкілля, посилення контролю за дотриманням суб’єктами господарської діяльності вимог чинного законодавства.</w:t>
      </w:r>
    </w:p>
    <w:p w14:paraId="08DB313D"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Для органів   місцевого   самоврядування,   підприємств,   організацій,    мешканців     громади є прийняття і реалізація Екологічної програми означає:</w:t>
      </w:r>
    </w:p>
    <w:p w14:paraId="5BFC9B0B"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 зобов'язання щодо постійного покращання стану навколишнього середовища і запобігання його забруднення;</w:t>
      </w:r>
    </w:p>
    <w:p w14:paraId="04D4E372"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 зобов'язання відповідно до нормативно-правових актів міжнародного та національного природоохоронного законодавства, за які відповідний суб’єкт несе відповідальність;</w:t>
      </w:r>
    </w:p>
    <w:p w14:paraId="762635D9"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  підвищення обізнаності та освіченості жителів громади  у сфері охорони природного середовища;</w:t>
      </w:r>
    </w:p>
    <w:p w14:paraId="32ECB0D5"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   консультації з населенням і залучення його до процесу планування громади;</w:t>
      </w:r>
    </w:p>
    <w:p w14:paraId="3D489D8B"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   співпрацю та партнерство з громадськістю.</w:t>
      </w:r>
    </w:p>
    <w:p w14:paraId="25D09FE2" w14:textId="77777777" w:rsidR="00550C2E" w:rsidRPr="00550C2E" w:rsidRDefault="00550C2E" w:rsidP="00550C2E">
      <w:pPr>
        <w:tabs>
          <w:tab w:val="left" w:pos="709"/>
        </w:tabs>
        <w:spacing w:after="0" w:line="240" w:lineRule="auto"/>
        <w:jc w:val="both"/>
        <w:rPr>
          <w:rFonts w:eastAsia="Calibri"/>
          <w:color w:val="00000A"/>
          <w:sz w:val="24"/>
          <w:szCs w:val="24"/>
          <w:lang w:val="uk-UA" w:eastAsia="ru-RU"/>
        </w:rPr>
      </w:pPr>
    </w:p>
    <w:p w14:paraId="4F927864" w14:textId="77777777" w:rsidR="00550C2E" w:rsidRPr="00550C2E" w:rsidRDefault="00550C2E" w:rsidP="00550C2E">
      <w:pPr>
        <w:spacing w:after="0" w:line="240" w:lineRule="auto"/>
        <w:ind w:firstLine="539"/>
        <w:jc w:val="both"/>
        <w:rPr>
          <w:rFonts w:eastAsia="Times New Roman"/>
          <w:color w:val="000000"/>
          <w:sz w:val="28"/>
          <w:szCs w:val="28"/>
          <w:lang w:eastAsia="ru-RU"/>
        </w:rPr>
      </w:pPr>
      <w:r w:rsidRPr="00550C2E">
        <w:rPr>
          <w:rFonts w:eastAsia="Times New Roman"/>
          <w:b/>
          <w:bCs/>
          <w:color w:val="00000A"/>
          <w:sz w:val="24"/>
          <w:szCs w:val="24"/>
          <w:lang w:val="uk-UA" w:eastAsia="ru-RU"/>
        </w:rPr>
        <w:t>Атмосферне повітря</w:t>
      </w:r>
      <w:r w:rsidRPr="00550C2E">
        <w:rPr>
          <w:rFonts w:eastAsia="Times New Roman"/>
          <w:color w:val="00000A"/>
          <w:sz w:val="24"/>
          <w:szCs w:val="24"/>
          <w:lang w:val="uk-UA" w:eastAsia="ru-RU"/>
        </w:rPr>
        <w:t xml:space="preserve"> – найважливіший для усього живого природний ресурс, від якісного стану якого  в значній мірі залежить здоров’я людини. Забруднення повітряного басейну промисловими та автотранспортними джерелами є ключовим фактором негативного впливу на стан природного середовища громади.</w:t>
      </w:r>
      <w:r w:rsidRPr="00550C2E">
        <w:rPr>
          <w:rFonts w:eastAsia="Times New Roman"/>
          <w:color w:val="000000"/>
          <w:sz w:val="28"/>
          <w:szCs w:val="28"/>
          <w:lang w:eastAsia="ru-RU"/>
        </w:rPr>
        <w:t xml:space="preserve"> </w:t>
      </w:r>
    </w:p>
    <w:p w14:paraId="4121859F" w14:textId="77777777" w:rsidR="00550C2E" w:rsidRPr="00550C2E" w:rsidRDefault="00550C2E" w:rsidP="00550C2E">
      <w:pPr>
        <w:spacing w:after="0" w:line="240" w:lineRule="auto"/>
        <w:ind w:firstLine="539"/>
        <w:jc w:val="both"/>
        <w:rPr>
          <w:rFonts w:eastAsia="Times New Roman"/>
          <w:color w:val="000000"/>
          <w:sz w:val="24"/>
          <w:szCs w:val="24"/>
          <w:lang w:val="uk-UA" w:eastAsia="ru-RU"/>
        </w:rPr>
      </w:pPr>
      <w:r w:rsidRPr="00550C2E">
        <w:rPr>
          <w:rFonts w:eastAsia="Times New Roman"/>
          <w:color w:val="000000"/>
          <w:sz w:val="24"/>
          <w:szCs w:val="24"/>
          <w:lang w:val="uk-UA" w:eastAsia="ru-RU"/>
        </w:rPr>
        <w:t xml:space="preserve">На території громади розташовані підприємства, установи та організацій різних форм власності, які експлуатують стаціонарні джерела забруднення атмосферного повітря, мають в користуванні автотранспорт, який являється пересувним джерелом забруднення через викиди забруднюючих речовин. Враховуючи те що Южненська міська територіальна громада є </w:t>
      </w:r>
      <w:r w:rsidRPr="00550C2E">
        <w:rPr>
          <w:rFonts w:eastAsia="Times New Roman"/>
          <w:color w:val="000000"/>
          <w:sz w:val="24"/>
          <w:szCs w:val="24"/>
          <w:shd w:val="clear" w:color="auto" w:fill="FFFFFF"/>
          <w:lang w:val="uk-UA" w:eastAsia="ru-RU"/>
        </w:rPr>
        <w:t xml:space="preserve">портова-промислова, </w:t>
      </w:r>
      <w:proofErr w:type="spellStart"/>
      <w:r w:rsidRPr="00550C2E">
        <w:rPr>
          <w:rFonts w:eastAsia="Times New Roman"/>
          <w:color w:val="000000"/>
          <w:sz w:val="24"/>
          <w:szCs w:val="24"/>
          <w:shd w:val="clear" w:color="auto" w:fill="FFFFFF"/>
          <w:lang w:val="uk-UA" w:eastAsia="ru-RU"/>
        </w:rPr>
        <w:t>богатофункціональна</w:t>
      </w:r>
      <w:proofErr w:type="spellEnd"/>
      <w:r w:rsidRPr="00550C2E">
        <w:rPr>
          <w:rFonts w:eastAsia="Times New Roman"/>
          <w:color w:val="000000"/>
          <w:sz w:val="24"/>
          <w:szCs w:val="24"/>
          <w:shd w:val="clear" w:color="auto" w:fill="FFFFFF"/>
          <w:lang w:val="uk-UA" w:eastAsia="ru-RU"/>
        </w:rPr>
        <w:t xml:space="preserve"> громада</w:t>
      </w:r>
      <w:r w:rsidRPr="00550C2E">
        <w:rPr>
          <w:rFonts w:eastAsia="Times New Roman"/>
          <w:color w:val="000000"/>
          <w:sz w:val="24"/>
          <w:szCs w:val="24"/>
          <w:lang w:val="uk-UA" w:eastAsia="ru-RU"/>
        </w:rPr>
        <w:t xml:space="preserve"> через її території  постійно проходить велика кількість транзитного автотранспорту. </w:t>
      </w:r>
      <w:r w:rsidRPr="00550C2E">
        <w:rPr>
          <w:rFonts w:eastAsia="Times New Roman"/>
          <w:color w:val="00000A"/>
          <w:sz w:val="24"/>
          <w:szCs w:val="24"/>
          <w:lang w:val="uk-UA" w:eastAsia="ru-RU"/>
        </w:rPr>
        <w:t>Інтенсивність забруднення атмосфери автомобільним транспортом безперервно збільшувалась через зростання загальної кількості автотранспорту та у нинішній час становить близько 60 % від загального об'єму викидів забруднювальних речовин.</w:t>
      </w:r>
    </w:p>
    <w:p w14:paraId="3E0FF0D0" w14:textId="77777777" w:rsidR="00550C2E" w:rsidRPr="00550C2E" w:rsidRDefault="00550C2E" w:rsidP="00550C2E">
      <w:pPr>
        <w:tabs>
          <w:tab w:val="left" w:pos="709"/>
        </w:tabs>
        <w:spacing w:after="0" w:line="240" w:lineRule="auto"/>
        <w:jc w:val="both"/>
        <w:rPr>
          <w:rFonts w:eastAsia="Calibri"/>
          <w:color w:val="00000A"/>
          <w:sz w:val="24"/>
          <w:szCs w:val="24"/>
          <w:lang w:val="uk-UA" w:eastAsia="ru-RU"/>
        </w:rPr>
      </w:pPr>
      <w:bookmarkStart w:id="1" w:name="_Hlk141864590"/>
      <w:r w:rsidRPr="00550C2E">
        <w:rPr>
          <w:rFonts w:eastAsia="Calibri"/>
          <w:color w:val="00000A"/>
          <w:sz w:val="24"/>
          <w:szCs w:val="24"/>
          <w:lang w:val="uk-UA" w:eastAsia="ru-RU"/>
        </w:rPr>
        <w:lastRenderedPageBreak/>
        <w:tab/>
        <w:t xml:space="preserve">На території громади платниками екологічного податку за викиди забруднюючих речовин в атмосферне повітря від стаціонарних джерел є такі  суб’єкти господарювання, як: АТ «ОДЕСЬКИЙ ПРИПОРТОВИЙ ЗАВОД», ПФДП «АМПУ», ДП «МТП «ПІВДЕННИЙ»», ТОВ «ДЕЛЬТА ВІЛМАР УКРАЇНА», КП «ЮТКЕ», ЮМКП «ЮЖТРАНС», ТОВ «Альянс </w:t>
      </w:r>
      <w:proofErr w:type="spellStart"/>
      <w:r w:rsidRPr="00550C2E">
        <w:rPr>
          <w:rFonts w:eastAsia="Calibri"/>
          <w:color w:val="00000A"/>
          <w:sz w:val="24"/>
          <w:szCs w:val="24"/>
          <w:lang w:val="uk-UA" w:eastAsia="ru-RU"/>
        </w:rPr>
        <w:t>Холдінг</w:t>
      </w:r>
      <w:proofErr w:type="spellEnd"/>
      <w:r w:rsidRPr="00550C2E">
        <w:rPr>
          <w:rFonts w:eastAsia="Calibri"/>
          <w:color w:val="00000A"/>
          <w:sz w:val="24"/>
          <w:szCs w:val="24"/>
          <w:lang w:val="uk-UA" w:eastAsia="ru-RU"/>
        </w:rPr>
        <w:t>», ДП НВЦ «Прогрес», УДП «</w:t>
      </w:r>
      <w:proofErr w:type="spellStart"/>
      <w:r w:rsidRPr="00550C2E">
        <w:rPr>
          <w:rFonts w:eastAsia="Calibri"/>
          <w:color w:val="00000A"/>
          <w:sz w:val="24"/>
          <w:szCs w:val="24"/>
          <w:lang w:val="uk-UA" w:eastAsia="ru-RU"/>
        </w:rPr>
        <w:t>Укртрансхімаміак</w:t>
      </w:r>
      <w:proofErr w:type="spellEnd"/>
      <w:r w:rsidRPr="00550C2E">
        <w:rPr>
          <w:rFonts w:eastAsia="Calibri"/>
          <w:color w:val="00000A"/>
          <w:sz w:val="24"/>
          <w:szCs w:val="24"/>
          <w:lang w:val="uk-UA" w:eastAsia="ru-RU"/>
        </w:rPr>
        <w:t>», ПАТ «</w:t>
      </w:r>
      <w:proofErr w:type="spellStart"/>
      <w:r w:rsidRPr="00550C2E">
        <w:rPr>
          <w:rFonts w:eastAsia="Calibri"/>
          <w:color w:val="00000A"/>
          <w:sz w:val="24"/>
          <w:szCs w:val="24"/>
          <w:lang w:val="uk-UA" w:eastAsia="ru-RU"/>
        </w:rPr>
        <w:t>Одесагаз</w:t>
      </w:r>
      <w:proofErr w:type="spellEnd"/>
      <w:r w:rsidRPr="00550C2E">
        <w:rPr>
          <w:rFonts w:eastAsia="Calibri"/>
          <w:color w:val="00000A"/>
          <w:sz w:val="24"/>
          <w:szCs w:val="24"/>
          <w:lang w:val="uk-UA" w:eastAsia="ru-RU"/>
        </w:rPr>
        <w:t xml:space="preserve">», ВКП «Ілона ЛТД», ТОВ «МС </w:t>
      </w:r>
      <w:proofErr w:type="spellStart"/>
      <w:r w:rsidRPr="00550C2E">
        <w:rPr>
          <w:rFonts w:eastAsia="Calibri"/>
          <w:color w:val="00000A"/>
          <w:sz w:val="24"/>
          <w:szCs w:val="24"/>
          <w:lang w:val="uk-UA" w:eastAsia="ru-RU"/>
        </w:rPr>
        <w:t>Девелопмент</w:t>
      </w:r>
      <w:proofErr w:type="spellEnd"/>
      <w:r w:rsidRPr="00550C2E">
        <w:rPr>
          <w:rFonts w:eastAsia="Calibri"/>
          <w:color w:val="00000A"/>
          <w:sz w:val="24"/>
          <w:szCs w:val="24"/>
          <w:lang w:val="uk-UA" w:eastAsia="ru-RU"/>
        </w:rPr>
        <w:t xml:space="preserve">», ТОВ «Термінал </w:t>
      </w:r>
      <w:proofErr w:type="spellStart"/>
      <w:r w:rsidRPr="00550C2E">
        <w:rPr>
          <w:rFonts w:eastAsia="Calibri"/>
          <w:color w:val="00000A"/>
          <w:sz w:val="24"/>
          <w:szCs w:val="24"/>
          <w:lang w:val="uk-UA" w:eastAsia="ru-RU"/>
        </w:rPr>
        <w:t>Стівідорінг</w:t>
      </w:r>
      <w:proofErr w:type="spellEnd"/>
      <w:r w:rsidRPr="00550C2E">
        <w:rPr>
          <w:rFonts w:eastAsia="Calibri"/>
          <w:color w:val="00000A"/>
          <w:sz w:val="24"/>
          <w:szCs w:val="24"/>
          <w:lang w:val="uk-UA" w:eastAsia="ru-RU"/>
        </w:rPr>
        <w:t xml:space="preserve"> і К», ТОВ «АКВАСПЕЦСТРОЙ», ТОВ «ВОГ </w:t>
      </w:r>
      <w:proofErr w:type="spellStart"/>
      <w:r w:rsidRPr="00550C2E">
        <w:rPr>
          <w:rFonts w:eastAsia="Calibri"/>
          <w:color w:val="00000A"/>
          <w:sz w:val="24"/>
          <w:szCs w:val="24"/>
          <w:lang w:val="uk-UA" w:eastAsia="ru-RU"/>
        </w:rPr>
        <w:t>Рітейл</w:t>
      </w:r>
      <w:proofErr w:type="spellEnd"/>
      <w:r w:rsidRPr="00550C2E">
        <w:rPr>
          <w:rFonts w:eastAsia="Calibri"/>
          <w:color w:val="00000A"/>
          <w:sz w:val="24"/>
          <w:szCs w:val="24"/>
          <w:lang w:val="uk-UA" w:eastAsia="ru-RU"/>
        </w:rPr>
        <w:t>», фірма «Гарант Сервіс», ТОВ «АМБЕР АГРО», ТОВ «ЮТК 88», ТОВ «</w:t>
      </w:r>
      <w:proofErr w:type="spellStart"/>
      <w:r w:rsidRPr="00550C2E">
        <w:rPr>
          <w:rFonts w:eastAsia="Calibri"/>
          <w:color w:val="00000A"/>
          <w:sz w:val="24"/>
          <w:szCs w:val="24"/>
          <w:lang w:val="uk-UA" w:eastAsia="ru-RU"/>
        </w:rPr>
        <w:t>Сокар</w:t>
      </w:r>
      <w:proofErr w:type="spellEnd"/>
      <w:r w:rsidRPr="00550C2E">
        <w:rPr>
          <w:rFonts w:eastAsia="Calibri"/>
          <w:color w:val="00000A"/>
          <w:sz w:val="24"/>
          <w:szCs w:val="24"/>
          <w:lang w:val="uk-UA" w:eastAsia="ru-RU"/>
        </w:rPr>
        <w:t xml:space="preserve"> Петролеум» та ін. </w:t>
      </w:r>
      <w:bookmarkEnd w:id="1"/>
    </w:p>
    <w:p w14:paraId="0496436B"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b/>
          <w:bCs/>
          <w:color w:val="000000"/>
          <w:sz w:val="24"/>
          <w:szCs w:val="24"/>
          <w:lang w:val="uk-UA" w:eastAsia="ru-RU"/>
        </w:rPr>
        <w:t xml:space="preserve">Охорона земель та природно - заповідний фонд - </w:t>
      </w:r>
      <w:r w:rsidRPr="00550C2E">
        <w:rPr>
          <w:rFonts w:eastAsia="Times New Roman"/>
          <w:color w:val="00000A"/>
          <w:sz w:val="24"/>
          <w:szCs w:val="24"/>
          <w:lang w:val="uk-UA" w:eastAsia="ru-RU"/>
        </w:rPr>
        <w:t xml:space="preserve">Основним принципом земельного законодавства є додержання раціонального та економного використання природних ресурсів на основі широкого застосування новітніх технологій. </w:t>
      </w:r>
    </w:p>
    <w:p w14:paraId="13A509E9" w14:textId="77777777" w:rsidR="00550C2E" w:rsidRPr="00550C2E" w:rsidRDefault="00550C2E" w:rsidP="00550C2E">
      <w:pPr>
        <w:spacing w:after="0" w:line="240" w:lineRule="auto"/>
        <w:ind w:firstLine="708"/>
        <w:jc w:val="both"/>
        <w:rPr>
          <w:rFonts w:eastAsia="Times New Roman"/>
          <w:color w:val="000000"/>
          <w:sz w:val="24"/>
          <w:szCs w:val="24"/>
          <w:lang w:val="uk-UA" w:eastAsia="ru-RU"/>
        </w:rPr>
      </w:pPr>
      <w:r w:rsidRPr="00550C2E">
        <w:rPr>
          <w:rFonts w:eastAsia="Times New Roman"/>
          <w:color w:val="000000"/>
          <w:sz w:val="24"/>
          <w:szCs w:val="24"/>
          <w:shd w:val="clear" w:color="auto" w:fill="FFFFFF"/>
          <w:lang w:val="uk-UA" w:eastAsia="ru-RU"/>
        </w:rPr>
        <w:t>Загальна площа земель у</w:t>
      </w:r>
      <w:r w:rsidRPr="00550C2E">
        <w:rPr>
          <w:rFonts w:eastAsia="Times New Roman"/>
          <w:color w:val="000000"/>
          <w:sz w:val="24"/>
          <w:szCs w:val="24"/>
          <w:lang w:val="uk-UA" w:eastAsia="ru-RU"/>
        </w:rPr>
        <w:t xml:space="preserve"> межах територіальної громади  нараховується 10842,7399 га. Зокрема: землі сільськогосподарського призначення – 5766,9112 га, землі житлової забудови – 437,4118 га, землі громадської забудови – 166,0551 га, землі природно-заповідного фонду – 1166,61 га, землі оздоровчого призначення – 38,07 га, землі рекреаційного призначення – 130,5243 га, землі історико-культурного призначення – 0,011 га, землі лісогосподарського призначення – 51,7362 га,  землі водного фонду – 882,8373 га, землі промисловості – 560,5739 га, землі транспорту та зв’язку – 426,1112 га, землі енергетики – 11,798 га, землі запасу – 1070,8621 га, землі загального користування -  132,9708 га, землі земельних ділянок під особисте селянське господарство – 0,257 га.</w:t>
      </w:r>
    </w:p>
    <w:p w14:paraId="3D79DF4D" w14:textId="77777777" w:rsidR="00550C2E" w:rsidRPr="00550C2E" w:rsidRDefault="00550C2E" w:rsidP="00550C2E">
      <w:pPr>
        <w:spacing w:after="0" w:line="240" w:lineRule="auto"/>
        <w:ind w:firstLine="708"/>
        <w:jc w:val="both"/>
        <w:rPr>
          <w:rFonts w:eastAsia="Times New Roman"/>
          <w:color w:val="000000"/>
          <w:sz w:val="24"/>
          <w:szCs w:val="24"/>
          <w:lang w:val="uk-UA" w:eastAsia="ru-RU"/>
        </w:rPr>
      </w:pPr>
      <w:r w:rsidRPr="00550C2E">
        <w:rPr>
          <w:rFonts w:eastAsia="Times New Roman"/>
          <w:color w:val="000000"/>
          <w:sz w:val="24"/>
          <w:szCs w:val="24"/>
          <w:lang w:val="uk-UA" w:eastAsia="ru-RU"/>
        </w:rPr>
        <w:t xml:space="preserve">Розміщення на території громади  об’єктів промисловості веде до погіршення якості земель розташованих в зоні їх впливу. Значний вплив на земельні ресурси має нецільове використання земельних ділянок. </w:t>
      </w:r>
    </w:p>
    <w:p w14:paraId="07785488" w14:textId="77777777" w:rsidR="00550C2E" w:rsidRPr="00550C2E" w:rsidRDefault="00550C2E" w:rsidP="00550C2E">
      <w:pPr>
        <w:spacing w:after="0" w:line="240" w:lineRule="auto"/>
        <w:ind w:firstLine="708"/>
        <w:jc w:val="both"/>
        <w:rPr>
          <w:rFonts w:eastAsia="Times New Roman"/>
          <w:color w:val="000000"/>
          <w:sz w:val="24"/>
          <w:szCs w:val="24"/>
          <w:lang w:val="uk-UA" w:eastAsia="ru-RU"/>
        </w:rPr>
      </w:pPr>
      <w:r w:rsidRPr="00550C2E">
        <w:rPr>
          <w:rFonts w:eastAsia="Times New Roman"/>
          <w:color w:val="000000"/>
          <w:sz w:val="24"/>
          <w:szCs w:val="24"/>
          <w:lang w:val="uk-UA" w:eastAsia="ru-RU"/>
        </w:rPr>
        <w:t xml:space="preserve">Особливої уваги потребують прибережні захисні смуги </w:t>
      </w:r>
      <w:proofErr w:type="spellStart"/>
      <w:r w:rsidRPr="00550C2E">
        <w:rPr>
          <w:rFonts w:eastAsia="Times New Roman"/>
          <w:color w:val="000000"/>
          <w:sz w:val="24"/>
          <w:szCs w:val="24"/>
          <w:lang w:val="uk-UA" w:eastAsia="ru-RU"/>
        </w:rPr>
        <w:t>Аджаликського</w:t>
      </w:r>
      <w:proofErr w:type="spellEnd"/>
      <w:r w:rsidRPr="00550C2E">
        <w:rPr>
          <w:rFonts w:eastAsia="Times New Roman"/>
          <w:color w:val="000000"/>
          <w:sz w:val="24"/>
          <w:szCs w:val="24"/>
          <w:lang w:val="uk-UA" w:eastAsia="ru-RU"/>
        </w:rPr>
        <w:t xml:space="preserve"> та </w:t>
      </w:r>
      <w:proofErr w:type="spellStart"/>
      <w:r w:rsidRPr="00550C2E">
        <w:rPr>
          <w:rFonts w:eastAsia="Times New Roman"/>
          <w:color w:val="000000"/>
          <w:sz w:val="24"/>
          <w:szCs w:val="24"/>
          <w:lang w:val="uk-UA" w:eastAsia="ru-RU"/>
        </w:rPr>
        <w:t>Тилигульського</w:t>
      </w:r>
      <w:proofErr w:type="spellEnd"/>
      <w:r w:rsidRPr="00550C2E">
        <w:rPr>
          <w:rFonts w:eastAsia="Times New Roman"/>
          <w:color w:val="000000"/>
          <w:sz w:val="24"/>
          <w:szCs w:val="24"/>
          <w:lang w:val="uk-UA" w:eastAsia="ru-RU"/>
        </w:rPr>
        <w:t xml:space="preserve"> лиманів та Чорного моря.     </w:t>
      </w:r>
    </w:p>
    <w:p w14:paraId="2E4FAACB" w14:textId="77777777" w:rsidR="00550C2E" w:rsidRPr="00550C2E" w:rsidRDefault="00550C2E" w:rsidP="00550C2E">
      <w:pPr>
        <w:spacing w:after="0" w:line="240" w:lineRule="auto"/>
        <w:ind w:firstLine="708"/>
        <w:jc w:val="both"/>
        <w:rPr>
          <w:rFonts w:eastAsia="Times New Roman"/>
          <w:color w:val="000000"/>
          <w:sz w:val="24"/>
          <w:szCs w:val="24"/>
          <w:lang w:val="uk-UA" w:eastAsia="ru-RU"/>
        </w:rPr>
      </w:pPr>
      <w:r w:rsidRPr="00550C2E">
        <w:rPr>
          <w:rFonts w:eastAsia="Times New Roman"/>
          <w:color w:val="000000"/>
          <w:sz w:val="24"/>
          <w:szCs w:val="24"/>
          <w:lang w:val="uk-UA" w:eastAsia="ru-RU"/>
        </w:rPr>
        <w:t xml:space="preserve">Території </w:t>
      </w:r>
      <w:proofErr w:type="spellStart"/>
      <w:r w:rsidRPr="00550C2E">
        <w:rPr>
          <w:rFonts w:eastAsia="Times New Roman"/>
          <w:color w:val="000000"/>
          <w:sz w:val="24"/>
          <w:szCs w:val="24"/>
          <w:lang w:val="uk-UA" w:eastAsia="ru-RU"/>
        </w:rPr>
        <w:t>Тилигульського</w:t>
      </w:r>
      <w:proofErr w:type="spellEnd"/>
      <w:r w:rsidRPr="00550C2E">
        <w:rPr>
          <w:rFonts w:eastAsia="Times New Roman"/>
          <w:color w:val="000000"/>
          <w:sz w:val="24"/>
          <w:szCs w:val="24"/>
          <w:lang w:val="uk-UA" w:eastAsia="ru-RU"/>
        </w:rPr>
        <w:t xml:space="preserve"> лиману  та </w:t>
      </w:r>
      <w:proofErr w:type="spellStart"/>
      <w:r w:rsidRPr="00550C2E">
        <w:rPr>
          <w:rFonts w:eastAsia="Times New Roman"/>
          <w:color w:val="000000"/>
          <w:sz w:val="24"/>
          <w:szCs w:val="24"/>
          <w:lang w:val="uk-UA" w:eastAsia="ru-RU"/>
        </w:rPr>
        <w:t>Тилигульської</w:t>
      </w:r>
      <w:proofErr w:type="spellEnd"/>
      <w:r w:rsidRPr="00550C2E">
        <w:rPr>
          <w:rFonts w:eastAsia="Times New Roman"/>
          <w:color w:val="000000"/>
          <w:sz w:val="24"/>
          <w:szCs w:val="24"/>
          <w:lang w:val="uk-UA" w:eastAsia="ru-RU"/>
        </w:rPr>
        <w:t xml:space="preserve"> </w:t>
      </w:r>
      <w:proofErr w:type="spellStart"/>
      <w:r w:rsidRPr="00550C2E">
        <w:rPr>
          <w:rFonts w:eastAsia="Times New Roman"/>
          <w:color w:val="000000"/>
          <w:sz w:val="24"/>
          <w:szCs w:val="24"/>
          <w:lang w:val="uk-UA" w:eastAsia="ru-RU"/>
        </w:rPr>
        <w:t>пересипь</w:t>
      </w:r>
      <w:proofErr w:type="spellEnd"/>
      <w:r w:rsidRPr="00550C2E">
        <w:rPr>
          <w:rFonts w:eastAsia="Times New Roman"/>
          <w:color w:val="000000"/>
          <w:sz w:val="24"/>
          <w:szCs w:val="24"/>
          <w:lang w:val="uk-UA" w:eastAsia="ru-RU"/>
        </w:rPr>
        <w:t xml:space="preserve"> відноситься до водно-болотних угідь міжнародного значення та природно заповідного фонду України, що накладає особу відповідальність у результаті їх використання та збереження. </w:t>
      </w:r>
    </w:p>
    <w:p w14:paraId="4157E8DD" w14:textId="77777777" w:rsidR="00550C2E" w:rsidRPr="00550C2E" w:rsidRDefault="00550C2E" w:rsidP="00550C2E">
      <w:pPr>
        <w:tabs>
          <w:tab w:val="left" w:pos="709"/>
        </w:tabs>
        <w:spacing w:after="0" w:line="240" w:lineRule="auto"/>
        <w:ind w:firstLine="709"/>
        <w:jc w:val="both"/>
        <w:rPr>
          <w:rFonts w:eastAsia="Calibri"/>
          <w:color w:val="000000"/>
          <w:sz w:val="24"/>
          <w:szCs w:val="24"/>
          <w:lang w:val="uk-UA" w:eastAsia="ru-RU"/>
        </w:rPr>
      </w:pPr>
    </w:p>
    <w:p w14:paraId="648D4C30" w14:textId="77777777" w:rsidR="00550C2E" w:rsidRPr="00550C2E" w:rsidRDefault="00550C2E" w:rsidP="00550C2E">
      <w:pPr>
        <w:spacing w:after="0" w:line="240" w:lineRule="auto"/>
        <w:ind w:firstLine="708"/>
        <w:jc w:val="both"/>
        <w:rPr>
          <w:rFonts w:eastAsia="Times New Roman"/>
          <w:color w:val="000000"/>
          <w:sz w:val="28"/>
          <w:szCs w:val="28"/>
          <w:lang w:val="uk-UA" w:eastAsia="ru-RU"/>
        </w:rPr>
      </w:pPr>
      <w:r w:rsidRPr="00550C2E">
        <w:rPr>
          <w:rFonts w:eastAsia="Times New Roman"/>
          <w:b/>
          <w:bCs/>
          <w:color w:val="00000A"/>
          <w:sz w:val="24"/>
          <w:szCs w:val="24"/>
          <w:lang w:val="uk-UA" w:eastAsia="ru-RU"/>
        </w:rPr>
        <w:t>Відходи</w:t>
      </w:r>
      <w:r w:rsidRPr="00550C2E">
        <w:rPr>
          <w:rFonts w:eastAsia="Times New Roman"/>
          <w:color w:val="00000A"/>
          <w:sz w:val="24"/>
          <w:szCs w:val="24"/>
          <w:lang w:val="uk-UA" w:eastAsia="ru-RU"/>
        </w:rPr>
        <w:t xml:space="preserve"> - є джерелом ускладнення санітарно-епідеміологічної ситуації на території громади. У результаті господарської діяльності підприємств, організацій, об’єктів міської та селищної інфраструктури утворюються відходи різного класу токсичності.</w:t>
      </w:r>
      <w:r w:rsidRPr="00550C2E">
        <w:rPr>
          <w:rFonts w:eastAsia="Times New Roman"/>
          <w:color w:val="000000"/>
          <w:sz w:val="28"/>
          <w:szCs w:val="28"/>
          <w:lang w:val="uk-UA" w:eastAsia="ru-RU"/>
        </w:rPr>
        <w:t xml:space="preserve"> </w:t>
      </w:r>
      <w:r w:rsidRPr="00550C2E">
        <w:rPr>
          <w:rFonts w:eastAsia="Times New Roman"/>
          <w:color w:val="000000"/>
          <w:sz w:val="24"/>
          <w:szCs w:val="24"/>
          <w:lang w:val="uk-UA" w:eastAsia="ru-RU"/>
        </w:rPr>
        <w:t>Окрім цього спостерігається створення стихійних сміттєзвалищ.</w:t>
      </w:r>
    </w:p>
    <w:p w14:paraId="1BB0A87A" w14:textId="77777777" w:rsidR="00550C2E" w:rsidRPr="00550C2E" w:rsidRDefault="00550C2E" w:rsidP="00550C2E">
      <w:pPr>
        <w:spacing w:after="0" w:line="240" w:lineRule="auto"/>
        <w:jc w:val="both"/>
        <w:rPr>
          <w:rFonts w:eastAsia="Times New Roman"/>
          <w:color w:val="000000"/>
          <w:sz w:val="24"/>
          <w:szCs w:val="24"/>
          <w:lang w:val="uk-UA" w:eastAsia="ru-RU"/>
        </w:rPr>
      </w:pPr>
      <w:r w:rsidRPr="00550C2E">
        <w:rPr>
          <w:rFonts w:eastAsia="Times New Roman"/>
          <w:color w:val="000000"/>
          <w:sz w:val="24"/>
          <w:szCs w:val="24"/>
          <w:lang w:val="uk-UA" w:eastAsia="ru-RU"/>
        </w:rPr>
        <w:t xml:space="preserve">           Збирання та перевезення побутових відходів  на території громади  здійснюється  відповідно до  порядку проведення конкурсу на надання послуг з вивезення побутових відходів.</w:t>
      </w:r>
    </w:p>
    <w:p w14:paraId="633C1E65" w14:textId="77777777" w:rsidR="00550C2E" w:rsidRPr="00550C2E" w:rsidRDefault="00550C2E" w:rsidP="00550C2E">
      <w:pPr>
        <w:spacing w:after="4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t>Вирішення проблеми знешкодження, переробки та утилізації промислових відходів та окремо зібраних їх компонентів у громаді повинно забезпечуватись суб’єктами господарської діяльності які являються їхніми власними відповідно до вимог чинного екологічного законодавства.</w:t>
      </w:r>
    </w:p>
    <w:p w14:paraId="1466ECE0" w14:textId="77777777" w:rsidR="00550C2E" w:rsidRPr="00550C2E" w:rsidRDefault="00550C2E" w:rsidP="00550C2E">
      <w:pPr>
        <w:spacing w:after="4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t>Щороку проблема твердих побутових відходів стає все більш загостреною. Самовільні звалища призводять до забруднення атмосфери, поверхневих та ґрунтових вод, ґрунтів, знищенню тваринного та рослинного різноманіття  тощо.</w:t>
      </w:r>
    </w:p>
    <w:p w14:paraId="4B99FB3B" w14:textId="77777777" w:rsidR="00550C2E" w:rsidRPr="00550C2E" w:rsidRDefault="00550C2E" w:rsidP="00550C2E">
      <w:pPr>
        <w:keepNext/>
        <w:shd w:val="clear" w:color="auto" w:fill="FFFFFF"/>
        <w:spacing w:after="0" w:line="240" w:lineRule="auto"/>
        <w:ind w:firstLine="708"/>
        <w:jc w:val="both"/>
        <w:outlineLvl w:val="3"/>
        <w:rPr>
          <w:rFonts w:eastAsia="Times New Roman"/>
          <w:bCs/>
          <w:sz w:val="24"/>
          <w:szCs w:val="24"/>
          <w:lang w:val="uk-UA" w:eastAsia="ru-RU"/>
        </w:rPr>
      </w:pPr>
      <w:r w:rsidRPr="00550C2E">
        <w:rPr>
          <w:rFonts w:eastAsia="Times New Roman"/>
          <w:bCs/>
          <w:sz w:val="24"/>
          <w:szCs w:val="24"/>
          <w:lang w:val="uk-UA" w:eastAsia="ru-RU"/>
        </w:rPr>
        <w:t xml:space="preserve">Вирішення проблеми шляхом захоронення на спеціалізованих полігонах не актуально, морально і фізично застаріло. Сучасні підходи в поводженні з побутовими відходами пов’язані із сортуванням та подальшим використанням окремих компонентів відходів, як вторинної сировини. У загальному обсязі  побутових відходів знаходяться цінні складові: 7,3% - паперу та  картону, 9,28% - скла та кераміки, 11,4% - полімерних матеріалів, 1,0,87% - чорних та кольорових металів, 6,63% - текстилю, 6,50% - деревина, 42,05%- харчових відходів, та  інші. </w:t>
      </w:r>
    </w:p>
    <w:p w14:paraId="6D47E690"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t>Первинне сортування відходів, це практичний метод зменшити навантаження на полігони, зменшення  об’ємів  сміття, що вивозиться та приведе до запобіганню їх  негативного впливу на здоров’я людей та навколишнє природне середовище</w:t>
      </w:r>
    </w:p>
    <w:p w14:paraId="7A65243C" w14:textId="77777777" w:rsidR="00550C2E" w:rsidRPr="00550C2E" w:rsidRDefault="00550C2E" w:rsidP="00550C2E">
      <w:pPr>
        <w:spacing w:after="0" w:line="240" w:lineRule="auto"/>
        <w:ind w:firstLine="708"/>
        <w:jc w:val="both"/>
        <w:rPr>
          <w:rFonts w:eastAsia="Times New Roman"/>
          <w:color w:val="00000A"/>
          <w:sz w:val="24"/>
          <w:szCs w:val="24"/>
          <w:shd w:val="clear" w:color="auto" w:fill="FFFFFF"/>
          <w:lang w:val="uk-UA" w:eastAsia="ru-RU"/>
        </w:rPr>
      </w:pPr>
      <w:r w:rsidRPr="00550C2E">
        <w:rPr>
          <w:rFonts w:eastAsia="Times New Roman"/>
          <w:color w:val="00000A"/>
          <w:sz w:val="24"/>
          <w:szCs w:val="24"/>
          <w:shd w:val="clear" w:color="auto" w:fill="FFFFFF"/>
          <w:lang w:val="uk-UA" w:eastAsia="ru-RU"/>
        </w:rPr>
        <w:lastRenderedPageBreak/>
        <w:t xml:space="preserve">Актуальним питанням у сфері поводження з побутовими відходами є робота по залученню інвесторів та інвестицій в </w:t>
      </w:r>
      <w:r w:rsidRPr="00550C2E">
        <w:rPr>
          <w:rFonts w:eastAsia="Times New Roman"/>
          <w:color w:val="00000A"/>
          <w:sz w:val="24"/>
          <w:szCs w:val="24"/>
          <w:lang w:val="uk-UA" w:eastAsia="ru-RU"/>
        </w:rPr>
        <w:t xml:space="preserve">будівництво сортувальної лінії побутових відходів, будівництво </w:t>
      </w:r>
      <w:proofErr w:type="spellStart"/>
      <w:r w:rsidRPr="00550C2E">
        <w:rPr>
          <w:rFonts w:eastAsia="Times New Roman"/>
          <w:color w:val="00000A"/>
          <w:sz w:val="24"/>
          <w:szCs w:val="24"/>
          <w:lang w:val="uk-UA" w:eastAsia="ru-RU"/>
        </w:rPr>
        <w:t>сміттєпереробних</w:t>
      </w:r>
      <w:proofErr w:type="spellEnd"/>
      <w:r w:rsidRPr="00550C2E">
        <w:rPr>
          <w:rFonts w:eastAsia="Times New Roman"/>
          <w:color w:val="00000A"/>
          <w:sz w:val="24"/>
          <w:szCs w:val="24"/>
          <w:lang w:val="uk-UA" w:eastAsia="ru-RU"/>
        </w:rPr>
        <w:t xml:space="preserve"> заводів</w:t>
      </w:r>
      <w:r w:rsidRPr="00550C2E">
        <w:rPr>
          <w:rFonts w:eastAsia="Times New Roman"/>
          <w:color w:val="00000A"/>
          <w:sz w:val="24"/>
          <w:szCs w:val="24"/>
          <w:shd w:val="clear" w:color="auto" w:fill="FFFFFF"/>
          <w:lang w:val="uk-UA" w:eastAsia="ru-RU"/>
        </w:rPr>
        <w:t xml:space="preserve">,  створення пунктів збирання вторинної сировини, підтримка підприємств даної галузі, які займаються повним циклом: від організації контейнерних  майданчиків (ділянок) для роздільного збирання,  перевезення, відновлення, утилізації чи захоронення на полігоні побутових відходів. </w:t>
      </w:r>
    </w:p>
    <w:p w14:paraId="152C10CE" w14:textId="77777777" w:rsidR="00550C2E" w:rsidRPr="00550C2E" w:rsidRDefault="00550C2E" w:rsidP="00550C2E">
      <w:pPr>
        <w:spacing w:after="4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Склад відходів, які потрапляють на кар’єр дуже неоднорідний,  відходи не перероблюються, за своїм походженням відносяться до побутових, небезпечних, біологічних та будівельних. Отруйні речовини та гази, які утворюються в наслідок перегнивання відходів, потрапляють до підземних вод та атмосферне повітря. Підземні води в свою чергу потрапляють до річок та моря. </w:t>
      </w:r>
    </w:p>
    <w:p w14:paraId="568D5DD1" w14:textId="77777777" w:rsidR="00550C2E" w:rsidRPr="00550C2E" w:rsidRDefault="00550C2E" w:rsidP="00550C2E">
      <w:pPr>
        <w:tabs>
          <w:tab w:val="left" w:pos="709"/>
        </w:tabs>
        <w:spacing w:after="0" w:line="240" w:lineRule="auto"/>
        <w:ind w:firstLine="709"/>
        <w:jc w:val="both"/>
        <w:rPr>
          <w:rFonts w:eastAsia="Calibri"/>
          <w:color w:val="00000A"/>
          <w:sz w:val="24"/>
          <w:szCs w:val="24"/>
          <w:lang w:val="uk-UA" w:eastAsia="ru-RU"/>
        </w:rPr>
      </w:pPr>
      <w:r w:rsidRPr="00550C2E">
        <w:rPr>
          <w:rFonts w:eastAsia="Calibri"/>
          <w:color w:val="00000A"/>
          <w:sz w:val="24"/>
          <w:szCs w:val="24"/>
          <w:lang w:val="uk-UA" w:eastAsia="ru-RU"/>
        </w:rPr>
        <w:t>З метою недопущення несанкціонованого утворення та розміщення відходів на території громади є необхідність у придбанні урн та контейнерів для роздільного збирання  з подальшим розміщенням їх на загальноміських та прибудинкових територіях.</w:t>
      </w:r>
    </w:p>
    <w:p w14:paraId="0854F07F" w14:textId="77777777" w:rsidR="00550C2E" w:rsidRPr="00550C2E" w:rsidRDefault="00550C2E" w:rsidP="00550C2E">
      <w:pPr>
        <w:tabs>
          <w:tab w:val="left" w:pos="709"/>
        </w:tabs>
        <w:spacing w:after="0" w:line="240" w:lineRule="auto"/>
        <w:ind w:firstLine="709"/>
        <w:jc w:val="both"/>
        <w:rPr>
          <w:rFonts w:eastAsia="Calibri"/>
          <w:color w:val="00000A"/>
          <w:sz w:val="24"/>
          <w:szCs w:val="24"/>
          <w:lang w:val="uk-UA" w:eastAsia="ru-RU"/>
        </w:rPr>
      </w:pPr>
      <w:r w:rsidRPr="00550C2E">
        <w:rPr>
          <w:rFonts w:eastAsia="Calibri"/>
          <w:color w:val="00000A"/>
          <w:sz w:val="24"/>
          <w:szCs w:val="24"/>
          <w:lang w:val="uk-UA" w:eastAsia="ru-RU"/>
        </w:rPr>
        <w:t>Також слід зазначити про медичні установи, які є постійним джерелом утворення небезпечних відходів, які несуть загрозу для навколишнього природного середовища і здоров’я людини. Наявність у складі медичних відходів інфікованого, токсичного матеріалу визначає їх як найбільш небезпечні в санітарно-гігієнічному, епідеміологічному і екологічному аспектах. Безпечне і надійне знешкодження і знищення лікарських відходів, відходів ветеринарної практики може бути забезпечено в спеціальних установках термічним методом.</w:t>
      </w:r>
    </w:p>
    <w:p w14:paraId="3D9AFC3F" w14:textId="77777777" w:rsidR="00550C2E" w:rsidRPr="00550C2E" w:rsidRDefault="00550C2E" w:rsidP="00550C2E">
      <w:pPr>
        <w:tabs>
          <w:tab w:val="left" w:pos="709"/>
        </w:tabs>
        <w:spacing w:after="0" w:line="240" w:lineRule="auto"/>
        <w:ind w:firstLine="709"/>
        <w:jc w:val="both"/>
        <w:rPr>
          <w:rFonts w:eastAsia="Calibri"/>
          <w:color w:val="00000A"/>
          <w:sz w:val="24"/>
          <w:szCs w:val="24"/>
          <w:lang w:val="uk-UA" w:eastAsia="ru-RU"/>
        </w:rPr>
      </w:pPr>
      <w:r w:rsidRPr="00550C2E">
        <w:rPr>
          <w:rFonts w:eastAsia="Calibri"/>
          <w:noProof/>
          <w:color w:val="00000A"/>
          <w:sz w:val="24"/>
          <w:szCs w:val="24"/>
          <w:lang w:val="uk-UA" w:eastAsia="ru-RU"/>
        </w:rPr>
        <w:t xml:space="preserve">Екологічний податок за розміщення відходів у спеціально відведених для цього місцях чи на об´єктах, крім розміщення окремих видів відходів як вторинної сировини, справляється такими підприємствами, як: </w:t>
      </w:r>
      <w:r w:rsidRPr="00550C2E">
        <w:rPr>
          <w:rFonts w:eastAsia="Calibri"/>
          <w:color w:val="00000A"/>
          <w:sz w:val="24"/>
          <w:szCs w:val="24"/>
          <w:lang w:val="uk-UA" w:eastAsia="ru-RU"/>
        </w:rPr>
        <w:t xml:space="preserve">АТ «ОДЕСЬКИЙ ПРИПОРТОВИЙ ЗАВОД», ПФДП «АМПУ», ДМ ПТП «Південний», ТОВ «СІМ ЛТД», ДП НВЦ «Прогрес», ТОВ «Термінал </w:t>
      </w:r>
      <w:proofErr w:type="spellStart"/>
      <w:r w:rsidRPr="00550C2E">
        <w:rPr>
          <w:rFonts w:eastAsia="Calibri"/>
          <w:color w:val="00000A"/>
          <w:sz w:val="24"/>
          <w:szCs w:val="24"/>
          <w:lang w:val="uk-UA" w:eastAsia="ru-RU"/>
        </w:rPr>
        <w:t>Стівідорінг</w:t>
      </w:r>
      <w:proofErr w:type="spellEnd"/>
      <w:r w:rsidRPr="00550C2E">
        <w:rPr>
          <w:rFonts w:eastAsia="Calibri"/>
          <w:color w:val="00000A"/>
          <w:sz w:val="24"/>
          <w:szCs w:val="24"/>
          <w:lang w:val="uk-UA" w:eastAsia="ru-RU"/>
        </w:rPr>
        <w:t xml:space="preserve"> і К», ТОВ «Ілона плюс», ТОВ « </w:t>
      </w:r>
      <w:proofErr w:type="spellStart"/>
      <w:r w:rsidRPr="00550C2E">
        <w:rPr>
          <w:rFonts w:eastAsia="Calibri"/>
          <w:color w:val="00000A"/>
          <w:sz w:val="24"/>
          <w:szCs w:val="24"/>
          <w:lang w:val="uk-UA" w:eastAsia="ru-RU"/>
        </w:rPr>
        <w:t>Боріваж</w:t>
      </w:r>
      <w:proofErr w:type="spellEnd"/>
      <w:r w:rsidRPr="00550C2E">
        <w:rPr>
          <w:rFonts w:eastAsia="Calibri"/>
          <w:color w:val="00000A"/>
          <w:sz w:val="24"/>
          <w:szCs w:val="24"/>
          <w:lang w:val="uk-UA" w:eastAsia="ru-RU"/>
        </w:rPr>
        <w:t xml:space="preserve">». </w:t>
      </w:r>
    </w:p>
    <w:p w14:paraId="7DCBDAFE" w14:textId="77777777" w:rsidR="00550C2E" w:rsidRPr="00550C2E" w:rsidRDefault="00550C2E" w:rsidP="00550C2E">
      <w:pPr>
        <w:tabs>
          <w:tab w:val="left" w:pos="709"/>
        </w:tabs>
        <w:spacing w:after="0" w:line="240" w:lineRule="auto"/>
        <w:ind w:firstLine="709"/>
        <w:jc w:val="both"/>
        <w:rPr>
          <w:rFonts w:eastAsia="Calibri"/>
          <w:color w:val="00000A"/>
          <w:sz w:val="24"/>
          <w:szCs w:val="24"/>
          <w:lang w:val="uk-UA" w:eastAsia="ru-RU"/>
        </w:rPr>
      </w:pPr>
    </w:p>
    <w:p w14:paraId="109D47E0" w14:textId="77777777" w:rsidR="00550C2E" w:rsidRPr="00550C2E" w:rsidRDefault="00550C2E" w:rsidP="00550C2E">
      <w:pPr>
        <w:tabs>
          <w:tab w:val="left" w:pos="709"/>
        </w:tabs>
        <w:spacing w:after="0" w:line="240" w:lineRule="auto"/>
        <w:ind w:firstLine="709"/>
        <w:jc w:val="both"/>
        <w:rPr>
          <w:rFonts w:eastAsia="Calibri"/>
          <w:color w:val="00000A"/>
          <w:sz w:val="24"/>
          <w:szCs w:val="24"/>
          <w:lang w:val="uk-UA" w:eastAsia="ru-RU"/>
        </w:rPr>
      </w:pPr>
      <w:r w:rsidRPr="00550C2E">
        <w:rPr>
          <w:rFonts w:eastAsia="Calibri"/>
          <w:b/>
          <w:bCs/>
          <w:color w:val="00000A"/>
          <w:sz w:val="24"/>
          <w:szCs w:val="24"/>
          <w:lang w:val="uk-UA" w:eastAsia="ru-RU"/>
        </w:rPr>
        <w:t>Водні ресурси</w:t>
      </w:r>
      <w:r w:rsidRPr="00550C2E">
        <w:rPr>
          <w:rFonts w:eastAsia="Calibri"/>
          <w:color w:val="00000A"/>
          <w:sz w:val="24"/>
          <w:szCs w:val="24"/>
          <w:lang w:val="uk-UA" w:eastAsia="ru-RU"/>
        </w:rPr>
        <w:t xml:space="preserve"> - Чорноморське узбережжя в районі громади є унікальним комплексом рекреаційних ресурсів. Ця прибережна зона у літні місяці виконує функцію загально рекреаційного значення та приваблює багато тисяч відпочиваючих. Основою життя та здоров'я людей і тварин є чиста вода. Головним джерелом центрального водопостачання громади є поверхневий водозабір з р. Дністер.    </w:t>
      </w:r>
    </w:p>
    <w:p w14:paraId="7CDB0AC1" w14:textId="77777777" w:rsidR="00550C2E" w:rsidRPr="00550C2E" w:rsidRDefault="00550C2E" w:rsidP="00550C2E">
      <w:pPr>
        <w:tabs>
          <w:tab w:val="left" w:pos="709"/>
        </w:tabs>
        <w:spacing w:after="0" w:line="240" w:lineRule="auto"/>
        <w:jc w:val="both"/>
        <w:rPr>
          <w:rFonts w:eastAsia="Calibri"/>
          <w:color w:val="00000A"/>
          <w:sz w:val="24"/>
          <w:szCs w:val="24"/>
          <w:lang w:val="uk-UA" w:eastAsia="ru-RU"/>
        </w:rPr>
      </w:pPr>
      <w:r w:rsidRPr="00550C2E">
        <w:rPr>
          <w:rFonts w:eastAsia="Calibri"/>
          <w:color w:val="00000A"/>
          <w:sz w:val="24"/>
          <w:szCs w:val="24"/>
          <w:lang w:val="uk-UA" w:eastAsia="ru-RU"/>
        </w:rPr>
        <w:tab/>
        <w:t xml:space="preserve">Постачання питної води здійснюється по водогону «Одеса-Южне» від  підприємства ТОВ «Інфокс водоканал» на договірних умовах з КП «Водопостачання та каналізація» на водопровідну насосну станцію м. Південного, яка знаходиться на балансі КП «Водопостачання та каналізація». </w:t>
      </w:r>
    </w:p>
    <w:p w14:paraId="7A3878A8" w14:textId="77777777" w:rsidR="00550C2E" w:rsidRPr="00550C2E" w:rsidRDefault="00550C2E" w:rsidP="00550C2E">
      <w:pPr>
        <w:tabs>
          <w:tab w:val="left" w:pos="709"/>
        </w:tabs>
        <w:spacing w:after="0" w:line="240" w:lineRule="auto"/>
        <w:jc w:val="both"/>
        <w:rPr>
          <w:rFonts w:eastAsia="Calibri"/>
          <w:color w:val="00000A"/>
          <w:sz w:val="24"/>
          <w:szCs w:val="24"/>
          <w:lang w:val="uk-UA" w:eastAsia="ru-RU"/>
        </w:rPr>
      </w:pPr>
      <w:r w:rsidRPr="00550C2E">
        <w:rPr>
          <w:rFonts w:eastAsia="Calibri"/>
          <w:color w:val="00000A"/>
          <w:sz w:val="24"/>
          <w:szCs w:val="24"/>
          <w:lang w:val="uk-UA" w:eastAsia="ru-RU"/>
        </w:rPr>
        <w:tab/>
        <w:t xml:space="preserve">Загальна протяжність мережі водопостачання громади, в </w:t>
      </w:r>
      <w:proofErr w:type="spellStart"/>
      <w:r w:rsidRPr="00550C2E">
        <w:rPr>
          <w:rFonts w:eastAsia="Calibri"/>
          <w:color w:val="00000A"/>
          <w:sz w:val="24"/>
          <w:szCs w:val="24"/>
          <w:lang w:val="uk-UA" w:eastAsia="ru-RU"/>
        </w:rPr>
        <w:t>т.ч</w:t>
      </w:r>
      <w:proofErr w:type="spellEnd"/>
      <w:r w:rsidRPr="00550C2E">
        <w:rPr>
          <w:rFonts w:eastAsia="Calibri"/>
          <w:color w:val="00000A"/>
          <w:sz w:val="24"/>
          <w:szCs w:val="24"/>
          <w:lang w:val="uk-UA" w:eastAsia="ru-RU"/>
        </w:rPr>
        <w:t xml:space="preserve">. водогонів, вуличної водопровідної мережі, внутрішньо квартальної та внутрішньо дворової 56,5 км, в </w:t>
      </w:r>
      <w:proofErr w:type="spellStart"/>
      <w:r w:rsidRPr="00550C2E">
        <w:rPr>
          <w:rFonts w:eastAsia="Calibri"/>
          <w:color w:val="00000A"/>
          <w:sz w:val="24"/>
          <w:szCs w:val="24"/>
          <w:lang w:val="uk-UA" w:eastAsia="ru-RU"/>
        </w:rPr>
        <w:t>т.ч</w:t>
      </w:r>
      <w:proofErr w:type="spellEnd"/>
      <w:r w:rsidRPr="00550C2E">
        <w:rPr>
          <w:rFonts w:eastAsia="Calibri"/>
          <w:color w:val="00000A"/>
          <w:sz w:val="24"/>
          <w:szCs w:val="24"/>
          <w:lang w:val="uk-UA" w:eastAsia="ru-RU"/>
        </w:rPr>
        <w:t xml:space="preserve">.                 м. Південного - 33,5 км, с. Сичавка – 20 км, с. Кошари – 3 км. </w:t>
      </w:r>
      <w:r w:rsidRPr="00550C2E">
        <w:rPr>
          <w:rFonts w:eastAsia="Calibri"/>
          <w:color w:val="000000"/>
          <w:sz w:val="24"/>
          <w:szCs w:val="24"/>
          <w:lang w:val="uk-UA" w:eastAsia="ru-RU"/>
        </w:rPr>
        <w:t xml:space="preserve">Загальна протяжність мережі водовідведення (в </w:t>
      </w:r>
      <w:proofErr w:type="spellStart"/>
      <w:r w:rsidRPr="00550C2E">
        <w:rPr>
          <w:rFonts w:eastAsia="Calibri"/>
          <w:color w:val="000000"/>
          <w:sz w:val="24"/>
          <w:szCs w:val="24"/>
          <w:lang w:val="uk-UA" w:eastAsia="ru-RU"/>
        </w:rPr>
        <w:t>т.ч</w:t>
      </w:r>
      <w:proofErr w:type="spellEnd"/>
      <w:r w:rsidRPr="00550C2E">
        <w:rPr>
          <w:rFonts w:eastAsia="Calibri"/>
          <w:color w:val="000000"/>
          <w:sz w:val="24"/>
          <w:szCs w:val="24"/>
          <w:lang w:val="uk-UA" w:eastAsia="ru-RU"/>
        </w:rPr>
        <w:t xml:space="preserve">. колекторів, вуличних каналізаційних мереж, </w:t>
      </w:r>
      <w:proofErr w:type="spellStart"/>
      <w:r w:rsidRPr="00550C2E">
        <w:rPr>
          <w:rFonts w:eastAsia="Calibri"/>
          <w:color w:val="000000"/>
          <w:sz w:val="24"/>
          <w:szCs w:val="24"/>
          <w:lang w:val="uk-UA" w:eastAsia="ru-RU"/>
        </w:rPr>
        <w:t>внутрішньоквартальних</w:t>
      </w:r>
      <w:proofErr w:type="spellEnd"/>
      <w:r w:rsidRPr="00550C2E">
        <w:rPr>
          <w:rFonts w:eastAsia="Calibri"/>
          <w:color w:val="000000"/>
          <w:sz w:val="24"/>
          <w:szCs w:val="24"/>
          <w:lang w:val="uk-UA" w:eastAsia="ru-RU"/>
        </w:rPr>
        <w:t xml:space="preserve"> та </w:t>
      </w:r>
      <w:proofErr w:type="spellStart"/>
      <w:r w:rsidRPr="00550C2E">
        <w:rPr>
          <w:rFonts w:eastAsia="Calibri"/>
          <w:color w:val="000000"/>
          <w:sz w:val="24"/>
          <w:szCs w:val="24"/>
          <w:lang w:val="uk-UA" w:eastAsia="ru-RU"/>
        </w:rPr>
        <w:t>внутрішньодворових</w:t>
      </w:r>
      <w:proofErr w:type="spellEnd"/>
      <w:r w:rsidRPr="00550C2E">
        <w:rPr>
          <w:rFonts w:eastAsia="Calibri"/>
          <w:color w:val="000000"/>
          <w:sz w:val="24"/>
          <w:szCs w:val="24"/>
          <w:lang w:val="uk-UA" w:eastAsia="ru-RU"/>
        </w:rPr>
        <w:t xml:space="preserve"> мереж) – 56,19 км.</w:t>
      </w:r>
    </w:p>
    <w:p w14:paraId="6379D09F" w14:textId="77777777" w:rsidR="00550C2E" w:rsidRPr="00550C2E" w:rsidRDefault="00550C2E" w:rsidP="00550C2E">
      <w:pPr>
        <w:tabs>
          <w:tab w:val="left" w:pos="709"/>
        </w:tabs>
        <w:spacing w:after="0" w:line="240" w:lineRule="auto"/>
        <w:jc w:val="both"/>
        <w:rPr>
          <w:rFonts w:eastAsia="Calibri"/>
          <w:color w:val="00000A"/>
          <w:sz w:val="24"/>
          <w:szCs w:val="24"/>
          <w:lang w:val="uk-UA" w:eastAsia="ru-RU"/>
        </w:rPr>
      </w:pPr>
      <w:r w:rsidRPr="00550C2E">
        <w:rPr>
          <w:rFonts w:eastAsia="Calibri"/>
          <w:color w:val="00000A"/>
          <w:sz w:val="24"/>
          <w:szCs w:val="24"/>
          <w:lang w:val="uk-UA" w:eastAsia="ru-RU"/>
        </w:rPr>
        <w:t xml:space="preserve">              На території ВНС розташовано два резервуара чистої води (РЧВ №1 та РЧВ№ 2) ємністю по 10 тис. м³ кожний. Надходячи до РЧВ№1 та РЧВ №2 питна вода додатково знезаражується водним розчином діоксину хлору, який виробляється стаціонарними установками діоксину хлору </w:t>
      </w:r>
      <w:proofErr w:type="spellStart"/>
      <w:r w:rsidRPr="00550C2E">
        <w:rPr>
          <w:rFonts w:eastAsia="Calibri"/>
          <w:color w:val="00000A"/>
          <w:sz w:val="24"/>
          <w:szCs w:val="24"/>
          <w:lang w:val="uk-UA" w:eastAsia="ru-RU"/>
        </w:rPr>
        <w:t>CDVc</w:t>
      </w:r>
      <w:proofErr w:type="spellEnd"/>
      <w:r w:rsidRPr="00550C2E">
        <w:rPr>
          <w:rFonts w:eastAsia="Calibri"/>
          <w:color w:val="00000A"/>
          <w:sz w:val="24"/>
          <w:szCs w:val="24"/>
          <w:lang w:val="uk-UA" w:eastAsia="ru-RU"/>
        </w:rPr>
        <w:t xml:space="preserve"> -240 німецької компанії  «</w:t>
      </w:r>
      <w:proofErr w:type="spellStart"/>
      <w:r w:rsidRPr="00550C2E">
        <w:rPr>
          <w:rFonts w:eastAsia="Calibri"/>
          <w:color w:val="00000A"/>
          <w:sz w:val="24"/>
          <w:szCs w:val="24"/>
          <w:lang w:val="uk-UA" w:eastAsia="ru-RU"/>
        </w:rPr>
        <w:t>ProMinent</w:t>
      </w:r>
      <w:proofErr w:type="spellEnd"/>
      <w:r w:rsidRPr="00550C2E">
        <w:rPr>
          <w:rFonts w:eastAsia="Calibri"/>
          <w:color w:val="00000A"/>
          <w:sz w:val="24"/>
          <w:szCs w:val="24"/>
          <w:lang w:val="uk-UA" w:eastAsia="ru-RU"/>
        </w:rPr>
        <w:t xml:space="preserve">», які встановлені у будівлі хлораторної. Зазначені установки діоксину хлору введені в експлуатацію у 2012 році. Централізоване водопостачання у громаді здійснюється цілодобово. Максимальна продуктивність насосного обладнання ВНС складає 14 тис.м³ в добу. </w:t>
      </w:r>
    </w:p>
    <w:p w14:paraId="53454CE3" w14:textId="77777777" w:rsidR="00550C2E" w:rsidRPr="00550C2E" w:rsidRDefault="00550C2E" w:rsidP="00550C2E">
      <w:pPr>
        <w:spacing w:after="0" w:line="228" w:lineRule="auto"/>
        <w:ind w:firstLine="708"/>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На балансі КП «Водопостачання та каналізація» знаходяться КНС №1, КНС №2  та КНС мікрорайону індивідуальної забудови м. Південного, які забезпечують прийом та перекачування стічних вод на станцію біологічного очищення АТ «ОПЗ». Проектна потужність КНС №1 та КНС 2 складає 13 тис. м</w:t>
      </w:r>
      <w:r w:rsidRPr="00550C2E">
        <w:rPr>
          <w:rFonts w:eastAsia="Times New Roman"/>
          <w:color w:val="00000A"/>
          <w:sz w:val="24"/>
          <w:szCs w:val="24"/>
          <w:vertAlign w:val="superscript"/>
          <w:lang w:val="uk-UA" w:eastAsia="ru-RU"/>
        </w:rPr>
        <w:t>3</w:t>
      </w:r>
      <w:r w:rsidRPr="00550C2E">
        <w:rPr>
          <w:rFonts w:eastAsia="Times New Roman"/>
          <w:color w:val="00000A"/>
          <w:sz w:val="24"/>
          <w:szCs w:val="24"/>
          <w:lang w:val="uk-UA" w:eastAsia="ru-RU"/>
        </w:rPr>
        <w:t xml:space="preserve"> в добу, а КНС «МІЗ»- 350 м</w:t>
      </w:r>
      <w:r w:rsidRPr="00550C2E">
        <w:rPr>
          <w:rFonts w:eastAsia="Times New Roman"/>
          <w:color w:val="00000A"/>
          <w:sz w:val="24"/>
          <w:szCs w:val="24"/>
          <w:vertAlign w:val="superscript"/>
          <w:lang w:val="uk-UA" w:eastAsia="ru-RU"/>
        </w:rPr>
        <w:t>3</w:t>
      </w:r>
      <w:r w:rsidRPr="00550C2E">
        <w:rPr>
          <w:rFonts w:eastAsia="Times New Roman"/>
          <w:color w:val="00000A"/>
          <w:sz w:val="24"/>
          <w:szCs w:val="24"/>
          <w:lang w:val="uk-UA" w:eastAsia="ru-RU"/>
        </w:rPr>
        <w:t xml:space="preserve">. </w:t>
      </w:r>
    </w:p>
    <w:p w14:paraId="24A3743D" w14:textId="77777777" w:rsidR="00550C2E" w:rsidRPr="00550C2E" w:rsidRDefault="00550C2E" w:rsidP="00550C2E">
      <w:pPr>
        <w:spacing w:after="0" w:line="228"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lastRenderedPageBreak/>
        <w:t xml:space="preserve">Слід зазначити що технічний стан практично всіх каналізаційних насосних станцій потребує їх модернізації або реконструкції. Споруди фізично зношені і не виконують у повному обсязі своїх технологічних функцій. </w:t>
      </w:r>
    </w:p>
    <w:p w14:paraId="2DAEFE7C"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t>Не вирішена проблема забруднення Чорного моря зливовими стоками громади.  Так, за результатами обстеження випуску зливової каналізації, який розташований на пляжі міста Южного встановлено, що скиди зливових стоків здійснюються на пляж міста в акваторію Чорного моря без попереднього очищення, що є порушення Водного кодексу України та Закону України «Про охорону навколишнього природного середовища».</w:t>
      </w:r>
    </w:p>
    <w:p w14:paraId="2D65A8F9" w14:textId="77777777" w:rsidR="00550C2E" w:rsidRDefault="00550C2E" w:rsidP="00550C2E">
      <w:pPr>
        <w:tabs>
          <w:tab w:val="left" w:pos="709"/>
        </w:tabs>
        <w:spacing w:after="0" w:line="240" w:lineRule="auto"/>
        <w:ind w:firstLine="709"/>
        <w:jc w:val="both"/>
        <w:rPr>
          <w:rFonts w:eastAsia="Calibri"/>
          <w:color w:val="00000A"/>
          <w:sz w:val="24"/>
          <w:szCs w:val="24"/>
          <w:lang w:val="uk-UA" w:eastAsia="ru-RU"/>
        </w:rPr>
      </w:pPr>
      <w:r w:rsidRPr="00550C2E">
        <w:rPr>
          <w:rFonts w:eastAsia="Calibri"/>
          <w:color w:val="00000A"/>
          <w:sz w:val="24"/>
          <w:szCs w:val="24"/>
          <w:lang w:val="uk-UA" w:eastAsia="ru-RU"/>
        </w:rPr>
        <w:t xml:space="preserve">На території громади платниками екологічного податку за скиди забруднюючих речовин  безпосередньо у водні об’єктив є такі  суб’єкти господарювання, як: АТ «ОДЕСЬКИЙ ПРИПОРТОВИЙ ЗАВОД», ТОВ «Дельта </w:t>
      </w:r>
      <w:proofErr w:type="spellStart"/>
      <w:r w:rsidRPr="00550C2E">
        <w:rPr>
          <w:rFonts w:eastAsia="Calibri"/>
          <w:color w:val="00000A"/>
          <w:sz w:val="24"/>
          <w:szCs w:val="24"/>
          <w:lang w:val="uk-UA" w:eastAsia="ru-RU"/>
        </w:rPr>
        <w:t>Вілмар</w:t>
      </w:r>
      <w:proofErr w:type="spellEnd"/>
      <w:r w:rsidRPr="00550C2E">
        <w:rPr>
          <w:rFonts w:eastAsia="Calibri"/>
          <w:color w:val="00000A"/>
          <w:sz w:val="24"/>
          <w:szCs w:val="24"/>
          <w:lang w:val="uk-UA" w:eastAsia="ru-RU"/>
        </w:rPr>
        <w:t xml:space="preserve"> Україна», ТОВ «Термінал </w:t>
      </w:r>
      <w:proofErr w:type="spellStart"/>
      <w:r w:rsidRPr="00550C2E">
        <w:rPr>
          <w:rFonts w:eastAsia="Calibri"/>
          <w:color w:val="00000A"/>
          <w:sz w:val="24"/>
          <w:szCs w:val="24"/>
          <w:lang w:val="uk-UA" w:eastAsia="ru-RU"/>
        </w:rPr>
        <w:t>Боріваж</w:t>
      </w:r>
      <w:proofErr w:type="spellEnd"/>
      <w:r w:rsidRPr="00550C2E">
        <w:rPr>
          <w:rFonts w:eastAsia="Calibri"/>
          <w:color w:val="00000A"/>
          <w:sz w:val="24"/>
          <w:szCs w:val="24"/>
          <w:lang w:val="uk-UA" w:eastAsia="ru-RU"/>
        </w:rPr>
        <w:t>», ТОВ «</w:t>
      </w:r>
      <w:proofErr w:type="spellStart"/>
      <w:r w:rsidRPr="00550C2E">
        <w:rPr>
          <w:rFonts w:eastAsia="Calibri"/>
          <w:color w:val="00000A"/>
          <w:sz w:val="24"/>
          <w:szCs w:val="24"/>
          <w:lang w:val="uk-UA" w:eastAsia="ru-RU"/>
        </w:rPr>
        <w:t>Боріваж</w:t>
      </w:r>
      <w:proofErr w:type="spellEnd"/>
      <w:r w:rsidRPr="00550C2E">
        <w:rPr>
          <w:rFonts w:eastAsia="Calibri"/>
          <w:color w:val="00000A"/>
          <w:sz w:val="24"/>
          <w:szCs w:val="24"/>
          <w:lang w:val="uk-UA" w:eastAsia="ru-RU"/>
        </w:rPr>
        <w:t>», КП «Водопостачання та каналізація».</w:t>
      </w:r>
    </w:p>
    <w:p w14:paraId="17196876" w14:textId="77777777" w:rsidR="00550C2E" w:rsidRPr="00550C2E" w:rsidRDefault="00550C2E" w:rsidP="00550C2E">
      <w:pPr>
        <w:tabs>
          <w:tab w:val="left" w:pos="709"/>
        </w:tabs>
        <w:spacing w:after="0" w:line="240" w:lineRule="auto"/>
        <w:ind w:firstLine="709"/>
        <w:jc w:val="both"/>
        <w:rPr>
          <w:rFonts w:eastAsia="Calibri"/>
          <w:color w:val="00000A"/>
          <w:sz w:val="24"/>
          <w:szCs w:val="24"/>
          <w:lang w:val="uk-UA" w:eastAsia="ru-RU"/>
        </w:rPr>
      </w:pPr>
    </w:p>
    <w:p w14:paraId="30102EB3"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b/>
          <w:bCs/>
          <w:iCs/>
          <w:color w:val="00000A"/>
          <w:sz w:val="24"/>
          <w:szCs w:val="24"/>
          <w:lang w:val="uk-UA" w:eastAsia="ru-RU"/>
        </w:rPr>
        <w:t>Інші фактори впливу на довкілля</w:t>
      </w:r>
    </w:p>
    <w:p w14:paraId="77DC657C" w14:textId="77777777" w:rsidR="00550C2E" w:rsidRPr="00550C2E" w:rsidRDefault="00550C2E" w:rsidP="00550C2E">
      <w:pPr>
        <w:tabs>
          <w:tab w:val="left" w:pos="709"/>
        </w:tabs>
        <w:spacing w:after="0" w:line="240" w:lineRule="auto"/>
        <w:ind w:firstLine="709"/>
        <w:jc w:val="both"/>
        <w:rPr>
          <w:rFonts w:eastAsia="Calibri"/>
          <w:color w:val="00000A"/>
          <w:sz w:val="24"/>
          <w:szCs w:val="24"/>
          <w:lang w:val="uk-UA" w:eastAsia="ru-RU"/>
        </w:rPr>
      </w:pPr>
      <w:r w:rsidRPr="00550C2E">
        <w:rPr>
          <w:rFonts w:eastAsia="Calibri"/>
          <w:color w:val="00000A"/>
          <w:sz w:val="24"/>
          <w:szCs w:val="24"/>
          <w:lang w:val="uk-UA" w:eastAsia="ru-RU"/>
        </w:rPr>
        <w:t xml:space="preserve">До основних антропогенних забруднювачів довкілля, крім шкідливих речовин, що викидаються промисловими підприємствами, забруднень від усіх видів транспорту, належать також транспортні та виробничі шуми, іонізуюче, електромагнітне та радіоактивне випромінювання, вібрації, світлові та теплові впливи, зсуви та підтоплення територій. Небезпеку для здоров’я людини представляють також забруднення навколишнього природного середовища продуктами життєдіяльності людини. </w:t>
      </w:r>
    </w:p>
    <w:p w14:paraId="5D2E4BCB" w14:textId="77777777" w:rsidR="00550C2E" w:rsidRPr="00550C2E" w:rsidRDefault="00550C2E" w:rsidP="00550C2E">
      <w:pPr>
        <w:spacing w:after="0" w:line="240" w:lineRule="auto"/>
        <w:jc w:val="both"/>
        <w:rPr>
          <w:rFonts w:eastAsia="Times New Roman"/>
          <w:color w:val="00000A"/>
          <w:sz w:val="24"/>
          <w:szCs w:val="24"/>
          <w:lang w:val="uk-UA" w:eastAsia="ru-RU"/>
        </w:rPr>
      </w:pPr>
    </w:p>
    <w:p w14:paraId="541E8D6D"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b/>
          <w:color w:val="00000A"/>
          <w:sz w:val="24"/>
          <w:szCs w:val="24"/>
          <w:lang w:val="uk-UA" w:eastAsia="ru-RU"/>
        </w:rPr>
        <w:t>Зелені насадження</w:t>
      </w:r>
      <w:r w:rsidRPr="00550C2E">
        <w:rPr>
          <w:rFonts w:eastAsia="Times New Roman"/>
          <w:color w:val="00000A"/>
          <w:sz w:val="24"/>
          <w:szCs w:val="24"/>
          <w:lang w:val="uk-UA" w:eastAsia="ru-RU"/>
        </w:rPr>
        <w:t xml:space="preserve"> - важлива складова частина міського господарства. Вони займають важливе місце в вирішенні проблем охорони і поліпшення стану навколишнього середовища, виконують комплекс оздоровчих, рекреаційних, захисних функцій, виступають стабілізатором екологічної рівноваги, поліпшують мікроклімат міської території, створюють хороші умови для відпочинку на відкритому повітрі, оберігають від надмірного перегрівання </w:t>
      </w:r>
      <w:proofErr w:type="spellStart"/>
      <w:r w:rsidRPr="00550C2E">
        <w:rPr>
          <w:rFonts w:eastAsia="Times New Roman"/>
          <w:color w:val="00000A"/>
          <w:sz w:val="24"/>
          <w:szCs w:val="24"/>
          <w:lang w:val="uk-UA" w:eastAsia="ru-RU"/>
        </w:rPr>
        <w:t>грунту</w:t>
      </w:r>
      <w:proofErr w:type="spellEnd"/>
      <w:r w:rsidRPr="00550C2E">
        <w:rPr>
          <w:rFonts w:eastAsia="Times New Roman"/>
          <w:color w:val="00000A"/>
          <w:sz w:val="24"/>
          <w:szCs w:val="24"/>
          <w:lang w:val="uk-UA" w:eastAsia="ru-RU"/>
        </w:rPr>
        <w:t>, стін будинків і тротуарів.</w:t>
      </w:r>
      <w:r w:rsidRPr="00550C2E">
        <w:rPr>
          <w:rFonts w:eastAsia="Times New Roman"/>
          <w:b/>
          <w:color w:val="00000A"/>
          <w:sz w:val="24"/>
          <w:szCs w:val="24"/>
          <w:lang w:val="uk-UA" w:eastAsia="ru-RU"/>
        </w:rPr>
        <w:t xml:space="preserve"> </w:t>
      </w:r>
      <w:r w:rsidRPr="00550C2E">
        <w:rPr>
          <w:rFonts w:eastAsia="Times New Roman"/>
          <w:bCs/>
          <w:color w:val="00000A"/>
          <w:sz w:val="24"/>
          <w:szCs w:val="24"/>
          <w:lang w:val="uk-UA" w:eastAsia="ru-RU"/>
        </w:rPr>
        <w:t>Зе</w:t>
      </w:r>
      <w:r w:rsidRPr="00550C2E">
        <w:rPr>
          <w:rFonts w:eastAsia="Times New Roman"/>
          <w:color w:val="00000A"/>
          <w:sz w:val="24"/>
          <w:szCs w:val="24"/>
          <w:lang w:val="uk-UA" w:eastAsia="ru-RU"/>
        </w:rPr>
        <w:t>лена зона громади</w:t>
      </w:r>
      <w:r w:rsidRPr="00550C2E">
        <w:rPr>
          <w:rFonts w:eastAsia="Times New Roman"/>
          <w:color w:val="000000"/>
          <w:sz w:val="24"/>
          <w:szCs w:val="24"/>
          <w:lang w:val="uk-UA" w:eastAsia="ru-RU"/>
        </w:rPr>
        <w:t xml:space="preserve"> за призначенням включає:</w:t>
      </w:r>
    </w:p>
    <w:p w14:paraId="332470E8" w14:textId="77777777" w:rsidR="00550C2E" w:rsidRPr="00550C2E" w:rsidRDefault="00550C2E" w:rsidP="00550C2E">
      <w:pPr>
        <w:numPr>
          <w:ilvl w:val="0"/>
          <w:numId w:val="7"/>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olor w:val="000000"/>
          <w:sz w:val="24"/>
          <w:szCs w:val="24"/>
          <w:lang w:val="uk-UA" w:eastAsia="ru-RU"/>
        </w:rPr>
      </w:pPr>
      <w:r w:rsidRPr="00550C2E">
        <w:rPr>
          <w:rFonts w:eastAsia="Times New Roman"/>
          <w:color w:val="000000"/>
          <w:sz w:val="24"/>
          <w:szCs w:val="24"/>
          <w:lang w:val="uk-UA" w:eastAsia="ru-RU"/>
        </w:rPr>
        <w:t xml:space="preserve">зелені насадження загального користування </w:t>
      </w:r>
      <w:r w:rsidRPr="00550C2E">
        <w:rPr>
          <w:rFonts w:eastAsia="Times New Roman"/>
          <w:color w:val="00000A"/>
          <w:sz w:val="24"/>
          <w:szCs w:val="24"/>
          <w:lang w:val="uk-UA" w:eastAsia="ru-RU"/>
        </w:rPr>
        <w:t>(</w:t>
      </w:r>
      <w:r w:rsidRPr="00550C2E">
        <w:rPr>
          <w:rFonts w:eastAsia="Times New Roman"/>
          <w:color w:val="000000"/>
          <w:sz w:val="24"/>
          <w:szCs w:val="24"/>
          <w:lang w:val="uk-UA" w:eastAsia="ru-RU"/>
        </w:rPr>
        <w:t>розташовані на території парків, скверів, інших територій, які мають вільний доступ для відпочинку);</w:t>
      </w:r>
    </w:p>
    <w:p w14:paraId="180C33C0" w14:textId="77777777" w:rsidR="00550C2E" w:rsidRPr="00550C2E" w:rsidRDefault="00550C2E" w:rsidP="00550C2E">
      <w:pPr>
        <w:numPr>
          <w:ilvl w:val="0"/>
          <w:numId w:val="7"/>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olor w:val="000000"/>
          <w:sz w:val="24"/>
          <w:szCs w:val="24"/>
          <w:lang w:val="uk-UA" w:eastAsia="ru-RU"/>
        </w:rPr>
      </w:pPr>
      <w:r w:rsidRPr="00550C2E">
        <w:rPr>
          <w:rFonts w:eastAsia="Times New Roman"/>
          <w:color w:val="000000"/>
          <w:sz w:val="24"/>
          <w:szCs w:val="24"/>
          <w:lang w:val="uk-UA" w:eastAsia="ru-RU"/>
        </w:rPr>
        <w:t>зелені насадження обмеженого користування (насадження на територіях громадських і житлових будинків, шкіл, дитячих установ, закладів охорони здоров'я, промислових підприємств і складських зон, культурно-освітніх і спортивно-оздоровчих установ та інші);</w:t>
      </w:r>
    </w:p>
    <w:p w14:paraId="2729FA75" w14:textId="77777777" w:rsidR="00550C2E" w:rsidRPr="00550C2E" w:rsidRDefault="00550C2E" w:rsidP="00550C2E">
      <w:pPr>
        <w:numPr>
          <w:ilvl w:val="0"/>
          <w:numId w:val="7"/>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7" w:lineRule="auto"/>
        <w:ind w:left="120" w:right="100" w:firstLine="708"/>
        <w:jc w:val="both"/>
        <w:rPr>
          <w:rFonts w:eastAsia="Times New Roman" w:cs="Arial"/>
          <w:color w:val="00000A"/>
          <w:sz w:val="24"/>
          <w:szCs w:val="24"/>
          <w:lang w:val="uk-UA" w:eastAsia="ru-RU"/>
        </w:rPr>
      </w:pPr>
      <w:r w:rsidRPr="00550C2E">
        <w:rPr>
          <w:rFonts w:eastAsia="Times New Roman"/>
          <w:color w:val="000000"/>
          <w:sz w:val="24"/>
          <w:szCs w:val="24"/>
          <w:lang w:val="uk-UA" w:eastAsia="ru-RU"/>
        </w:rPr>
        <w:t xml:space="preserve"> зелені насадження спеціального призначення (насадження вздовж вулиць).</w:t>
      </w:r>
    </w:p>
    <w:p w14:paraId="107A2CB4" w14:textId="77777777" w:rsidR="00550C2E" w:rsidRPr="00550C2E" w:rsidRDefault="00550C2E" w:rsidP="00550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7" w:lineRule="auto"/>
        <w:ind w:left="120" w:right="100"/>
        <w:jc w:val="both"/>
        <w:rPr>
          <w:rFonts w:eastAsia="Times New Roman"/>
          <w:color w:val="00000A"/>
          <w:sz w:val="24"/>
          <w:szCs w:val="24"/>
          <w:lang w:val="uk-UA" w:eastAsia="ru-RU"/>
        </w:rPr>
      </w:pPr>
      <w:r w:rsidRPr="00550C2E">
        <w:rPr>
          <w:rFonts w:eastAsia="Times New Roman"/>
          <w:color w:val="1D1D1B"/>
          <w:sz w:val="24"/>
          <w:szCs w:val="24"/>
          <w:shd w:val="clear" w:color="auto" w:fill="FFFFFF"/>
          <w:lang w:val="uk-UA" w:eastAsia="ru-RU"/>
        </w:rPr>
        <w:t xml:space="preserve">         Актуально на сьогодні: забезпечення обслуговування зелених насаджень в межах жилої забудови, а саме прибудинкових територій житлових масивів, вздовж вулиць та доріг населених пунктів; оновлення існуючих насаджень і створення нових скверів та зеленої зони; ліквідація сухостою, аварійних, фаутних та уражених дерев. </w:t>
      </w:r>
      <w:r w:rsidRPr="00550C2E">
        <w:rPr>
          <w:rFonts w:eastAsia="Times New Roman"/>
          <w:color w:val="1D1D1B"/>
          <w:sz w:val="24"/>
          <w:szCs w:val="24"/>
          <w:shd w:val="clear" w:color="auto" w:fill="FFFFFF"/>
          <w:lang w:eastAsia="ru-RU"/>
        </w:rPr>
        <w:t xml:space="preserve">Також є </w:t>
      </w:r>
      <w:r w:rsidRPr="00550C2E">
        <w:rPr>
          <w:rFonts w:eastAsia="Times New Roman"/>
          <w:color w:val="1D1D1B"/>
          <w:sz w:val="24"/>
          <w:szCs w:val="24"/>
          <w:shd w:val="clear" w:color="auto" w:fill="FFFFFF"/>
          <w:lang w:val="uk-UA" w:eastAsia="ru-RU"/>
        </w:rPr>
        <w:t>актуальним догляд за полезахисними лісосмугами поза межами населених пунктів.</w:t>
      </w:r>
    </w:p>
    <w:p w14:paraId="3A11B2D5" w14:textId="77777777" w:rsidR="00550C2E" w:rsidRPr="00550C2E" w:rsidRDefault="00550C2E" w:rsidP="00550C2E">
      <w:pPr>
        <w:spacing w:after="0" w:line="237" w:lineRule="auto"/>
        <w:ind w:right="100" w:firstLine="22"/>
        <w:jc w:val="both"/>
        <w:rPr>
          <w:rFonts w:eastAsia="Times New Roman" w:cs="Arial"/>
          <w:color w:val="00000A"/>
          <w:sz w:val="24"/>
          <w:szCs w:val="24"/>
          <w:lang w:val="uk-UA" w:eastAsia="ru-RU"/>
        </w:rPr>
      </w:pPr>
      <w:r w:rsidRPr="00550C2E">
        <w:rPr>
          <w:rFonts w:eastAsia="Times New Roman" w:cs="Arial"/>
          <w:color w:val="00000A"/>
          <w:sz w:val="24"/>
          <w:szCs w:val="24"/>
          <w:lang w:val="uk-UA" w:eastAsia="ru-RU"/>
        </w:rPr>
        <w:t xml:space="preserve">          Охорона, збереження та відтворення рослин, які знаходяться під загрозою зникнення в Одеській області здійснюється відповідно до міжнародних договорів, ратифікованих Україною, Червоної книги України, та відповідно до Переліку видів тварин і рослин, які підлягають особливій охороні на території Одеської області, та Положення про нього, затвердженого рішення Одеської обласної ради від 18 лютого 2011 року № 90-VІ. </w:t>
      </w:r>
    </w:p>
    <w:p w14:paraId="54066D1E" w14:textId="77777777" w:rsidR="00550C2E" w:rsidRPr="00550C2E" w:rsidRDefault="00550C2E" w:rsidP="00550C2E">
      <w:pPr>
        <w:spacing w:after="0" w:line="237" w:lineRule="auto"/>
        <w:ind w:right="100" w:firstLine="22"/>
        <w:jc w:val="both"/>
        <w:rPr>
          <w:rFonts w:eastAsia="Times New Roman" w:cs="Arial"/>
          <w:color w:val="00000A"/>
          <w:sz w:val="24"/>
          <w:szCs w:val="24"/>
          <w:lang w:val="uk-UA" w:eastAsia="ru-RU"/>
        </w:rPr>
      </w:pPr>
      <w:r w:rsidRPr="00550C2E">
        <w:rPr>
          <w:rFonts w:eastAsia="Times New Roman" w:cs="Arial"/>
          <w:color w:val="00000A"/>
          <w:sz w:val="24"/>
          <w:szCs w:val="24"/>
          <w:lang w:val="uk-UA" w:eastAsia="ru-RU"/>
        </w:rPr>
        <w:t xml:space="preserve">   </w:t>
      </w:r>
    </w:p>
    <w:p w14:paraId="15950CA4" w14:textId="77777777" w:rsidR="00550C2E" w:rsidRPr="00550C2E" w:rsidRDefault="00550C2E" w:rsidP="00550C2E">
      <w:pPr>
        <w:spacing w:after="0" w:line="237" w:lineRule="auto"/>
        <w:ind w:right="100" w:firstLine="708"/>
        <w:jc w:val="both"/>
        <w:rPr>
          <w:rFonts w:eastAsia="Times New Roman" w:cs="Arial"/>
          <w:color w:val="00000A"/>
          <w:sz w:val="24"/>
          <w:szCs w:val="24"/>
          <w:lang w:val="uk-UA" w:eastAsia="ru-RU"/>
        </w:rPr>
      </w:pPr>
      <w:r w:rsidRPr="00550C2E">
        <w:rPr>
          <w:rFonts w:eastAsia="Times New Roman"/>
          <w:b/>
          <w:color w:val="00000A"/>
          <w:sz w:val="24"/>
          <w:szCs w:val="24"/>
          <w:lang w:val="uk-UA" w:eastAsia="ru-RU"/>
        </w:rPr>
        <w:t>Тваринний світ</w:t>
      </w:r>
      <w:r w:rsidRPr="00550C2E">
        <w:rPr>
          <w:rFonts w:eastAsia="Times New Roman" w:cs="Arial"/>
          <w:color w:val="00000A"/>
          <w:sz w:val="24"/>
          <w:szCs w:val="24"/>
          <w:lang w:val="uk-UA" w:eastAsia="ru-RU"/>
        </w:rPr>
        <w:t xml:space="preserve"> - </w:t>
      </w:r>
      <w:r w:rsidRPr="00550C2E">
        <w:rPr>
          <w:rFonts w:eastAsia="Times New Roman"/>
          <w:color w:val="00000A"/>
          <w:sz w:val="24"/>
          <w:szCs w:val="24"/>
          <w:lang w:val="uk-UA" w:eastAsia="ru-RU"/>
        </w:rPr>
        <w:t>одним із важливих критеріїв належності до європейської цивілізації є ставлення суспільства до тварин. На території громади приблизно кожна 10-та родина має домашню тварину. Для людини є природним утримання домашніх улюбленців, однак їх неконтрольоване розмноження і безвідповідальне ставлення  призводить до постійного збільшення кількості безпритульних тварин.</w:t>
      </w:r>
    </w:p>
    <w:p w14:paraId="1212A2E8"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Перебування великої кількості безпритульних тварин на території громади призводить до погіршення його санітарно-епідеміологічного, екологічного стану, якості життя мешканців і гостей громади. </w:t>
      </w:r>
    </w:p>
    <w:p w14:paraId="70006204"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lastRenderedPageBreak/>
        <w:t>Проблема забезпечення належних умов утримання тварин і поводження з ними, регулювання чисельності безпритульних тварин є комплексною і вимагає залучення різних структур міста для її вирішення і планування на довгострокову перспективу.</w:t>
      </w:r>
    </w:p>
    <w:p w14:paraId="59BD1515"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   На території громади не організовані місця і зони вигулу собак. Власники здійснюють вигул собак на територіях загального користування, зелених і рекреаційних зонах, що сприяє створенню умов для високого рівня ризику зараження населення інфекційними хворобами, насамперед дітей.</w:t>
      </w:r>
    </w:p>
    <w:p w14:paraId="45DEBA8B" w14:textId="77777777" w:rsidR="00550C2E" w:rsidRDefault="00550C2E" w:rsidP="00550C2E">
      <w:pPr>
        <w:spacing w:after="0" w:line="240" w:lineRule="auto"/>
        <w:ind w:firstLine="708"/>
        <w:jc w:val="both"/>
        <w:rPr>
          <w:rFonts w:eastAsia="Times New Roman"/>
          <w:color w:val="00000A"/>
          <w:sz w:val="24"/>
          <w:szCs w:val="24"/>
          <w:lang w:val="uk-UA" w:eastAsia="ru-RU"/>
        </w:rPr>
      </w:pPr>
      <w:r w:rsidRPr="00550C2E">
        <w:rPr>
          <w:rFonts w:eastAsia="Times New Roman"/>
          <w:color w:val="00000A"/>
          <w:sz w:val="24"/>
          <w:szCs w:val="24"/>
          <w:lang w:val="uk-UA" w:eastAsia="ru-RU"/>
        </w:rPr>
        <w:t>Таким чином, рішення даної проблеми вимагає прийняття невідкладних заходів  з регулювання чисельності безпритульних тварин у громаді, які будуть спрямовані на цивілізоване вирішення ситуації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14:paraId="44C935A8" w14:textId="77777777" w:rsidR="00550C2E" w:rsidRPr="00550C2E" w:rsidRDefault="00550C2E" w:rsidP="00550C2E">
      <w:pPr>
        <w:spacing w:after="0" w:line="240" w:lineRule="auto"/>
        <w:ind w:firstLine="708"/>
        <w:jc w:val="both"/>
        <w:rPr>
          <w:rFonts w:eastAsia="Times New Roman"/>
          <w:color w:val="00000A"/>
          <w:sz w:val="24"/>
          <w:szCs w:val="24"/>
          <w:lang w:val="uk-UA" w:eastAsia="ru-RU"/>
        </w:rPr>
      </w:pPr>
    </w:p>
    <w:p w14:paraId="0CA74043" w14:textId="77777777" w:rsidR="00550C2E" w:rsidRPr="00550C2E" w:rsidRDefault="00550C2E" w:rsidP="00550C2E">
      <w:pPr>
        <w:spacing w:after="0" w:line="240" w:lineRule="auto"/>
        <w:ind w:firstLine="708"/>
        <w:jc w:val="both"/>
        <w:rPr>
          <w:rFonts w:eastAsia="Times New Roman"/>
          <w:color w:val="000000"/>
          <w:sz w:val="24"/>
          <w:szCs w:val="24"/>
          <w:lang w:val="uk-UA" w:eastAsia="ru-RU"/>
        </w:rPr>
      </w:pPr>
      <w:r w:rsidRPr="00550C2E">
        <w:rPr>
          <w:rFonts w:eastAsia="Times New Roman"/>
          <w:b/>
          <w:color w:val="00000A"/>
          <w:sz w:val="24"/>
          <w:szCs w:val="24"/>
          <w:lang w:val="uk-UA" w:eastAsia="ru-RU"/>
        </w:rPr>
        <w:t xml:space="preserve">Екологічна свідомість - </w:t>
      </w:r>
      <w:r w:rsidRPr="00550C2E">
        <w:rPr>
          <w:rFonts w:eastAsia="Times New Roman"/>
          <w:color w:val="00000A"/>
          <w:sz w:val="24"/>
          <w:szCs w:val="24"/>
          <w:lang w:val="uk-UA" w:eastAsia="ru-RU"/>
        </w:rPr>
        <w:t xml:space="preserve">людство сьогодні стало перед проблемою зміни позиції відносно використання і охорони природного середовища, що вимагає структурних змін у пізнанні природи, екологізації та </w:t>
      </w:r>
      <w:proofErr w:type="spellStart"/>
      <w:r w:rsidRPr="00550C2E">
        <w:rPr>
          <w:rFonts w:eastAsia="Times New Roman"/>
          <w:color w:val="00000A"/>
          <w:sz w:val="24"/>
          <w:szCs w:val="24"/>
          <w:lang w:val="uk-UA" w:eastAsia="ru-RU"/>
        </w:rPr>
        <w:t>біологізації</w:t>
      </w:r>
      <w:proofErr w:type="spellEnd"/>
      <w:r w:rsidRPr="00550C2E">
        <w:rPr>
          <w:rFonts w:eastAsia="Times New Roman"/>
          <w:color w:val="00000A"/>
          <w:sz w:val="24"/>
          <w:szCs w:val="24"/>
          <w:lang w:val="uk-UA" w:eastAsia="ru-RU"/>
        </w:rPr>
        <w:t xml:space="preserve"> мислення та свідомості. Екологізація суспільства починається, перш за все, з достатнього рівня знань окремої людини у галузі екології, з екологічної освіти.</w:t>
      </w:r>
      <w:r w:rsidRPr="00550C2E">
        <w:rPr>
          <w:rFonts w:eastAsia="Times New Roman"/>
          <w:color w:val="000000"/>
          <w:sz w:val="24"/>
          <w:szCs w:val="24"/>
          <w:lang w:val="uk-UA" w:eastAsia="ru-RU"/>
        </w:rPr>
        <w:t xml:space="preserve">  </w:t>
      </w:r>
    </w:p>
    <w:p w14:paraId="0759150C" w14:textId="77777777" w:rsidR="00550C2E" w:rsidRPr="00550C2E" w:rsidRDefault="00550C2E" w:rsidP="00550C2E">
      <w:pPr>
        <w:spacing w:after="0" w:line="240" w:lineRule="auto"/>
        <w:ind w:firstLine="708"/>
        <w:jc w:val="both"/>
        <w:rPr>
          <w:rFonts w:eastAsia="Times New Roman"/>
          <w:b/>
          <w:color w:val="00000A"/>
          <w:sz w:val="24"/>
          <w:szCs w:val="24"/>
          <w:lang w:val="uk-UA" w:eastAsia="ru-RU"/>
        </w:rPr>
      </w:pPr>
      <w:r w:rsidRPr="00550C2E">
        <w:rPr>
          <w:rFonts w:eastAsia="Times New Roman"/>
          <w:color w:val="00000A"/>
          <w:sz w:val="24"/>
          <w:szCs w:val="24"/>
          <w:lang w:val="uk-UA" w:eastAsia="ru-RU"/>
        </w:rPr>
        <w:t>Існує потреба в реалізації заходів, спрямованих на розвиток екологічної освіти й просвіти мешканців громади (створення „зелених класів”, гуртків екологічного спрямування, формування фондів публічних та шкільних екологічних бібліотек і відеотек, забезпечення інформування населення про стан довкілля). Учні шкіл беруть активну участь в екологічних акціях і проектах, кожен рік проводяться «Дні довкілля».</w:t>
      </w:r>
    </w:p>
    <w:p w14:paraId="7F892481" w14:textId="77777777" w:rsidR="00550C2E" w:rsidRPr="00550C2E" w:rsidRDefault="00550C2E" w:rsidP="00550C2E">
      <w:pPr>
        <w:spacing w:after="0" w:line="240" w:lineRule="auto"/>
        <w:ind w:firstLine="708"/>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Вбачається сенс в реалізації заходів, спрямованих на розвиток:</w:t>
      </w:r>
    </w:p>
    <w:p w14:paraId="4B4A5D14" w14:textId="77777777" w:rsidR="00550C2E" w:rsidRPr="00550C2E" w:rsidRDefault="00550C2E" w:rsidP="00550C2E">
      <w:pPr>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 екологічної освіти дошкільників та учнівської молоді та громадськості;</w:t>
      </w:r>
    </w:p>
    <w:p w14:paraId="7EE1979C" w14:textId="77777777" w:rsidR="00550C2E" w:rsidRPr="00550C2E" w:rsidRDefault="00550C2E" w:rsidP="00550C2E">
      <w:pPr>
        <w:spacing w:after="0" w:line="240" w:lineRule="auto"/>
        <w:contextualSpacing/>
        <w:jc w:val="both"/>
        <w:rPr>
          <w:rFonts w:eastAsia="Times New Roman"/>
          <w:color w:val="00000A"/>
          <w:sz w:val="24"/>
          <w:szCs w:val="24"/>
          <w:lang w:val="uk-UA" w:eastAsia="uk-UA"/>
        </w:rPr>
      </w:pPr>
      <w:r w:rsidRPr="00550C2E">
        <w:rPr>
          <w:rFonts w:eastAsia="Times New Roman"/>
          <w:color w:val="00000A"/>
          <w:sz w:val="24"/>
          <w:szCs w:val="24"/>
          <w:lang w:val="uk-UA" w:eastAsia="ru-RU"/>
        </w:rPr>
        <w:t>-</w:t>
      </w:r>
      <w:r w:rsidRPr="00550C2E">
        <w:rPr>
          <w:rFonts w:eastAsia="Times New Roman"/>
          <w:color w:val="00000A"/>
          <w:sz w:val="24"/>
          <w:szCs w:val="24"/>
          <w:lang w:val="uk-UA" w:eastAsia="uk-UA"/>
        </w:rPr>
        <w:t xml:space="preserve"> підвищення кваліфікації управлінців та працівників підприємств, до компетенції яких належать питання охорони навколишнього природного середовища. </w:t>
      </w:r>
    </w:p>
    <w:p w14:paraId="2F824996" w14:textId="77777777" w:rsidR="00550C2E" w:rsidRPr="00550C2E" w:rsidRDefault="00550C2E" w:rsidP="00550C2E">
      <w:pPr>
        <w:spacing w:after="0" w:line="240" w:lineRule="auto"/>
        <w:ind w:hanging="11"/>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 </w:t>
      </w:r>
      <w:r w:rsidRPr="00550C2E">
        <w:rPr>
          <w:rFonts w:eastAsia="Times New Roman"/>
          <w:color w:val="00000A"/>
          <w:sz w:val="24"/>
          <w:szCs w:val="24"/>
          <w:lang w:val="uk-UA" w:eastAsia="ru-RU"/>
        </w:rPr>
        <w:tab/>
        <w:t>Враховуючи сучасний стан екологічної складової в освітніх програмах навчальних закладів громади та потребу у формуванні комплексної системи екологічного світогляду населення, необхідно забезпечити:</w:t>
      </w:r>
    </w:p>
    <w:p w14:paraId="344DDA88" w14:textId="77777777" w:rsidR="00550C2E" w:rsidRPr="00550C2E" w:rsidRDefault="00550C2E" w:rsidP="00550C2E">
      <w:pPr>
        <w:spacing w:after="0" w:line="240" w:lineRule="auto"/>
        <w:ind w:hanging="11"/>
        <w:jc w:val="both"/>
        <w:rPr>
          <w:rFonts w:eastAsia="Times New Roman"/>
          <w:color w:val="00000A"/>
          <w:sz w:val="24"/>
          <w:szCs w:val="24"/>
          <w:lang w:val="uk-UA" w:eastAsia="ru-RU"/>
        </w:rPr>
      </w:pPr>
      <w:r w:rsidRPr="00550C2E">
        <w:rPr>
          <w:rFonts w:eastAsia="Times New Roman"/>
          <w:color w:val="00000A"/>
          <w:sz w:val="24"/>
          <w:szCs w:val="24"/>
          <w:lang w:val="uk-UA" w:eastAsia="ru-RU"/>
        </w:rPr>
        <w:t>-  розробку концепції екологічної освіти та культури громади;</w:t>
      </w:r>
    </w:p>
    <w:p w14:paraId="29C5617C" w14:textId="77777777" w:rsidR="00550C2E" w:rsidRPr="00550C2E" w:rsidRDefault="00550C2E" w:rsidP="00550C2E">
      <w:pPr>
        <w:spacing w:after="0" w:line="240" w:lineRule="auto"/>
        <w:ind w:hanging="11"/>
        <w:jc w:val="both"/>
        <w:rPr>
          <w:rFonts w:eastAsia="Times New Roman"/>
          <w:color w:val="00000A"/>
          <w:sz w:val="24"/>
          <w:szCs w:val="24"/>
          <w:lang w:val="uk-UA" w:eastAsia="ru-RU"/>
        </w:rPr>
      </w:pPr>
      <w:r w:rsidRPr="00550C2E">
        <w:rPr>
          <w:rFonts w:eastAsia="Times New Roman"/>
          <w:color w:val="00000A"/>
          <w:sz w:val="24"/>
          <w:szCs w:val="24"/>
          <w:lang w:val="uk-UA" w:eastAsia="ru-RU"/>
        </w:rPr>
        <w:t>- безперервність і цілісність екологічних знань на всіх ланках освітнього процесу, починаючи з дошкільного виховання;</w:t>
      </w:r>
    </w:p>
    <w:p w14:paraId="14398FDE" w14:textId="77777777" w:rsidR="00550C2E" w:rsidRPr="00550C2E" w:rsidRDefault="00550C2E" w:rsidP="00550C2E">
      <w:pPr>
        <w:spacing w:after="0" w:line="240" w:lineRule="auto"/>
        <w:ind w:hanging="11"/>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 систематичне проведення просвітницьких та </w:t>
      </w:r>
      <w:proofErr w:type="spellStart"/>
      <w:r w:rsidRPr="00550C2E">
        <w:rPr>
          <w:rFonts w:eastAsia="Times New Roman"/>
          <w:color w:val="00000A"/>
          <w:sz w:val="24"/>
          <w:szCs w:val="24"/>
          <w:lang w:val="uk-UA" w:eastAsia="ru-RU"/>
        </w:rPr>
        <w:t>ековиховних</w:t>
      </w:r>
      <w:proofErr w:type="spellEnd"/>
      <w:r w:rsidRPr="00550C2E">
        <w:rPr>
          <w:rFonts w:eastAsia="Times New Roman"/>
          <w:color w:val="00000A"/>
          <w:sz w:val="24"/>
          <w:szCs w:val="24"/>
          <w:lang w:val="uk-UA" w:eastAsia="ru-RU"/>
        </w:rPr>
        <w:t xml:space="preserve"> заходів, спрямованих на пропаганду екологічно безпечного способу життя;</w:t>
      </w:r>
    </w:p>
    <w:p w14:paraId="7F50E580" w14:textId="77777777" w:rsidR="00550C2E" w:rsidRPr="00550C2E" w:rsidRDefault="00550C2E" w:rsidP="00550C2E">
      <w:pPr>
        <w:spacing w:after="0" w:line="240" w:lineRule="auto"/>
        <w:ind w:hanging="11"/>
        <w:jc w:val="both"/>
        <w:rPr>
          <w:rFonts w:eastAsia="Times New Roman"/>
          <w:color w:val="00000A"/>
          <w:sz w:val="24"/>
          <w:szCs w:val="24"/>
          <w:lang w:val="uk-UA" w:eastAsia="ru-RU"/>
        </w:rPr>
      </w:pPr>
      <w:r w:rsidRPr="00550C2E">
        <w:rPr>
          <w:rFonts w:eastAsia="Times New Roman"/>
          <w:color w:val="00000A"/>
          <w:sz w:val="24"/>
          <w:szCs w:val="24"/>
          <w:lang w:val="uk-UA" w:eastAsia="ru-RU"/>
        </w:rPr>
        <w:t>- забезпечення участі громадськості у прийнятті важливих рішень, спрямованих на розв’язання екологічних проблем громади.</w:t>
      </w:r>
    </w:p>
    <w:p w14:paraId="5D8165FF" w14:textId="77777777" w:rsidR="00550C2E" w:rsidRPr="00550C2E" w:rsidRDefault="00550C2E" w:rsidP="00550C2E">
      <w:pPr>
        <w:tabs>
          <w:tab w:val="left" w:pos="709"/>
        </w:tabs>
        <w:spacing w:after="0" w:line="240" w:lineRule="auto"/>
        <w:jc w:val="both"/>
        <w:rPr>
          <w:rFonts w:eastAsia="Calibri"/>
          <w:color w:val="00000A"/>
          <w:sz w:val="24"/>
          <w:szCs w:val="24"/>
          <w:lang w:val="uk-UA" w:eastAsia="ru-RU"/>
        </w:rPr>
      </w:pPr>
      <w:r w:rsidRPr="00550C2E">
        <w:rPr>
          <w:rFonts w:eastAsia="Calibri"/>
          <w:color w:val="00000A"/>
          <w:sz w:val="24"/>
          <w:szCs w:val="24"/>
          <w:lang w:val="uk-UA" w:eastAsia="ru-RU"/>
        </w:rPr>
        <w:tab/>
        <w:t xml:space="preserve">Розробка Програми обумовлена необхідністю фінансової підтримки вирішення екологічних проблем, які виникли у сфері природокористування. Саме на вирішення цих проблем спрямована дана Програма. </w:t>
      </w:r>
    </w:p>
    <w:p w14:paraId="1125750B" w14:textId="77777777" w:rsidR="00550C2E" w:rsidRPr="00550C2E" w:rsidRDefault="00550C2E" w:rsidP="00550C2E">
      <w:pPr>
        <w:spacing w:after="0" w:line="240" w:lineRule="auto"/>
        <w:rPr>
          <w:rFonts w:eastAsia="Calibri"/>
          <w:b/>
          <w:bCs/>
          <w:color w:val="00000A"/>
          <w:sz w:val="24"/>
          <w:szCs w:val="24"/>
          <w:lang w:eastAsia="ru-RU"/>
        </w:rPr>
      </w:pPr>
    </w:p>
    <w:p w14:paraId="6507D7D9" w14:textId="77777777" w:rsidR="00550C2E" w:rsidRPr="00550C2E" w:rsidRDefault="00550C2E" w:rsidP="00550C2E">
      <w:pPr>
        <w:spacing w:after="0" w:line="240" w:lineRule="auto"/>
        <w:jc w:val="center"/>
        <w:rPr>
          <w:rFonts w:eastAsia="Calibri"/>
          <w:b/>
          <w:bCs/>
          <w:color w:val="00000A"/>
          <w:sz w:val="24"/>
          <w:szCs w:val="24"/>
          <w:lang w:val="uk-UA" w:eastAsia="ru-RU"/>
        </w:rPr>
      </w:pPr>
      <w:r w:rsidRPr="00550C2E">
        <w:rPr>
          <w:rFonts w:eastAsia="Calibri"/>
          <w:b/>
          <w:bCs/>
          <w:color w:val="00000A"/>
          <w:sz w:val="24"/>
          <w:szCs w:val="24"/>
          <w:lang w:val="uk-UA" w:eastAsia="ru-RU"/>
        </w:rPr>
        <w:t>3. ВИЗНАЧЕННЯ МЕТИ ПРОГРАМИ</w:t>
      </w:r>
    </w:p>
    <w:p w14:paraId="78F08A27" w14:textId="77777777" w:rsidR="00550C2E" w:rsidRPr="00550C2E" w:rsidRDefault="00550C2E" w:rsidP="00550C2E">
      <w:pPr>
        <w:spacing w:after="0" w:line="240" w:lineRule="auto"/>
        <w:jc w:val="both"/>
        <w:rPr>
          <w:rFonts w:eastAsia="Times New Roman"/>
          <w:color w:val="00000A"/>
          <w:sz w:val="24"/>
          <w:szCs w:val="24"/>
          <w:lang w:val="uk-UA" w:eastAsia="ru-RU"/>
        </w:rPr>
      </w:pPr>
    </w:p>
    <w:p w14:paraId="3EF0F0B4" w14:textId="77777777" w:rsidR="00550C2E" w:rsidRDefault="00550C2E" w:rsidP="00550C2E">
      <w:pPr>
        <w:spacing w:after="0" w:line="240" w:lineRule="auto"/>
        <w:ind w:firstLine="539"/>
        <w:jc w:val="both"/>
        <w:rPr>
          <w:rFonts w:eastAsia="Calibri"/>
          <w:sz w:val="24"/>
          <w:szCs w:val="24"/>
          <w:lang w:val="uk-UA"/>
        </w:rPr>
      </w:pPr>
      <w:r w:rsidRPr="00550C2E">
        <w:rPr>
          <w:rFonts w:eastAsia="Calibri"/>
          <w:sz w:val="24"/>
          <w:szCs w:val="24"/>
          <w:lang w:val="uk-UA"/>
        </w:rPr>
        <w:t>Метою Програми є: реалізація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14:paraId="761C501C" w14:textId="77777777" w:rsidR="00550C2E" w:rsidRDefault="00550C2E" w:rsidP="00550C2E">
      <w:pPr>
        <w:spacing w:after="0" w:line="240" w:lineRule="auto"/>
        <w:ind w:firstLine="539"/>
        <w:jc w:val="both"/>
        <w:rPr>
          <w:rFonts w:eastAsia="Calibri"/>
          <w:sz w:val="24"/>
          <w:szCs w:val="24"/>
          <w:lang w:val="uk-UA"/>
        </w:rPr>
      </w:pPr>
    </w:p>
    <w:p w14:paraId="373A3975" w14:textId="77777777" w:rsidR="00550C2E" w:rsidRDefault="00550C2E" w:rsidP="00550C2E">
      <w:pPr>
        <w:spacing w:after="0" w:line="240" w:lineRule="auto"/>
        <w:ind w:firstLine="539"/>
        <w:jc w:val="both"/>
        <w:rPr>
          <w:rFonts w:eastAsia="Calibri"/>
          <w:sz w:val="24"/>
          <w:szCs w:val="24"/>
          <w:lang w:val="uk-UA"/>
        </w:rPr>
      </w:pPr>
    </w:p>
    <w:p w14:paraId="4FBB1DF0" w14:textId="77777777" w:rsidR="00550C2E" w:rsidRPr="00550C2E" w:rsidRDefault="00550C2E" w:rsidP="00550C2E">
      <w:pPr>
        <w:spacing w:after="0" w:line="240" w:lineRule="auto"/>
        <w:ind w:firstLine="539"/>
        <w:jc w:val="both"/>
        <w:rPr>
          <w:rFonts w:eastAsia="Calibri"/>
          <w:sz w:val="24"/>
          <w:szCs w:val="24"/>
          <w:lang w:val="uk-UA"/>
        </w:rPr>
      </w:pPr>
    </w:p>
    <w:p w14:paraId="3C4F1104"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p>
    <w:p w14:paraId="404CA84F" w14:textId="77777777" w:rsidR="00550C2E" w:rsidRPr="00550C2E" w:rsidRDefault="00550C2E" w:rsidP="00550C2E">
      <w:pPr>
        <w:autoSpaceDE w:val="0"/>
        <w:autoSpaceDN w:val="0"/>
        <w:adjustRightInd w:val="0"/>
        <w:spacing w:after="0" w:line="240" w:lineRule="auto"/>
        <w:jc w:val="center"/>
        <w:rPr>
          <w:rFonts w:eastAsia="Times New Roman"/>
          <w:b/>
          <w:bCs/>
          <w:color w:val="00000A"/>
          <w:sz w:val="24"/>
          <w:szCs w:val="24"/>
          <w:lang w:val="uk-UA" w:eastAsia="ru-RU"/>
        </w:rPr>
      </w:pPr>
      <w:r w:rsidRPr="00550C2E">
        <w:rPr>
          <w:rFonts w:eastAsia="Times New Roman"/>
          <w:b/>
          <w:bCs/>
          <w:color w:val="00000A"/>
          <w:sz w:val="24"/>
          <w:szCs w:val="24"/>
          <w:lang w:val="uk-UA" w:eastAsia="ru-RU"/>
        </w:rPr>
        <w:lastRenderedPageBreak/>
        <w:t>4. ОБГРУНТУВАННЯ ЗАВДАНЬ І ЗАСОБІВ РОЗВ’ЯЗАННЯ ПРОБЛЕМИ, ПОКАЗНИКИ РЕЗУЛЬТАТИВНОСТІ</w:t>
      </w:r>
    </w:p>
    <w:p w14:paraId="57E1C114" w14:textId="77777777" w:rsidR="00550C2E" w:rsidRPr="00550C2E" w:rsidRDefault="00550C2E" w:rsidP="00550C2E">
      <w:pPr>
        <w:spacing w:after="0" w:line="240" w:lineRule="auto"/>
        <w:ind w:firstLine="539"/>
        <w:jc w:val="both"/>
        <w:rPr>
          <w:rFonts w:eastAsia="Times New Roman"/>
          <w:color w:val="00000A"/>
          <w:sz w:val="24"/>
          <w:szCs w:val="24"/>
          <w:highlight w:val="yellow"/>
          <w:lang w:val="uk-UA" w:eastAsia="ru-RU"/>
        </w:rPr>
      </w:pPr>
    </w:p>
    <w:p w14:paraId="0AB90911"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Програма повинна виконуватися шляхом визначення екологічних пріоритетів, формування стратегії комплексу робіт та виконання наступних основних завдань:</w:t>
      </w:r>
    </w:p>
    <w:p w14:paraId="779D7AC2" w14:textId="77777777" w:rsidR="00550C2E" w:rsidRPr="00550C2E" w:rsidRDefault="00550C2E" w:rsidP="00550C2E">
      <w:pPr>
        <w:numPr>
          <w:ilvl w:val="0"/>
          <w:numId w:val="8"/>
        </w:numPr>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Раціональне використання й поводження з відходами виробництва та споживання.</w:t>
      </w:r>
    </w:p>
    <w:p w14:paraId="6F7B5D69" w14:textId="77777777" w:rsidR="00550C2E" w:rsidRPr="00550C2E" w:rsidRDefault="00550C2E" w:rsidP="00550C2E">
      <w:pPr>
        <w:numPr>
          <w:ilvl w:val="0"/>
          <w:numId w:val="8"/>
        </w:numPr>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Озеленення території громади (роботи з ремонту та утримання об'єктів зеленого господарства).</w:t>
      </w:r>
    </w:p>
    <w:p w14:paraId="6ABB6593" w14:textId="77777777" w:rsidR="00550C2E" w:rsidRPr="00550C2E" w:rsidRDefault="00550C2E" w:rsidP="00550C2E">
      <w:pPr>
        <w:numPr>
          <w:ilvl w:val="0"/>
          <w:numId w:val="8"/>
        </w:numPr>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Вжиття заходів щодо зменшення негативного впливу стічних вод на екологічний стан громади та прибережної зони Чорного моря.</w:t>
      </w:r>
    </w:p>
    <w:p w14:paraId="3234AFEA" w14:textId="77777777" w:rsidR="00550C2E" w:rsidRPr="00550C2E" w:rsidRDefault="00550C2E" w:rsidP="00550C2E">
      <w:pPr>
        <w:numPr>
          <w:ilvl w:val="0"/>
          <w:numId w:val="8"/>
        </w:numPr>
        <w:shd w:val="clear" w:color="auto" w:fill="FFFFFF"/>
        <w:spacing w:after="0" w:line="240" w:lineRule="auto"/>
        <w:jc w:val="both"/>
        <w:rPr>
          <w:rFonts w:eastAsia="Times New Roman"/>
          <w:color w:val="00000A"/>
          <w:sz w:val="24"/>
          <w:szCs w:val="24"/>
          <w:lang w:val="uk-UA" w:eastAsia="ru-RU"/>
        </w:rPr>
      </w:pPr>
      <w:r w:rsidRPr="00550C2E">
        <w:rPr>
          <w:rFonts w:eastAsia="Times New Roman"/>
          <w:color w:val="00000A"/>
          <w:sz w:val="24"/>
          <w:szCs w:val="24"/>
          <w:lang w:val="uk-UA" w:eastAsia="ru-RU"/>
        </w:rPr>
        <w:t>Вжиття заходів щодо зменшення впливу промислових та побутових відходів на довкілля, впровадження та  удосконалення системи роздільного збору відходів, сортування та забезпечення комплексної переробки та зменшення утворення побутових відходів.</w:t>
      </w:r>
    </w:p>
    <w:p w14:paraId="2A4D72FC" w14:textId="77777777" w:rsidR="00550C2E" w:rsidRPr="00550C2E" w:rsidRDefault="00550C2E" w:rsidP="00550C2E">
      <w:pPr>
        <w:numPr>
          <w:ilvl w:val="0"/>
          <w:numId w:val="8"/>
        </w:numPr>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Вжиття заходів щодо зменшення забруднення атмосферного повітря від забруднення шкідливими викидами промислових підприємств та транспортних засобів.</w:t>
      </w:r>
    </w:p>
    <w:p w14:paraId="7840F241" w14:textId="77777777" w:rsidR="00550C2E" w:rsidRPr="00550C2E" w:rsidRDefault="00550C2E" w:rsidP="00550C2E">
      <w:pPr>
        <w:spacing w:after="0" w:line="240" w:lineRule="auto"/>
        <w:ind w:left="851" w:hanging="284"/>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4. </w:t>
      </w:r>
      <w:bookmarkStart w:id="2" w:name="_Hlk141699539"/>
      <w:r w:rsidRPr="00550C2E">
        <w:rPr>
          <w:rFonts w:eastAsia="Times New Roman"/>
          <w:color w:val="00000A"/>
          <w:sz w:val="24"/>
          <w:szCs w:val="24"/>
          <w:lang w:val="uk-UA" w:eastAsia="ru-RU"/>
        </w:rPr>
        <w:t xml:space="preserve">Вжиття заходів щодо </w:t>
      </w:r>
      <w:bookmarkEnd w:id="2"/>
      <w:r w:rsidRPr="00550C2E">
        <w:rPr>
          <w:rFonts w:eastAsia="Times New Roman"/>
          <w:color w:val="00000A"/>
          <w:sz w:val="24"/>
          <w:szCs w:val="24"/>
          <w:lang w:val="uk-UA" w:eastAsia="ru-RU"/>
        </w:rPr>
        <w:t xml:space="preserve">відновлення водотоку та збільшення дзеркалу </w:t>
      </w:r>
      <w:proofErr w:type="spellStart"/>
      <w:r w:rsidRPr="00550C2E">
        <w:rPr>
          <w:rFonts w:eastAsia="Times New Roman"/>
          <w:color w:val="00000A"/>
          <w:sz w:val="24"/>
          <w:szCs w:val="24"/>
          <w:lang w:val="uk-UA" w:eastAsia="ru-RU"/>
        </w:rPr>
        <w:t>Сичавського</w:t>
      </w:r>
      <w:proofErr w:type="spellEnd"/>
      <w:r w:rsidRPr="00550C2E">
        <w:rPr>
          <w:rFonts w:eastAsia="Times New Roman"/>
          <w:color w:val="00000A"/>
          <w:sz w:val="24"/>
          <w:szCs w:val="24"/>
          <w:lang w:val="uk-UA" w:eastAsia="ru-RU"/>
        </w:rPr>
        <w:t xml:space="preserve"> ставку.</w:t>
      </w:r>
    </w:p>
    <w:p w14:paraId="6E9A971B" w14:textId="77777777" w:rsidR="00550C2E" w:rsidRPr="00550C2E" w:rsidRDefault="00550C2E" w:rsidP="00550C2E">
      <w:pPr>
        <w:spacing w:after="0" w:line="240" w:lineRule="auto"/>
        <w:ind w:left="709" w:hanging="170"/>
        <w:jc w:val="both"/>
        <w:rPr>
          <w:rFonts w:eastAsia="Times New Roman"/>
          <w:color w:val="00000A"/>
          <w:sz w:val="24"/>
          <w:szCs w:val="24"/>
          <w:lang w:val="uk-UA" w:eastAsia="ru-RU"/>
        </w:rPr>
      </w:pPr>
      <w:r w:rsidRPr="00550C2E">
        <w:rPr>
          <w:rFonts w:eastAsia="Times New Roman"/>
          <w:color w:val="00000A"/>
          <w:sz w:val="24"/>
          <w:szCs w:val="24"/>
          <w:lang w:val="uk-UA" w:eastAsia="ru-RU"/>
        </w:rPr>
        <w:t>5. Вжиття заходів щодо поліпшення техногенно-екологічного стану територій, захисту земель від підтоплення, затоплення, зсувів.</w:t>
      </w:r>
    </w:p>
    <w:p w14:paraId="3BA3CB70"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6. Спостереження за станом навколишнього природного середовища.</w:t>
      </w:r>
    </w:p>
    <w:p w14:paraId="15C05F6E" w14:textId="77777777" w:rsidR="00550C2E" w:rsidRPr="00550C2E" w:rsidRDefault="00550C2E" w:rsidP="00550C2E">
      <w:pPr>
        <w:tabs>
          <w:tab w:val="left" w:pos="709"/>
          <w:tab w:val="left" w:pos="851"/>
        </w:tabs>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7. Проведення інструментально-лабораторних досліджень води, ґрунту, атмосферного повітря, відходів спеціалізованими підприємствами та інформування про це населення.</w:t>
      </w:r>
    </w:p>
    <w:p w14:paraId="1019CD57" w14:textId="77777777" w:rsidR="00550C2E" w:rsidRPr="00550C2E" w:rsidRDefault="00550C2E" w:rsidP="00550C2E">
      <w:pPr>
        <w:spacing w:after="0" w:line="240" w:lineRule="auto"/>
        <w:ind w:firstLine="539"/>
        <w:jc w:val="both"/>
        <w:rPr>
          <w:rFonts w:eastAsia="Times New Roman"/>
          <w:color w:val="00000A"/>
          <w:sz w:val="24"/>
          <w:szCs w:val="24"/>
          <w:lang w:val="uk-UA" w:eastAsia="ru-RU"/>
        </w:rPr>
      </w:pPr>
      <w:r w:rsidRPr="00550C2E">
        <w:rPr>
          <w:rFonts w:eastAsia="Times New Roman"/>
          <w:color w:val="00000A"/>
          <w:sz w:val="24"/>
          <w:szCs w:val="24"/>
          <w:lang w:val="uk-UA" w:eastAsia="ru-RU"/>
        </w:rPr>
        <w:t>Вирішення висвітлених питань можливе лише при наявності фінансування Програми з міського</w:t>
      </w:r>
      <w:r w:rsidRPr="00550C2E">
        <w:rPr>
          <w:rFonts w:eastAsia="Times New Roman"/>
          <w:color w:val="00000A"/>
          <w:sz w:val="24"/>
          <w:szCs w:val="24"/>
          <w:lang w:eastAsia="ru-RU"/>
        </w:rPr>
        <w:t xml:space="preserve"> </w:t>
      </w:r>
      <w:r w:rsidRPr="00550C2E">
        <w:rPr>
          <w:rFonts w:eastAsia="Times New Roman"/>
          <w:color w:val="00000A"/>
          <w:sz w:val="24"/>
          <w:szCs w:val="24"/>
          <w:lang w:val="uk-UA" w:eastAsia="ru-RU"/>
        </w:rPr>
        <w:t>бюджету на природоохоронні заходи.</w:t>
      </w:r>
    </w:p>
    <w:p w14:paraId="63B83A1A" w14:textId="77777777" w:rsidR="00550C2E" w:rsidRPr="00550C2E" w:rsidRDefault="00550C2E" w:rsidP="00550C2E">
      <w:pPr>
        <w:tabs>
          <w:tab w:val="left" w:pos="567"/>
        </w:tabs>
        <w:spacing w:after="0" w:line="240" w:lineRule="auto"/>
        <w:ind w:right="-143" w:firstLine="360"/>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Основні заходи реалізації Програми: </w:t>
      </w:r>
    </w:p>
    <w:p w14:paraId="2D99ECB6" w14:textId="77777777" w:rsidR="00550C2E" w:rsidRPr="00550C2E" w:rsidRDefault="00550C2E" w:rsidP="00550C2E">
      <w:pPr>
        <w:numPr>
          <w:ilvl w:val="0"/>
          <w:numId w:val="6"/>
        </w:numPr>
        <w:tabs>
          <w:tab w:val="left" w:pos="567"/>
        </w:tabs>
        <w:spacing w:after="0" w:line="240" w:lineRule="auto"/>
        <w:ind w:right="-143"/>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нове будівництво мереж зливової каналізації з відновленням благоустрою біля будівлі за адресою: Одеська область, Одеський район, м. Южне, вул. Приморська, 19-Б;</w:t>
      </w:r>
    </w:p>
    <w:p w14:paraId="051ABFDD"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придбання установок, обладнання для збору та складування ПВ</w:t>
      </w:r>
      <w:r w:rsidRPr="00550C2E">
        <w:rPr>
          <w:rFonts w:eastAsia="Times New Roman"/>
          <w:color w:val="00000A"/>
          <w:sz w:val="24"/>
          <w:szCs w:val="24"/>
          <w:lang w:eastAsia="ru-RU"/>
        </w:rPr>
        <w:t xml:space="preserve"> </w:t>
      </w:r>
      <w:r w:rsidRPr="00550C2E">
        <w:rPr>
          <w:rFonts w:eastAsia="Times New Roman"/>
          <w:color w:val="00000A"/>
          <w:sz w:val="24"/>
          <w:szCs w:val="24"/>
          <w:lang w:val="uk-UA" w:eastAsia="ru-RU"/>
        </w:rPr>
        <w:t>для КП «РИТУАЛЬНІ ПОСЛУГИ»;</w:t>
      </w:r>
    </w:p>
    <w:p w14:paraId="6E3F282C"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придбання установок, обладнання для збору та складування ТПВ для КП «Екосервіс»;</w:t>
      </w:r>
    </w:p>
    <w:p w14:paraId="07F5043E"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придбання установок, обладнання для збору та складування побутових відходів для закладів освіти Южненської міської територіальної громади;</w:t>
      </w:r>
    </w:p>
    <w:p w14:paraId="5DB0737F"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очищення земель засмічених промисловими, побутовими та іншими відходами  на території населених пунктів Южненської міської територіальної громади;</w:t>
      </w:r>
    </w:p>
    <w:p w14:paraId="554BB916"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 xml:space="preserve">розроблення Схеми санітарної очистки для с. Сичавка і с. Кошари та  с. Нові </w:t>
      </w:r>
      <w:proofErr w:type="spellStart"/>
      <w:r w:rsidRPr="00550C2E">
        <w:rPr>
          <w:rFonts w:eastAsia="Times New Roman"/>
          <w:color w:val="00000A"/>
          <w:sz w:val="24"/>
          <w:szCs w:val="24"/>
          <w:lang w:val="uk-UA" w:eastAsia="ru-RU"/>
        </w:rPr>
        <w:t>Біляри</w:t>
      </w:r>
      <w:proofErr w:type="spellEnd"/>
      <w:r w:rsidRPr="00550C2E">
        <w:rPr>
          <w:rFonts w:eastAsia="Times New Roman"/>
          <w:color w:val="00000A"/>
          <w:sz w:val="24"/>
          <w:szCs w:val="24"/>
          <w:lang w:val="uk-UA" w:eastAsia="ru-RU"/>
        </w:rPr>
        <w:t xml:space="preserve">, с. </w:t>
      </w:r>
      <w:proofErr w:type="spellStart"/>
      <w:r w:rsidRPr="00550C2E">
        <w:rPr>
          <w:rFonts w:eastAsia="Times New Roman"/>
          <w:color w:val="00000A"/>
          <w:sz w:val="24"/>
          <w:szCs w:val="24"/>
          <w:lang w:val="uk-UA" w:eastAsia="ru-RU"/>
        </w:rPr>
        <w:t>Григорівка</w:t>
      </w:r>
      <w:proofErr w:type="spellEnd"/>
      <w:r w:rsidRPr="00550C2E">
        <w:rPr>
          <w:rFonts w:eastAsia="Times New Roman"/>
          <w:color w:val="00000A"/>
          <w:sz w:val="24"/>
          <w:szCs w:val="24"/>
          <w:lang w:val="uk-UA" w:eastAsia="ru-RU"/>
        </w:rPr>
        <w:t xml:space="preserve"> і с. </w:t>
      </w:r>
      <w:proofErr w:type="spellStart"/>
      <w:r w:rsidRPr="00550C2E">
        <w:rPr>
          <w:rFonts w:eastAsia="Times New Roman"/>
          <w:color w:val="00000A"/>
          <w:sz w:val="24"/>
          <w:szCs w:val="24"/>
          <w:lang w:val="uk-UA" w:eastAsia="ru-RU"/>
        </w:rPr>
        <w:t>Булдинка</w:t>
      </w:r>
      <w:proofErr w:type="spellEnd"/>
      <w:r w:rsidRPr="00550C2E">
        <w:rPr>
          <w:rFonts w:eastAsia="Times New Roman"/>
          <w:color w:val="00000A"/>
          <w:sz w:val="24"/>
          <w:szCs w:val="24"/>
          <w:lang w:val="uk-UA" w:eastAsia="ru-RU"/>
        </w:rPr>
        <w:t xml:space="preserve"> Одеського району Одеської області, у тому числі розрахунки норм надання послуг з вивезення побутових відходів та визначення морфологічного складу побутових відходів;</w:t>
      </w:r>
    </w:p>
    <w:p w14:paraId="550854B0"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озеленення території Южненської міської територіальної громади;</w:t>
      </w:r>
    </w:p>
    <w:p w14:paraId="3BA5B9A8"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озеленення території Южненської міської територіальної громади;</w:t>
      </w:r>
    </w:p>
    <w:p w14:paraId="5FD03413"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озеленення територій закладів освіти Южненської міської територіальної громади;</w:t>
      </w:r>
    </w:p>
    <w:p w14:paraId="516AB922"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придбання чорнозему для закладів освіти Южненської міської територіальної громади;</w:t>
      </w:r>
    </w:p>
    <w:p w14:paraId="064D2D57"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придбання обладнання для висадки вуличних квітів для закладів освіти Южненської міської територіальної громади;</w:t>
      </w:r>
    </w:p>
    <w:p w14:paraId="59D109DE" w14:textId="77777777" w:rsidR="00550C2E" w:rsidRPr="00550C2E" w:rsidRDefault="00550C2E" w:rsidP="00550C2E">
      <w:pPr>
        <w:numPr>
          <w:ilvl w:val="0"/>
          <w:numId w:val="6"/>
        </w:numPr>
        <w:autoSpaceDE w:val="0"/>
        <w:autoSpaceDN w:val="0"/>
        <w:adjustRightInd w:val="0"/>
        <w:spacing w:after="0" w:line="240" w:lineRule="auto"/>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послуги з проведення інвентаризації і паспортизації зелених насаджень Южненської міської територіальної громади.</w:t>
      </w:r>
    </w:p>
    <w:p w14:paraId="43746A62" w14:textId="77777777" w:rsidR="00550C2E" w:rsidRPr="00550C2E" w:rsidRDefault="00550C2E" w:rsidP="00550C2E">
      <w:pPr>
        <w:autoSpaceDE w:val="0"/>
        <w:autoSpaceDN w:val="0"/>
        <w:adjustRightInd w:val="0"/>
        <w:spacing w:after="0" w:line="240" w:lineRule="auto"/>
        <w:ind w:left="720"/>
        <w:contextualSpacing/>
        <w:jc w:val="both"/>
        <w:rPr>
          <w:rFonts w:eastAsia="Times New Roman"/>
          <w:color w:val="00000A"/>
          <w:sz w:val="24"/>
          <w:szCs w:val="24"/>
          <w:lang w:val="uk-UA" w:eastAsia="ru-RU"/>
        </w:rPr>
      </w:pPr>
      <w:r w:rsidRPr="00550C2E">
        <w:rPr>
          <w:rFonts w:eastAsia="Times New Roman"/>
          <w:color w:val="00000A"/>
          <w:sz w:val="24"/>
          <w:szCs w:val="24"/>
          <w:lang w:val="uk-UA" w:eastAsia="ru-RU"/>
        </w:rPr>
        <w:t>Перелік заходів програми наведений у додатку 1.</w:t>
      </w:r>
    </w:p>
    <w:p w14:paraId="6421F82F" w14:textId="77777777" w:rsidR="00550C2E" w:rsidRPr="00550C2E" w:rsidRDefault="00550C2E" w:rsidP="00550C2E">
      <w:pPr>
        <w:spacing w:after="0" w:line="240" w:lineRule="auto"/>
        <w:rPr>
          <w:rFonts w:eastAsia="Times New Roman"/>
          <w:color w:val="00000A"/>
          <w:sz w:val="24"/>
          <w:szCs w:val="24"/>
          <w:lang w:val="uk-UA" w:eastAsia="ru-RU"/>
        </w:rPr>
      </w:pPr>
      <w:r w:rsidRPr="00550C2E">
        <w:rPr>
          <w:rFonts w:eastAsia="Times New Roman"/>
          <w:color w:val="00000A"/>
          <w:sz w:val="24"/>
          <w:szCs w:val="24"/>
          <w:lang w:val="uk-UA" w:eastAsia="ru-RU"/>
        </w:rPr>
        <w:tab/>
        <w:t>Показники результативності програми наведені у додатку 2.</w:t>
      </w:r>
    </w:p>
    <w:p w14:paraId="4E4E38B2" w14:textId="77777777" w:rsidR="00550C2E" w:rsidRDefault="00550C2E" w:rsidP="00550C2E">
      <w:pPr>
        <w:spacing w:after="0" w:line="240" w:lineRule="auto"/>
        <w:rPr>
          <w:rFonts w:eastAsia="Times New Roman"/>
          <w:color w:val="00000A"/>
          <w:sz w:val="24"/>
          <w:szCs w:val="24"/>
          <w:lang w:val="uk-UA" w:eastAsia="ru-RU"/>
        </w:rPr>
      </w:pPr>
    </w:p>
    <w:p w14:paraId="58785142" w14:textId="77777777" w:rsidR="00550C2E" w:rsidRDefault="00550C2E" w:rsidP="00550C2E">
      <w:pPr>
        <w:spacing w:after="0" w:line="240" w:lineRule="auto"/>
        <w:rPr>
          <w:rFonts w:eastAsia="Times New Roman"/>
          <w:color w:val="00000A"/>
          <w:sz w:val="24"/>
          <w:szCs w:val="24"/>
          <w:lang w:val="uk-UA" w:eastAsia="ru-RU"/>
        </w:rPr>
      </w:pPr>
    </w:p>
    <w:p w14:paraId="1AD23F59" w14:textId="77777777" w:rsidR="00550C2E" w:rsidRPr="00550C2E" w:rsidRDefault="00550C2E" w:rsidP="00550C2E">
      <w:pPr>
        <w:spacing w:after="0" w:line="240" w:lineRule="auto"/>
        <w:rPr>
          <w:rFonts w:eastAsia="Times New Roman"/>
          <w:color w:val="00000A"/>
          <w:sz w:val="24"/>
          <w:szCs w:val="24"/>
          <w:lang w:val="uk-UA" w:eastAsia="ru-RU"/>
        </w:rPr>
      </w:pPr>
    </w:p>
    <w:p w14:paraId="29E1E71F" w14:textId="77777777" w:rsidR="00550C2E" w:rsidRPr="00550C2E" w:rsidRDefault="00550C2E" w:rsidP="00550C2E">
      <w:pPr>
        <w:spacing w:after="0" w:line="240" w:lineRule="auto"/>
        <w:jc w:val="center"/>
        <w:rPr>
          <w:rFonts w:eastAsia="Calibri"/>
          <w:b/>
          <w:bCs/>
          <w:color w:val="00000A"/>
          <w:sz w:val="24"/>
          <w:szCs w:val="24"/>
          <w:lang w:val="uk-UA" w:eastAsia="ru-RU"/>
        </w:rPr>
      </w:pPr>
      <w:r w:rsidRPr="00550C2E">
        <w:rPr>
          <w:rFonts w:eastAsia="Calibri"/>
          <w:b/>
          <w:bCs/>
          <w:color w:val="00000A"/>
          <w:sz w:val="24"/>
          <w:szCs w:val="24"/>
          <w:lang w:val="uk-UA" w:eastAsia="ru-RU"/>
        </w:rPr>
        <w:lastRenderedPageBreak/>
        <w:t>5. ОЧІКУВАННІ РЕЗУЛЬТАТИ ВИКОНАННЯ ПРОГРАМИ</w:t>
      </w:r>
    </w:p>
    <w:p w14:paraId="5A6C5DA9" w14:textId="77777777" w:rsidR="00550C2E" w:rsidRPr="00550C2E" w:rsidRDefault="00550C2E" w:rsidP="00550C2E">
      <w:pPr>
        <w:spacing w:after="0" w:line="240" w:lineRule="auto"/>
        <w:ind w:firstLine="539"/>
        <w:jc w:val="both"/>
        <w:rPr>
          <w:rFonts w:eastAsia="Calibri"/>
          <w:color w:val="00000A"/>
          <w:sz w:val="24"/>
          <w:szCs w:val="24"/>
          <w:lang w:val="uk-UA" w:eastAsia="ru-RU"/>
        </w:rPr>
      </w:pPr>
    </w:p>
    <w:p w14:paraId="0A520E97" w14:textId="77777777" w:rsidR="00550C2E" w:rsidRPr="00550C2E" w:rsidRDefault="00550C2E" w:rsidP="00550C2E">
      <w:pPr>
        <w:tabs>
          <w:tab w:val="left" w:pos="239"/>
        </w:tabs>
        <w:spacing w:after="0" w:line="240" w:lineRule="auto"/>
        <w:jc w:val="both"/>
        <w:rPr>
          <w:rFonts w:eastAsia="Times New Roman"/>
          <w:color w:val="00000A"/>
          <w:sz w:val="24"/>
          <w:szCs w:val="24"/>
          <w:lang w:val="uk-UA" w:eastAsia="ru-RU"/>
        </w:rPr>
      </w:pPr>
      <w:r w:rsidRPr="00550C2E">
        <w:rPr>
          <w:rFonts w:eastAsia="Times New Roman"/>
          <w:color w:val="00000A"/>
          <w:sz w:val="24"/>
          <w:szCs w:val="24"/>
          <w:lang w:val="uk-UA" w:eastAsia="ru-RU"/>
        </w:rPr>
        <w:tab/>
        <w:t xml:space="preserve">     В процесі реалізації Програми передбачається досягнення збалансованості між соціально-економічними потребами і завданнями в сфері збереження навколишнього середовища з урахуванням довготермінових перспектив розвитку громади,  послідовним практичним впровадженням принципів сталого розвитку, необхідності докорінної зміни структури споживання, збереження, використання і відтворення природних ресурсів, забезпечення екологічної безпеки, використання побутових і промислових відходів як вторинної сировини, зменшення кількості небезпечних відходів, зменшення кількості утворення безхазяйних сміттєзвалищ, збільшення площі зелених насаджень та їх упорядкування на території громади, відновлення естетичної привабливості об’єктів природно-заповідного фонду та поліпшення екологічної поінформованості мешканців громади, поліпшення стану водних об’єктів, ліквідація  негативних факторів впливу стічних вод на навколишнє природне середовище, залучення об’єднань громадян до здійснення екологічних програм і різних природоохоронних заходів та використання громадської думки в процесі прийняття екологічно значущих рішень та підвищення рівня безпеки і комфортності середовища існування людини.</w:t>
      </w:r>
    </w:p>
    <w:p w14:paraId="057BBCAD" w14:textId="77777777" w:rsidR="00550C2E" w:rsidRPr="00550C2E" w:rsidRDefault="00550C2E" w:rsidP="00550C2E">
      <w:pPr>
        <w:spacing w:after="0" w:line="240" w:lineRule="auto"/>
        <w:rPr>
          <w:rFonts w:eastAsia="Times New Roman"/>
          <w:b/>
          <w:bCs/>
          <w:color w:val="00000A"/>
          <w:sz w:val="24"/>
          <w:szCs w:val="24"/>
          <w:lang w:val="uk-UA" w:eastAsia="ru-RU"/>
        </w:rPr>
      </w:pPr>
    </w:p>
    <w:p w14:paraId="7701E49A" w14:textId="77777777" w:rsidR="00550C2E" w:rsidRPr="00550C2E" w:rsidRDefault="00550C2E" w:rsidP="00550C2E">
      <w:pPr>
        <w:spacing w:after="0" w:line="240" w:lineRule="auto"/>
        <w:jc w:val="center"/>
        <w:rPr>
          <w:rFonts w:eastAsia="Times New Roman"/>
          <w:b/>
          <w:bCs/>
          <w:color w:val="00000A"/>
          <w:sz w:val="24"/>
          <w:szCs w:val="24"/>
          <w:lang w:val="uk-UA" w:eastAsia="ru-RU"/>
        </w:rPr>
      </w:pPr>
      <w:r w:rsidRPr="00550C2E">
        <w:rPr>
          <w:rFonts w:eastAsia="Times New Roman"/>
          <w:b/>
          <w:bCs/>
          <w:color w:val="00000A"/>
          <w:sz w:val="24"/>
          <w:szCs w:val="24"/>
          <w:lang w:val="uk-UA" w:eastAsia="ru-RU"/>
        </w:rPr>
        <w:t>6. ОБСЯГИ ТА ДЖЕРЕЛА ФІНАНСУВАННЯ ПРОГРАМИ</w:t>
      </w:r>
    </w:p>
    <w:p w14:paraId="1EABEB26" w14:textId="77777777" w:rsidR="00550C2E" w:rsidRPr="00550C2E" w:rsidRDefault="00550C2E" w:rsidP="00550C2E">
      <w:pPr>
        <w:spacing w:after="0" w:line="240" w:lineRule="auto"/>
        <w:ind w:firstLine="708"/>
        <w:rPr>
          <w:rFonts w:eastAsia="Times New Roman"/>
          <w:b/>
          <w:bCs/>
          <w:color w:val="00000A"/>
          <w:sz w:val="24"/>
          <w:szCs w:val="24"/>
          <w:lang w:val="uk-UA" w:eastAsia="ru-RU"/>
        </w:rPr>
      </w:pPr>
    </w:p>
    <w:p w14:paraId="4468C661" w14:textId="77777777" w:rsidR="00550C2E" w:rsidRPr="00550C2E" w:rsidRDefault="00550C2E" w:rsidP="00550C2E">
      <w:pPr>
        <w:shd w:val="clear" w:color="auto" w:fill="FFFFFF"/>
        <w:spacing w:after="0" w:line="240" w:lineRule="auto"/>
        <w:ind w:firstLine="708"/>
        <w:jc w:val="both"/>
        <w:rPr>
          <w:rFonts w:eastAsia="Times New Roman"/>
          <w:color w:val="FF0000"/>
          <w:sz w:val="24"/>
          <w:szCs w:val="24"/>
          <w:lang w:val="uk-UA" w:eastAsia="ru-RU"/>
        </w:rPr>
      </w:pPr>
      <w:r w:rsidRPr="00550C2E">
        <w:rPr>
          <w:rFonts w:eastAsia="Times New Roman"/>
          <w:color w:val="00000A"/>
          <w:sz w:val="24"/>
          <w:szCs w:val="24"/>
          <w:lang w:val="uk-UA" w:eastAsia="ru-RU"/>
        </w:rPr>
        <w:t>Ресурсне забезпечення Програми визначається у вигляді орієнтованих обсягів видів робіт і фінансових витрат, необхідних для її виконання, з визначенням джерел фінансування за рахунок коштів міського бюджету на природоохоронні заходи.</w:t>
      </w:r>
    </w:p>
    <w:p w14:paraId="028F4C36" w14:textId="77777777" w:rsidR="00550C2E" w:rsidRPr="00550C2E" w:rsidRDefault="00550C2E" w:rsidP="00550C2E">
      <w:pPr>
        <w:shd w:val="clear" w:color="auto" w:fill="FFFFFF"/>
        <w:spacing w:after="0" w:line="240" w:lineRule="auto"/>
        <w:ind w:firstLine="708"/>
        <w:jc w:val="both"/>
        <w:rPr>
          <w:rFonts w:eastAsia="Times New Roman"/>
          <w:sz w:val="24"/>
          <w:szCs w:val="24"/>
          <w:lang w:val="uk-UA" w:eastAsia="ru-RU"/>
        </w:rPr>
      </w:pPr>
      <w:r w:rsidRPr="00550C2E">
        <w:rPr>
          <w:rFonts w:eastAsia="Times New Roman"/>
          <w:color w:val="00000A"/>
          <w:sz w:val="24"/>
          <w:szCs w:val="24"/>
          <w:lang w:val="uk-UA" w:eastAsia="ru-RU"/>
        </w:rPr>
        <w:t>Обсяги фінансування заходів Екологічної програми заходів з охорони навколишнього природного середовища Южненської міської територіальної громади на 2024-2026 роки, які фінансуються за рахунок коштів міського бюджету на природоохоронні заходи, можуть коригуватися в залежності від змін або потреб, що вноситимуться до цієї Програми</w:t>
      </w:r>
      <w:r w:rsidRPr="00550C2E">
        <w:rPr>
          <w:rFonts w:eastAsia="Times New Roman"/>
          <w:sz w:val="24"/>
          <w:szCs w:val="24"/>
          <w:lang w:val="uk-UA" w:eastAsia="ru-RU"/>
        </w:rPr>
        <w:t xml:space="preserve"> та затверджуються на сесіях міської ради.</w:t>
      </w:r>
    </w:p>
    <w:p w14:paraId="4E6B6658" w14:textId="77777777" w:rsidR="00550C2E" w:rsidRPr="00550C2E" w:rsidRDefault="00550C2E" w:rsidP="00550C2E">
      <w:pPr>
        <w:tabs>
          <w:tab w:val="left" w:pos="239"/>
        </w:tabs>
        <w:spacing w:after="0" w:line="240" w:lineRule="auto"/>
        <w:jc w:val="both"/>
        <w:rPr>
          <w:rFonts w:eastAsia="Times New Roman"/>
          <w:b/>
          <w:bCs/>
          <w:color w:val="00000A"/>
          <w:sz w:val="24"/>
          <w:szCs w:val="24"/>
          <w:lang w:val="uk-UA" w:eastAsia="ru-RU"/>
        </w:rPr>
      </w:pPr>
      <w:r w:rsidRPr="00550C2E">
        <w:rPr>
          <w:rFonts w:eastAsia="Times New Roman"/>
          <w:b/>
          <w:bCs/>
          <w:color w:val="00000A"/>
          <w:sz w:val="24"/>
          <w:szCs w:val="24"/>
          <w:lang w:val="uk-UA" w:eastAsia="ru-RU"/>
        </w:rPr>
        <w:t xml:space="preserve">      </w:t>
      </w:r>
    </w:p>
    <w:p w14:paraId="094216B1" w14:textId="77777777" w:rsidR="00550C2E" w:rsidRPr="00550C2E" w:rsidRDefault="00550C2E" w:rsidP="00550C2E">
      <w:pPr>
        <w:tabs>
          <w:tab w:val="left" w:pos="239"/>
        </w:tabs>
        <w:spacing w:after="0" w:line="240" w:lineRule="auto"/>
        <w:jc w:val="center"/>
        <w:rPr>
          <w:rFonts w:eastAsia="Times New Roman"/>
          <w:b/>
          <w:bCs/>
          <w:color w:val="00000A"/>
          <w:sz w:val="24"/>
          <w:szCs w:val="24"/>
          <w:lang w:val="uk-UA" w:eastAsia="ru-RU"/>
        </w:rPr>
      </w:pPr>
      <w:r w:rsidRPr="00550C2E">
        <w:rPr>
          <w:rFonts w:eastAsia="Times New Roman"/>
          <w:b/>
          <w:bCs/>
          <w:color w:val="00000A"/>
          <w:sz w:val="24"/>
          <w:szCs w:val="24"/>
          <w:lang w:val="uk-UA" w:eastAsia="ru-RU"/>
        </w:rPr>
        <w:t>Ресурсне забезпечення Програми</w:t>
      </w:r>
    </w:p>
    <w:tbl>
      <w:tblPr>
        <w:tblStyle w:val="ae"/>
        <w:tblW w:w="0" w:type="auto"/>
        <w:tblLook w:val="04A0" w:firstRow="1" w:lastRow="0" w:firstColumn="1" w:lastColumn="0" w:noHBand="0" w:noVBand="1"/>
      </w:tblPr>
      <w:tblGrid>
        <w:gridCol w:w="2689"/>
        <w:gridCol w:w="1559"/>
        <w:gridCol w:w="1134"/>
        <w:gridCol w:w="1479"/>
        <w:gridCol w:w="2200"/>
      </w:tblGrid>
      <w:tr w:rsidR="00550C2E" w:rsidRPr="00550C2E" w14:paraId="21559769" w14:textId="77777777" w:rsidTr="008F69CD">
        <w:tc>
          <w:tcPr>
            <w:tcW w:w="2689" w:type="dxa"/>
            <w:vMerge w:val="restart"/>
          </w:tcPr>
          <w:p w14:paraId="476D2AD0"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b/>
                <w:color w:val="00000A"/>
                <w:sz w:val="20"/>
                <w:szCs w:val="20"/>
                <w:lang w:val="uk-UA" w:eastAsia="ru-RU"/>
              </w:rPr>
              <w:t>Обсяг коштів, які пропонується залучити на виконання Програми</w:t>
            </w:r>
          </w:p>
        </w:tc>
        <w:tc>
          <w:tcPr>
            <w:tcW w:w="4172" w:type="dxa"/>
            <w:gridSpan w:val="3"/>
          </w:tcPr>
          <w:p w14:paraId="42105557"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b/>
                <w:color w:val="00000A"/>
                <w:sz w:val="20"/>
                <w:szCs w:val="20"/>
                <w:lang w:val="uk-UA" w:eastAsia="ru-RU"/>
              </w:rPr>
              <w:t>Етапи виконання Програми, грн.</w:t>
            </w:r>
          </w:p>
        </w:tc>
        <w:tc>
          <w:tcPr>
            <w:tcW w:w="2200" w:type="dxa"/>
          </w:tcPr>
          <w:p w14:paraId="07A6B40A"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b/>
                <w:color w:val="00000A"/>
                <w:sz w:val="20"/>
                <w:szCs w:val="20"/>
                <w:lang w:val="uk-UA" w:eastAsia="ru-RU"/>
              </w:rPr>
              <w:t>Всього витрат на виконання Програми</w:t>
            </w:r>
          </w:p>
        </w:tc>
      </w:tr>
      <w:tr w:rsidR="00550C2E" w:rsidRPr="00550C2E" w14:paraId="3920DAE0" w14:textId="77777777" w:rsidTr="008F69CD">
        <w:tc>
          <w:tcPr>
            <w:tcW w:w="2689" w:type="dxa"/>
            <w:vMerge/>
          </w:tcPr>
          <w:p w14:paraId="6B9E5E53" w14:textId="77777777" w:rsidR="00550C2E" w:rsidRPr="00550C2E" w:rsidRDefault="00550C2E" w:rsidP="00550C2E">
            <w:pPr>
              <w:tabs>
                <w:tab w:val="left" w:pos="239"/>
              </w:tabs>
              <w:jc w:val="both"/>
              <w:rPr>
                <w:rFonts w:eastAsia="Times New Roman"/>
                <w:b/>
                <w:color w:val="00000A"/>
                <w:sz w:val="20"/>
                <w:szCs w:val="20"/>
                <w:lang w:val="uk-UA" w:eastAsia="ru-RU"/>
              </w:rPr>
            </w:pPr>
          </w:p>
        </w:tc>
        <w:tc>
          <w:tcPr>
            <w:tcW w:w="1559" w:type="dxa"/>
            <w:tcBorders>
              <w:top w:val="single" w:sz="6" w:space="0" w:color="00000A"/>
              <w:left w:val="single" w:sz="6" w:space="0" w:color="00000A"/>
              <w:bottom w:val="single" w:sz="6" w:space="0" w:color="00000A"/>
              <w:right w:val="single" w:sz="6" w:space="0" w:color="00000A"/>
            </w:tcBorders>
          </w:tcPr>
          <w:p w14:paraId="3595856C"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b/>
                <w:color w:val="00000A"/>
                <w:sz w:val="20"/>
                <w:szCs w:val="20"/>
                <w:lang w:val="uk-UA" w:eastAsia="ru-RU"/>
              </w:rPr>
              <w:t>2024 р.</w:t>
            </w:r>
          </w:p>
        </w:tc>
        <w:tc>
          <w:tcPr>
            <w:tcW w:w="1134" w:type="dxa"/>
            <w:tcBorders>
              <w:top w:val="single" w:sz="6" w:space="0" w:color="00000A"/>
              <w:left w:val="single" w:sz="6" w:space="0" w:color="00000A"/>
              <w:bottom w:val="single" w:sz="6" w:space="0" w:color="00000A"/>
              <w:right w:val="single" w:sz="6" w:space="0" w:color="00000A"/>
            </w:tcBorders>
          </w:tcPr>
          <w:p w14:paraId="442C5008"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b/>
                <w:color w:val="00000A"/>
                <w:sz w:val="20"/>
                <w:szCs w:val="20"/>
                <w:lang w:val="uk-UA" w:eastAsia="ru-RU"/>
              </w:rPr>
              <w:t>2025 р.</w:t>
            </w:r>
          </w:p>
        </w:tc>
        <w:tc>
          <w:tcPr>
            <w:tcW w:w="1479" w:type="dxa"/>
            <w:tcBorders>
              <w:top w:val="single" w:sz="6" w:space="0" w:color="00000A"/>
              <w:left w:val="single" w:sz="6" w:space="0" w:color="00000A"/>
              <w:bottom w:val="single" w:sz="6" w:space="0" w:color="00000A"/>
              <w:right w:val="single" w:sz="6" w:space="0" w:color="00000A"/>
            </w:tcBorders>
          </w:tcPr>
          <w:p w14:paraId="73072DE7"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b/>
                <w:color w:val="00000A"/>
                <w:sz w:val="20"/>
                <w:szCs w:val="20"/>
                <w:lang w:val="uk-UA" w:eastAsia="ru-RU"/>
              </w:rPr>
              <w:t>2026 р.</w:t>
            </w:r>
          </w:p>
        </w:tc>
        <w:tc>
          <w:tcPr>
            <w:tcW w:w="2200" w:type="dxa"/>
          </w:tcPr>
          <w:p w14:paraId="7578DF71" w14:textId="77777777" w:rsidR="00550C2E" w:rsidRPr="00550C2E" w:rsidRDefault="00550C2E" w:rsidP="00550C2E">
            <w:pPr>
              <w:tabs>
                <w:tab w:val="left" w:pos="239"/>
              </w:tabs>
              <w:jc w:val="both"/>
              <w:rPr>
                <w:rFonts w:eastAsia="Times New Roman"/>
                <w:b/>
                <w:color w:val="00000A"/>
                <w:sz w:val="20"/>
                <w:szCs w:val="20"/>
                <w:lang w:val="uk-UA" w:eastAsia="ru-RU"/>
              </w:rPr>
            </w:pPr>
          </w:p>
        </w:tc>
      </w:tr>
      <w:tr w:rsidR="00550C2E" w:rsidRPr="00550C2E" w14:paraId="73C09362" w14:textId="77777777" w:rsidTr="008F69CD">
        <w:tc>
          <w:tcPr>
            <w:tcW w:w="2689" w:type="dxa"/>
            <w:tcBorders>
              <w:top w:val="single" w:sz="6" w:space="0" w:color="00000A"/>
              <w:left w:val="single" w:sz="4" w:space="0" w:color="00000A"/>
              <w:bottom w:val="single" w:sz="6" w:space="0" w:color="00000A"/>
              <w:right w:val="single" w:sz="6" w:space="0" w:color="00000A"/>
            </w:tcBorders>
          </w:tcPr>
          <w:p w14:paraId="3C79A1B6" w14:textId="77777777" w:rsidR="00550C2E" w:rsidRPr="00550C2E" w:rsidRDefault="00550C2E" w:rsidP="00550C2E">
            <w:pPr>
              <w:tabs>
                <w:tab w:val="left" w:pos="239"/>
              </w:tabs>
              <w:jc w:val="both"/>
              <w:rPr>
                <w:rFonts w:eastAsia="Times New Roman"/>
                <w:b/>
                <w:color w:val="00000A"/>
                <w:sz w:val="20"/>
                <w:szCs w:val="20"/>
                <w:lang w:val="uk-UA" w:eastAsia="ru-RU"/>
              </w:rPr>
            </w:pPr>
            <w:r w:rsidRPr="00550C2E">
              <w:rPr>
                <w:rFonts w:eastAsia="Times New Roman"/>
                <w:color w:val="00000A"/>
                <w:sz w:val="20"/>
                <w:szCs w:val="20"/>
                <w:lang w:val="uk-UA" w:eastAsia="ru-RU"/>
              </w:rPr>
              <w:t>Обсяг коштів, всього, зокрема:</w:t>
            </w:r>
          </w:p>
        </w:tc>
        <w:tc>
          <w:tcPr>
            <w:tcW w:w="1559" w:type="dxa"/>
            <w:tcBorders>
              <w:top w:val="single" w:sz="6" w:space="0" w:color="00000A"/>
              <w:left w:val="single" w:sz="6" w:space="0" w:color="00000A"/>
              <w:bottom w:val="single" w:sz="6" w:space="0" w:color="00000A"/>
              <w:right w:val="single" w:sz="6" w:space="0" w:color="00000A"/>
            </w:tcBorders>
          </w:tcPr>
          <w:p w14:paraId="213D90E5"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color w:val="00000A"/>
                <w:sz w:val="20"/>
                <w:szCs w:val="20"/>
                <w:lang w:val="uk-UA" w:eastAsia="ru-RU"/>
              </w:rPr>
              <w:t>22 707 908</w:t>
            </w:r>
          </w:p>
        </w:tc>
        <w:tc>
          <w:tcPr>
            <w:tcW w:w="1134" w:type="dxa"/>
            <w:tcBorders>
              <w:top w:val="single" w:sz="6" w:space="0" w:color="00000A"/>
              <w:left w:val="single" w:sz="6" w:space="0" w:color="00000A"/>
              <w:bottom w:val="single" w:sz="6" w:space="0" w:color="00000A"/>
              <w:right w:val="single" w:sz="6" w:space="0" w:color="00000A"/>
            </w:tcBorders>
          </w:tcPr>
          <w:p w14:paraId="51EC697F"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color w:val="00000A"/>
                <w:sz w:val="20"/>
                <w:szCs w:val="20"/>
                <w:lang w:val="uk-UA" w:eastAsia="ru-RU"/>
              </w:rPr>
              <w:t>1 787 246</w:t>
            </w:r>
          </w:p>
        </w:tc>
        <w:tc>
          <w:tcPr>
            <w:tcW w:w="1479" w:type="dxa"/>
            <w:tcBorders>
              <w:top w:val="single" w:sz="6" w:space="0" w:color="00000A"/>
              <w:left w:val="single" w:sz="6" w:space="0" w:color="00000A"/>
              <w:bottom w:val="single" w:sz="6" w:space="0" w:color="00000A"/>
              <w:right w:val="single" w:sz="6" w:space="0" w:color="00000A"/>
            </w:tcBorders>
          </w:tcPr>
          <w:p w14:paraId="759811D6"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color w:val="00000A"/>
                <w:sz w:val="20"/>
                <w:szCs w:val="20"/>
                <w:lang w:val="uk-UA" w:eastAsia="ru-RU"/>
              </w:rPr>
              <w:t xml:space="preserve"> 11 277 797</w:t>
            </w:r>
          </w:p>
        </w:tc>
        <w:tc>
          <w:tcPr>
            <w:tcW w:w="2200" w:type="dxa"/>
            <w:tcBorders>
              <w:top w:val="single" w:sz="6" w:space="0" w:color="00000A"/>
              <w:left w:val="single" w:sz="6" w:space="0" w:color="00000A"/>
              <w:bottom w:val="single" w:sz="6" w:space="0" w:color="00000A"/>
              <w:right w:val="single" w:sz="4" w:space="0" w:color="00000A"/>
            </w:tcBorders>
          </w:tcPr>
          <w:p w14:paraId="65F143BD"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b/>
                <w:color w:val="00000A"/>
                <w:sz w:val="20"/>
                <w:szCs w:val="20"/>
                <w:lang w:val="uk-UA" w:eastAsia="ru-RU"/>
              </w:rPr>
              <w:t>35 772 951</w:t>
            </w:r>
          </w:p>
        </w:tc>
      </w:tr>
      <w:tr w:rsidR="00550C2E" w:rsidRPr="00550C2E" w14:paraId="3068AF3B" w14:textId="77777777" w:rsidTr="008F69CD">
        <w:tc>
          <w:tcPr>
            <w:tcW w:w="2689" w:type="dxa"/>
            <w:tcBorders>
              <w:top w:val="single" w:sz="6" w:space="0" w:color="00000A"/>
              <w:left w:val="single" w:sz="4" w:space="0" w:color="00000A"/>
              <w:bottom w:val="single" w:sz="6" w:space="0" w:color="00000A"/>
              <w:right w:val="single" w:sz="6" w:space="0" w:color="00000A"/>
            </w:tcBorders>
          </w:tcPr>
          <w:p w14:paraId="3DE2FBC1" w14:textId="77777777" w:rsidR="00550C2E" w:rsidRPr="00550C2E" w:rsidRDefault="00550C2E" w:rsidP="00550C2E">
            <w:pPr>
              <w:tabs>
                <w:tab w:val="left" w:pos="239"/>
              </w:tabs>
              <w:jc w:val="both"/>
              <w:rPr>
                <w:rFonts w:eastAsia="Times New Roman"/>
                <w:b/>
                <w:color w:val="00000A"/>
                <w:sz w:val="20"/>
                <w:szCs w:val="20"/>
                <w:lang w:val="uk-UA" w:eastAsia="ru-RU"/>
              </w:rPr>
            </w:pPr>
            <w:r w:rsidRPr="00550C2E">
              <w:rPr>
                <w:rFonts w:eastAsia="Times New Roman"/>
                <w:color w:val="00000A"/>
                <w:sz w:val="20"/>
                <w:szCs w:val="20"/>
                <w:lang w:val="uk-UA" w:eastAsia="ru-RU"/>
              </w:rPr>
              <w:t xml:space="preserve">Обсяг коштів Южненської міської територіальної громади </w:t>
            </w:r>
          </w:p>
        </w:tc>
        <w:tc>
          <w:tcPr>
            <w:tcW w:w="1559" w:type="dxa"/>
            <w:tcBorders>
              <w:top w:val="single" w:sz="6" w:space="0" w:color="00000A"/>
              <w:left w:val="single" w:sz="6" w:space="0" w:color="00000A"/>
              <w:bottom w:val="single" w:sz="6" w:space="0" w:color="00000A"/>
              <w:right w:val="single" w:sz="6" w:space="0" w:color="00000A"/>
            </w:tcBorders>
          </w:tcPr>
          <w:p w14:paraId="47E0FD58" w14:textId="77777777" w:rsidR="00550C2E" w:rsidRPr="00550C2E" w:rsidRDefault="00550C2E" w:rsidP="00550C2E">
            <w:pPr>
              <w:tabs>
                <w:tab w:val="left" w:pos="239"/>
              </w:tabs>
              <w:jc w:val="center"/>
              <w:rPr>
                <w:rFonts w:eastAsia="Times New Roman"/>
                <w:color w:val="00000A"/>
                <w:sz w:val="20"/>
                <w:szCs w:val="20"/>
                <w:lang w:val="uk-UA" w:eastAsia="ru-RU"/>
              </w:rPr>
            </w:pPr>
            <w:r w:rsidRPr="00550C2E">
              <w:rPr>
                <w:rFonts w:eastAsia="Times New Roman"/>
                <w:color w:val="00000A"/>
                <w:sz w:val="20"/>
                <w:szCs w:val="20"/>
                <w:lang w:val="uk-UA" w:eastAsia="ru-RU"/>
              </w:rPr>
              <w:t>22 707 908</w:t>
            </w:r>
          </w:p>
        </w:tc>
        <w:tc>
          <w:tcPr>
            <w:tcW w:w="1134" w:type="dxa"/>
            <w:tcBorders>
              <w:top w:val="single" w:sz="6" w:space="0" w:color="00000A"/>
              <w:left w:val="single" w:sz="6" w:space="0" w:color="00000A"/>
              <w:bottom w:val="single" w:sz="6" w:space="0" w:color="00000A"/>
              <w:right w:val="single" w:sz="6" w:space="0" w:color="00000A"/>
            </w:tcBorders>
          </w:tcPr>
          <w:p w14:paraId="1D63F7D5" w14:textId="77777777" w:rsidR="00550C2E" w:rsidRPr="00550C2E" w:rsidRDefault="00550C2E" w:rsidP="00550C2E">
            <w:pPr>
              <w:tabs>
                <w:tab w:val="left" w:pos="239"/>
              </w:tabs>
              <w:jc w:val="center"/>
              <w:rPr>
                <w:rFonts w:eastAsia="Times New Roman"/>
                <w:color w:val="00000A"/>
                <w:sz w:val="20"/>
                <w:szCs w:val="20"/>
                <w:lang w:val="uk-UA" w:eastAsia="ru-RU"/>
              </w:rPr>
            </w:pPr>
            <w:r w:rsidRPr="00550C2E">
              <w:rPr>
                <w:rFonts w:eastAsia="Times New Roman"/>
                <w:color w:val="00000A"/>
                <w:sz w:val="20"/>
                <w:szCs w:val="20"/>
                <w:lang w:val="uk-UA" w:eastAsia="ru-RU"/>
              </w:rPr>
              <w:t>1 787 246</w:t>
            </w:r>
          </w:p>
        </w:tc>
        <w:tc>
          <w:tcPr>
            <w:tcW w:w="1479" w:type="dxa"/>
            <w:tcBorders>
              <w:top w:val="single" w:sz="6" w:space="0" w:color="00000A"/>
              <w:left w:val="single" w:sz="6" w:space="0" w:color="00000A"/>
              <w:bottom w:val="single" w:sz="6" w:space="0" w:color="00000A"/>
              <w:right w:val="single" w:sz="6" w:space="0" w:color="00000A"/>
            </w:tcBorders>
          </w:tcPr>
          <w:p w14:paraId="1F275835" w14:textId="77777777" w:rsidR="00550C2E" w:rsidRPr="00550C2E" w:rsidRDefault="00550C2E" w:rsidP="00550C2E">
            <w:pPr>
              <w:tabs>
                <w:tab w:val="left" w:pos="239"/>
              </w:tabs>
              <w:jc w:val="center"/>
              <w:rPr>
                <w:rFonts w:eastAsia="Times New Roman"/>
                <w:color w:val="00000A"/>
                <w:sz w:val="20"/>
                <w:szCs w:val="20"/>
                <w:lang w:val="uk-UA" w:eastAsia="ru-RU"/>
              </w:rPr>
            </w:pPr>
            <w:r w:rsidRPr="00550C2E">
              <w:rPr>
                <w:rFonts w:eastAsia="Times New Roman"/>
                <w:color w:val="00000A"/>
                <w:sz w:val="20"/>
                <w:szCs w:val="20"/>
                <w:lang w:val="uk-UA" w:eastAsia="ru-RU"/>
              </w:rPr>
              <w:t>11 277 797</w:t>
            </w:r>
          </w:p>
        </w:tc>
        <w:tc>
          <w:tcPr>
            <w:tcW w:w="2200" w:type="dxa"/>
            <w:tcBorders>
              <w:top w:val="single" w:sz="6" w:space="0" w:color="00000A"/>
              <w:left w:val="single" w:sz="6" w:space="0" w:color="00000A"/>
              <w:bottom w:val="single" w:sz="6" w:space="0" w:color="00000A"/>
              <w:right w:val="single" w:sz="4" w:space="0" w:color="00000A"/>
            </w:tcBorders>
          </w:tcPr>
          <w:p w14:paraId="436FBB13" w14:textId="77777777" w:rsidR="00550C2E" w:rsidRPr="00550C2E" w:rsidRDefault="00550C2E" w:rsidP="00550C2E">
            <w:pPr>
              <w:tabs>
                <w:tab w:val="left" w:pos="239"/>
              </w:tabs>
              <w:jc w:val="center"/>
              <w:rPr>
                <w:rFonts w:eastAsia="Times New Roman"/>
                <w:b/>
                <w:color w:val="00000A"/>
                <w:sz w:val="20"/>
                <w:szCs w:val="20"/>
                <w:lang w:val="uk-UA" w:eastAsia="ru-RU"/>
              </w:rPr>
            </w:pPr>
            <w:r w:rsidRPr="00550C2E">
              <w:rPr>
                <w:rFonts w:eastAsia="Times New Roman"/>
                <w:b/>
                <w:color w:val="00000A"/>
                <w:sz w:val="20"/>
                <w:szCs w:val="20"/>
                <w:lang w:val="uk-UA" w:eastAsia="ru-RU"/>
              </w:rPr>
              <w:t>35 772 951</w:t>
            </w:r>
          </w:p>
        </w:tc>
      </w:tr>
    </w:tbl>
    <w:p w14:paraId="3B17306B" w14:textId="77777777" w:rsidR="00550C2E" w:rsidRPr="00550C2E" w:rsidRDefault="00550C2E" w:rsidP="00550C2E">
      <w:pPr>
        <w:spacing w:after="0" w:line="240" w:lineRule="auto"/>
        <w:jc w:val="center"/>
        <w:rPr>
          <w:rFonts w:eastAsia="Calibri"/>
          <w:b/>
          <w:bCs/>
          <w:color w:val="00000A"/>
          <w:sz w:val="24"/>
          <w:szCs w:val="24"/>
          <w:lang w:val="uk-UA" w:eastAsia="ru-RU"/>
        </w:rPr>
      </w:pPr>
    </w:p>
    <w:p w14:paraId="03A94560" w14:textId="77777777" w:rsidR="00550C2E" w:rsidRPr="00550C2E" w:rsidRDefault="00550C2E" w:rsidP="00550C2E">
      <w:pPr>
        <w:spacing w:after="0" w:line="240" w:lineRule="auto"/>
        <w:jc w:val="center"/>
        <w:rPr>
          <w:rFonts w:eastAsia="Calibri"/>
          <w:b/>
          <w:bCs/>
          <w:color w:val="00000A"/>
          <w:sz w:val="24"/>
          <w:szCs w:val="24"/>
          <w:lang w:val="uk-UA" w:eastAsia="ru-RU"/>
        </w:rPr>
      </w:pPr>
      <w:r w:rsidRPr="00550C2E">
        <w:rPr>
          <w:rFonts w:eastAsia="Calibri"/>
          <w:b/>
          <w:bCs/>
          <w:color w:val="00000A"/>
          <w:sz w:val="24"/>
          <w:szCs w:val="24"/>
          <w:lang w:val="uk-UA" w:eastAsia="ru-RU"/>
        </w:rPr>
        <w:t>7. СТРОКИ ТА ЕТАПИ ВИКОНАННЯ ПРОГРАМИ</w:t>
      </w:r>
    </w:p>
    <w:p w14:paraId="0FD738D0" w14:textId="77777777" w:rsidR="00550C2E" w:rsidRPr="00550C2E" w:rsidRDefault="00550C2E" w:rsidP="00550C2E">
      <w:pPr>
        <w:spacing w:after="0" w:line="240" w:lineRule="auto"/>
        <w:ind w:left="7938" w:hanging="150"/>
        <w:jc w:val="center"/>
        <w:rPr>
          <w:rFonts w:eastAsia="Calibri"/>
          <w:color w:val="00000A"/>
          <w:sz w:val="20"/>
          <w:szCs w:val="20"/>
          <w:lang w:val="uk-UA" w:eastAsia="ru-RU"/>
        </w:rPr>
      </w:pPr>
    </w:p>
    <w:p w14:paraId="4EAB3B3C" w14:textId="77777777" w:rsidR="00550C2E" w:rsidRPr="00550C2E" w:rsidRDefault="00550C2E" w:rsidP="00550C2E">
      <w:pPr>
        <w:spacing w:after="0" w:line="240" w:lineRule="auto"/>
        <w:ind w:firstLine="708"/>
        <w:jc w:val="both"/>
        <w:rPr>
          <w:rFonts w:eastAsia="Calibri"/>
          <w:color w:val="00000A"/>
          <w:sz w:val="24"/>
          <w:szCs w:val="24"/>
          <w:lang w:val="uk-UA" w:eastAsia="ru-RU"/>
        </w:rPr>
      </w:pPr>
      <w:r w:rsidRPr="00550C2E">
        <w:rPr>
          <w:rFonts w:eastAsia="Calibri"/>
          <w:color w:val="00000A"/>
          <w:sz w:val="24"/>
          <w:szCs w:val="24"/>
          <w:lang w:val="uk-UA" w:eastAsia="ru-RU"/>
        </w:rPr>
        <w:t>Реалізація Програми буде проходити в один етап - 2024-2026 роки. Строк виконання Програми - 3 роки.</w:t>
      </w:r>
    </w:p>
    <w:p w14:paraId="1A0C4511" w14:textId="77777777" w:rsidR="00550C2E" w:rsidRPr="00550C2E" w:rsidRDefault="00550C2E" w:rsidP="00550C2E">
      <w:pPr>
        <w:spacing w:after="0" w:line="240" w:lineRule="auto"/>
        <w:ind w:firstLine="708"/>
        <w:rPr>
          <w:rFonts w:eastAsia="Calibri"/>
          <w:color w:val="00000A"/>
          <w:sz w:val="24"/>
          <w:szCs w:val="24"/>
          <w:lang w:val="uk-UA" w:eastAsia="ru-RU"/>
        </w:rPr>
      </w:pPr>
    </w:p>
    <w:p w14:paraId="63C24F9A" w14:textId="77777777" w:rsidR="00550C2E" w:rsidRPr="00550C2E" w:rsidRDefault="00550C2E" w:rsidP="00550C2E">
      <w:pPr>
        <w:spacing w:after="0" w:line="240" w:lineRule="auto"/>
        <w:ind w:firstLine="708"/>
        <w:jc w:val="center"/>
        <w:rPr>
          <w:rFonts w:eastAsia="Calibri"/>
          <w:b/>
          <w:bCs/>
          <w:color w:val="00000A"/>
          <w:sz w:val="24"/>
          <w:szCs w:val="24"/>
          <w:lang w:val="uk-UA" w:eastAsia="ru-RU"/>
        </w:rPr>
      </w:pPr>
      <w:r w:rsidRPr="00550C2E">
        <w:rPr>
          <w:rFonts w:eastAsia="Calibri"/>
          <w:b/>
          <w:bCs/>
          <w:color w:val="00000A"/>
          <w:sz w:val="24"/>
          <w:szCs w:val="24"/>
          <w:lang w:val="uk-UA" w:eastAsia="ru-RU"/>
        </w:rPr>
        <w:t xml:space="preserve">8. КООРДИНАЦІЯ ТА КОНТРОЛЬ </w:t>
      </w:r>
    </w:p>
    <w:p w14:paraId="3074AA27" w14:textId="77777777" w:rsidR="00550C2E" w:rsidRPr="00550C2E" w:rsidRDefault="00550C2E" w:rsidP="00550C2E">
      <w:pPr>
        <w:spacing w:after="0" w:line="240" w:lineRule="auto"/>
        <w:ind w:firstLine="708"/>
        <w:jc w:val="center"/>
        <w:rPr>
          <w:rFonts w:eastAsia="Calibri"/>
          <w:b/>
          <w:bCs/>
          <w:color w:val="00000A"/>
          <w:sz w:val="24"/>
          <w:szCs w:val="24"/>
          <w:lang w:val="uk-UA" w:eastAsia="ru-RU"/>
        </w:rPr>
      </w:pPr>
      <w:r w:rsidRPr="00550C2E">
        <w:rPr>
          <w:rFonts w:eastAsia="Calibri"/>
          <w:b/>
          <w:bCs/>
          <w:color w:val="00000A"/>
          <w:sz w:val="24"/>
          <w:szCs w:val="24"/>
          <w:lang w:val="uk-UA" w:eastAsia="ru-RU"/>
        </w:rPr>
        <w:t>ЗА ХОДОМ ВИКОНАННЯМ ПРОГРАМИ</w:t>
      </w:r>
    </w:p>
    <w:p w14:paraId="06B06088" w14:textId="77777777" w:rsidR="00550C2E" w:rsidRPr="00550C2E" w:rsidRDefault="00550C2E" w:rsidP="00550C2E">
      <w:pPr>
        <w:spacing w:after="0" w:line="240" w:lineRule="auto"/>
        <w:ind w:firstLine="708"/>
        <w:jc w:val="center"/>
        <w:rPr>
          <w:rFonts w:eastAsia="Calibri"/>
          <w:b/>
          <w:bCs/>
          <w:color w:val="00000A"/>
          <w:sz w:val="24"/>
          <w:szCs w:val="24"/>
          <w:lang w:val="uk-UA" w:eastAsia="ru-RU"/>
        </w:rPr>
      </w:pPr>
    </w:p>
    <w:p w14:paraId="3773E406" w14:textId="77777777" w:rsidR="00550C2E" w:rsidRPr="00550C2E" w:rsidRDefault="00550C2E" w:rsidP="00550C2E">
      <w:pPr>
        <w:suppressAutoHyphens/>
        <w:spacing w:after="0" w:line="240" w:lineRule="auto"/>
        <w:ind w:firstLine="708"/>
        <w:jc w:val="both"/>
        <w:rPr>
          <w:rFonts w:eastAsia="Times New Roman"/>
          <w:color w:val="00000A"/>
          <w:sz w:val="24"/>
          <w:szCs w:val="24"/>
          <w:lang w:val="uk-UA" w:eastAsia="uk-UA"/>
        </w:rPr>
      </w:pPr>
      <w:r w:rsidRPr="00550C2E">
        <w:rPr>
          <w:rFonts w:eastAsia="Times New Roman"/>
          <w:color w:val="00000A"/>
          <w:sz w:val="24"/>
          <w:szCs w:val="24"/>
          <w:lang w:val="uk-UA" w:eastAsia="zh-CN"/>
        </w:rPr>
        <w:t xml:space="preserve">Контроль за виконанням цієї Програми покладено на управління архітектури та містобудування Южненської міської ради Одеського району Одеської області та </w:t>
      </w:r>
      <w:r w:rsidRPr="00550C2E">
        <w:rPr>
          <w:rFonts w:eastAsia="Times New Roman"/>
          <w:color w:val="00000A"/>
          <w:sz w:val="24"/>
          <w:szCs w:val="24"/>
          <w:lang w:val="uk-UA" w:eastAsia="uk-UA"/>
        </w:rPr>
        <w:t xml:space="preserve">постійну </w:t>
      </w:r>
      <w:r w:rsidRPr="00550C2E">
        <w:rPr>
          <w:rFonts w:eastAsia="Times New Roman"/>
          <w:color w:val="00000A"/>
          <w:sz w:val="24"/>
          <w:szCs w:val="24"/>
          <w:lang w:val="uk-UA" w:eastAsia="uk-UA"/>
        </w:rPr>
        <w:lastRenderedPageBreak/>
        <w:t>депутатську комісію з питань адміністративно-територіального устрою, регулювання земельних відносин, охорони навколишнього середовища.</w:t>
      </w:r>
    </w:p>
    <w:p w14:paraId="73FF90DE" w14:textId="77777777" w:rsidR="00550C2E" w:rsidRPr="00550C2E" w:rsidRDefault="00550C2E" w:rsidP="00550C2E">
      <w:pPr>
        <w:suppressAutoHyphens/>
        <w:spacing w:after="0" w:line="240" w:lineRule="auto"/>
        <w:ind w:firstLine="708"/>
        <w:jc w:val="both"/>
        <w:rPr>
          <w:rFonts w:eastAsia="Times New Roman"/>
          <w:color w:val="00000A"/>
          <w:sz w:val="24"/>
          <w:szCs w:val="24"/>
          <w:lang w:val="uk-UA" w:eastAsia="uk-UA"/>
        </w:rPr>
      </w:pPr>
      <w:r w:rsidRPr="00550C2E">
        <w:rPr>
          <w:rFonts w:eastAsia="Times New Roman"/>
          <w:color w:val="00000A"/>
          <w:sz w:val="24"/>
          <w:szCs w:val="24"/>
          <w:lang w:val="uk-UA" w:eastAsia="uk-UA"/>
        </w:rPr>
        <w:t xml:space="preserve">Відповідальним виконавцем </w:t>
      </w:r>
      <w:r w:rsidRPr="00550C2E">
        <w:rPr>
          <w:rFonts w:eastAsia="Times New Roman"/>
          <w:color w:val="00000A"/>
          <w:sz w:val="24"/>
          <w:szCs w:val="24"/>
          <w:lang w:val="uk-UA" w:eastAsia="ru-RU"/>
        </w:rPr>
        <w:t xml:space="preserve">Програми є </w:t>
      </w:r>
      <w:r w:rsidRPr="00550C2E">
        <w:rPr>
          <w:rFonts w:eastAsia="Times New Roman"/>
          <w:color w:val="00000A"/>
          <w:sz w:val="24"/>
          <w:szCs w:val="24"/>
          <w:lang w:val="uk-UA" w:eastAsia="uk-UA"/>
        </w:rPr>
        <w:t>управління архітектури та містобудування Южненської міської ради</w:t>
      </w:r>
      <w:r w:rsidRPr="00550C2E">
        <w:rPr>
          <w:rFonts w:eastAsia="Times New Roman"/>
          <w:color w:val="00000A"/>
          <w:sz w:val="24"/>
          <w:szCs w:val="24"/>
          <w:lang w:val="uk-UA" w:eastAsia="ru-RU"/>
        </w:rPr>
        <w:t>, яке щорічно звітує перед Південнівської міською радою про результати виконання Програми.</w:t>
      </w:r>
    </w:p>
    <w:p w14:paraId="2E659AEC" w14:textId="77777777" w:rsidR="00550C2E" w:rsidRPr="00550C2E" w:rsidRDefault="00550C2E" w:rsidP="00550C2E">
      <w:pPr>
        <w:suppressAutoHyphens/>
        <w:spacing w:after="0" w:line="240" w:lineRule="auto"/>
        <w:ind w:firstLine="708"/>
        <w:jc w:val="both"/>
        <w:rPr>
          <w:rFonts w:eastAsia="Times New Roman"/>
          <w:color w:val="00000A"/>
          <w:sz w:val="24"/>
          <w:szCs w:val="24"/>
          <w:lang w:val="uk-UA" w:eastAsia="zh-CN"/>
        </w:rPr>
      </w:pPr>
      <w:r w:rsidRPr="00550C2E">
        <w:rPr>
          <w:rFonts w:eastAsia="Times New Roman"/>
          <w:color w:val="00000A"/>
          <w:sz w:val="24"/>
          <w:szCs w:val="24"/>
          <w:lang w:val="uk-UA" w:eastAsia="uk-UA"/>
        </w:rPr>
        <w:t>Головними розпорядниками бюджетних коштів є управління архітектури та містобудування Южненської міської ради</w:t>
      </w:r>
      <w:r w:rsidRPr="00550C2E">
        <w:rPr>
          <w:rFonts w:eastAsia="Times New Roman"/>
          <w:color w:val="00000A"/>
          <w:sz w:val="24"/>
          <w:szCs w:val="24"/>
          <w:lang w:val="uk-UA" w:eastAsia="zh-CN"/>
        </w:rPr>
        <w:t xml:space="preserve">, </w:t>
      </w:r>
      <w:r w:rsidRPr="00550C2E">
        <w:rPr>
          <w:rFonts w:eastAsia="Times New Roman"/>
          <w:color w:val="00000A"/>
          <w:sz w:val="24"/>
          <w:szCs w:val="24"/>
          <w:lang w:val="uk-UA" w:eastAsia="uk-UA"/>
        </w:rPr>
        <w:t>управління житлово-комунального господарства Південнівської міської ради, управління капітального будівництва Південнівської міської ради, управління освіти  Південнівської міської ради.</w:t>
      </w:r>
    </w:p>
    <w:p w14:paraId="0AF51665" w14:textId="77777777" w:rsidR="00550C2E" w:rsidRPr="00550C2E" w:rsidRDefault="00550C2E" w:rsidP="00550C2E">
      <w:pPr>
        <w:spacing w:after="0" w:line="240" w:lineRule="auto"/>
        <w:ind w:firstLine="708"/>
        <w:jc w:val="both"/>
        <w:rPr>
          <w:rFonts w:eastAsia="Calibri"/>
          <w:color w:val="00000A"/>
          <w:sz w:val="24"/>
          <w:szCs w:val="24"/>
          <w:lang w:val="uk-UA" w:eastAsia="zh-CN"/>
        </w:rPr>
      </w:pPr>
      <w:r w:rsidRPr="00550C2E">
        <w:rPr>
          <w:rFonts w:eastAsia="Calibri"/>
          <w:color w:val="00000A"/>
          <w:sz w:val="24"/>
          <w:szCs w:val="24"/>
          <w:lang w:val="uk-UA" w:eastAsia="zh-CN"/>
        </w:rPr>
        <w:t>Контроль за використанням бюджетних коштів, спрямованих на забезпечення виконання програми, здійснюється в порядку передбаченим чинним законодавством та постійної комісії з питань бюджету, фінансово-економічної, інвестиційної політики та підприємництва (Сергій НАЗАРЕНКО).</w:t>
      </w:r>
    </w:p>
    <w:p w14:paraId="47C6C9D2" w14:textId="77777777" w:rsidR="00891E09" w:rsidRPr="00891E09" w:rsidRDefault="00891E09" w:rsidP="00550C2E">
      <w:pPr>
        <w:spacing w:after="0" w:line="240" w:lineRule="auto"/>
        <w:ind w:left="720"/>
        <w:contextualSpacing/>
        <w:jc w:val="both"/>
        <w:rPr>
          <w:lang w:val="uk-UA"/>
        </w:rPr>
      </w:pPr>
    </w:p>
    <w:sectPr w:rsidR="00891E09" w:rsidRPr="00891E09"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715C"/>
    <w:multiLevelType w:val="hybridMultilevel"/>
    <w:tmpl w:val="C1CC2F52"/>
    <w:lvl w:ilvl="0" w:tplc="A89CD2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50E47"/>
    <w:multiLevelType w:val="hybridMultilevel"/>
    <w:tmpl w:val="499676E4"/>
    <w:lvl w:ilvl="0" w:tplc="FE5A8C8C">
      <w:numFmt w:val="bullet"/>
      <w:lvlText w:val="-"/>
      <w:lvlJc w:val="left"/>
      <w:pPr>
        <w:ind w:left="1220" w:hanging="360"/>
      </w:pPr>
      <w:rPr>
        <w:rFonts w:ascii="Times New Roman" w:eastAsia="Times New Roman" w:hAnsi="Times New Roman" w:cs="Times New Roman" w:hint="default"/>
      </w:rPr>
    </w:lvl>
    <w:lvl w:ilvl="1" w:tplc="20000003" w:tentative="1">
      <w:start w:val="1"/>
      <w:numFmt w:val="bullet"/>
      <w:lvlText w:val="o"/>
      <w:lvlJc w:val="left"/>
      <w:pPr>
        <w:ind w:left="1940" w:hanging="360"/>
      </w:pPr>
      <w:rPr>
        <w:rFonts w:ascii="Courier New" w:hAnsi="Courier New" w:cs="Courier New" w:hint="default"/>
      </w:rPr>
    </w:lvl>
    <w:lvl w:ilvl="2" w:tplc="20000005" w:tentative="1">
      <w:start w:val="1"/>
      <w:numFmt w:val="bullet"/>
      <w:lvlText w:val=""/>
      <w:lvlJc w:val="left"/>
      <w:pPr>
        <w:ind w:left="2660" w:hanging="360"/>
      </w:pPr>
      <w:rPr>
        <w:rFonts w:ascii="Wingdings" w:hAnsi="Wingdings" w:hint="default"/>
      </w:rPr>
    </w:lvl>
    <w:lvl w:ilvl="3" w:tplc="20000001" w:tentative="1">
      <w:start w:val="1"/>
      <w:numFmt w:val="bullet"/>
      <w:lvlText w:val=""/>
      <w:lvlJc w:val="left"/>
      <w:pPr>
        <w:ind w:left="3380" w:hanging="360"/>
      </w:pPr>
      <w:rPr>
        <w:rFonts w:ascii="Symbol" w:hAnsi="Symbol" w:hint="default"/>
      </w:rPr>
    </w:lvl>
    <w:lvl w:ilvl="4" w:tplc="20000003" w:tentative="1">
      <w:start w:val="1"/>
      <w:numFmt w:val="bullet"/>
      <w:lvlText w:val="o"/>
      <w:lvlJc w:val="left"/>
      <w:pPr>
        <w:ind w:left="4100" w:hanging="360"/>
      </w:pPr>
      <w:rPr>
        <w:rFonts w:ascii="Courier New" w:hAnsi="Courier New" w:cs="Courier New" w:hint="default"/>
      </w:rPr>
    </w:lvl>
    <w:lvl w:ilvl="5" w:tplc="20000005" w:tentative="1">
      <w:start w:val="1"/>
      <w:numFmt w:val="bullet"/>
      <w:lvlText w:val=""/>
      <w:lvlJc w:val="left"/>
      <w:pPr>
        <w:ind w:left="4820" w:hanging="360"/>
      </w:pPr>
      <w:rPr>
        <w:rFonts w:ascii="Wingdings" w:hAnsi="Wingdings" w:hint="default"/>
      </w:rPr>
    </w:lvl>
    <w:lvl w:ilvl="6" w:tplc="20000001" w:tentative="1">
      <w:start w:val="1"/>
      <w:numFmt w:val="bullet"/>
      <w:lvlText w:val=""/>
      <w:lvlJc w:val="left"/>
      <w:pPr>
        <w:ind w:left="5540" w:hanging="360"/>
      </w:pPr>
      <w:rPr>
        <w:rFonts w:ascii="Symbol" w:hAnsi="Symbol" w:hint="default"/>
      </w:rPr>
    </w:lvl>
    <w:lvl w:ilvl="7" w:tplc="20000003" w:tentative="1">
      <w:start w:val="1"/>
      <w:numFmt w:val="bullet"/>
      <w:lvlText w:val="o"/>
      <w:lvlJc w:val="left"/>
      <w:pPr>
        <w:ind w:left="6260" w:hanging="360"/>
      </w:pPr>
      <w:rPr>
        <w:rFonts w:ascii="Courier New" w:hAnsi="Courier New" w:cs="Courier New" w:hint="default"/>
      </w:rPr>
    </w:lvl>
    <w:lvl w:ilvl="8" w:tplc="20000005" w:tentative="1">
      <w:start w:val="1"/>
      <w:numFmt w:val="bullet"/>
      <w:lvlText w:val=""/>
      <w:lvlJc w:val="left"/>
      <w:pPr>
        <w:ind w:left="6980" w:hanging="360"/>
      </w:pPr>
      <w:rPr>
        <w:rFonts w:ascii="Wingdings" w:hAnsi="Wingdings" w:hint="default"/>
      </w:rPr>
    </w:lvl>
  </w:abstractNum>
  <w:abstractNum w:abstractNumId="2" w15:restartNumberingAfterBreak="0">
    <w:nsid w:val="2E4B2238"/>
    <w:multiLevelType w:val="hybridMultilevel"/>
    <w:tmpl w:val="F6466126"/>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266710"/>
    <w:multiLevelType w:val="hybridMultilevel"/>
    <w:tmpl w:val="154EA77A"/>
    <w:lvl w:ilvl="0" w:tplc="C93A720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391499B"/>
    <w:multiLevelType w:val="hybridMultilevel"/>
    <w:tmpl w:val="40267496"/>
    <w:lvl w:ilvl="0" w:tplc="490C9E8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A3927A8"/>
    <w:multiLevelType w:val="hybridMultilevel"/>
    <w:tmpl w:val="08AE4D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3E1E4A"/>
    <w:multiLevelType w:val="hybridMultilevel"/>
    <w:tmpl w:val="9D14AEDC"/>
    <w:lvl w:ilvl="0" w:tplc="7E805634">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num w:numId="1" w16cid:durableId="932516358">
    <w:abstractNumId w:val="4"/>
  </w:num>
  <w:num w:numId="2" w16cid:durableId="1255480184">
    <w:abstractNumId w:val="5"/>
  </w:num>
  <w:num w:numId="3" w16cid:durableId="1588490410">
    <w:abstractNumId w:val="1"/>
  </w:num>
  <w:num w:numId="4" w16cid:durableId="15605084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2912867">
    <w:abstractNumId w:val="6"/>
  </w:num>
  <w:num w:numId="6" w16cid:durableId="1633707793">
    <w:abstractNumId w:val="3"/>
  </w:num>
  <w:num w:numId="7" w16cid:durableId="1796026740">
    <w:abstractNumId w:val="0"/>
  </w:num>
  <w:num w:numId="8" w16cid:durableId="1811509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0B"/>
    <w:rsid w:val="001559DF"/>
    <w:rsid w:val="001D1003"/>
    <w:rsid w:val="00211319"/>
    <w:rsid w:val="00290028"/>
    <w:rsid w:val="002C7FB0"/>
    <w:rsid w:val="00307D05"/>
    <w:rsid w:val="00534EE8"/>
    <w:rsid w:val="00550C2E"/>
    <w:rsid w:val="006C30CF"/>
    <w:rsid w:val="006C7DE2"/>
    <w:rsid w:val="00891E09"/>
    <w:rsid w:val="00B04311"/>
    <w:rsid w:val="00C0082A"/>
    <w:rsid w:val="00D0170B"/>
    <w:rsid w:val="00E41C4D"/>
    <w:rsid w:val="00F724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9C8E"/>
  <w15:chartTrackingRefBased/>
  <w15:docId w15:val="{C816BBEC-47E3-4E1B-B0AE-791FCA3E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405"/>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D0170B"/>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D0170B"/>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D0170B"/>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D0170B"/>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D0170B"/>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D0170B"/>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D0170B"/>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D0170B"/>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D0170B"/>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7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17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170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D0170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D0170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D0170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0170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0170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0170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0170B"/>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D01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70B"/>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D0170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D0170B"/>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D0170B"/>
    <w:rPr>
      <w:i/>
      <w:iCs/>
      <w:color w:val="404040" w:themeColor="text1" w:themeTint="BF"/>
    </w:rPr>
  </w:style>
  <w:style w:type="paragraph" w:styleId="a9">
    <w:name w:val="List Paragraph"/>
    <w:basedOn w:val="a"/>
    <w:uiPriority w:val="34"/>
    <w:qFormat/>
    <w:rsid w:val="00D0170B"/>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D0170B"/>
    <w:rPr>
      <w:i/>
      <w:iCs/>
      <w:color w:val="2F5496" w:themeColor="accent1" w:themeShade="BF"/>
    </w:rPr>
  </w:style>
  <w:style w:type="paragraph" w:styleId="ab">
    <w:name w:val="Intense Quote"/>
    <w:basedOn w:val="a"/>
    <w:next w:val="a"/>
    <w:link w:val="ac"/>
    <w:uiPriority w:val="30"/>
    <w:qFormat/>
    <w:rsid w:val="00D0170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D0170B"/>
    <w:rPr>
      <w:i/>
      <w:iCs/>
      <w:color w:val="2F5496" w:themeColor="accent1" w:themeShade="BF"/>
    </w:rPr>
  </w:style>
  <w:style w:type="character" w:styleId="ad">
    <w:name w:val="Intense Reference"/>
    <w:basedOn w:val="a0"/>
    <w:uiPriority w:val="32"/>
    <w:qFormat/>
    <w:rsid w:val="00D0170B"/>
    <w:rPr>
      <w:b/>
      <w:bCs w:val="0"/>
      <w:smallCaps/>
      <w:color w:val="2F5496" w:themeColor="accent1" w:themeShade="BF"/>
      <w:spacing w:val="5"/>
    </w:rPr>
  </w:style>
  <w:style w:type="table" w:styleId="ae">
    <w:name w:val="Table Grid"/>
    <w:basedOn w:val="a1"/>
    <w:uiPriority w:val="59"/>
    <w:rsid w:val="00891E09"/>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891E09"/>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891E09"/>
    <w:rPr>
      <w:rFonts w:ascii="Segoe UI" w:eastAsia="SimSun" w:hAnsi="Segoe UI" w:cs="Segoe UI"/>
      <w:bCs w:val="0"/>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20871</Words>
  <Characters>11898</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2025-10-24T08:32:00Z</cp:lastPrinted>
  <dcterms:created xsi:type="dcterms:W3CDTF">2025-10-24T08:32:00Z</dcterms:created>
  <dcterms:modified xsi:type="dcterms:W3CDTF">2025-10-29T10:41:00Z</dcterms:modified>
</cp:coreProperties>
</file>