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93E9" w14:textId="77777777" w:rsidR="00A72AA1" w:rsidRPr="00A72AA1" w:rsidRDefault="00A72AA1" w:rsidP="00A72AA1">
      <w:pPr>
        <w:ind w:left="5760"/>
        <w:rPr>
          <w:lang w:val="uk-UA"/>
        </w:rPr>
      </w:pPr>
      <w:r w:rsidRPr="00A72AA1">
        <w:rPr>
          <w:lang w:val="uk-UA"/>
        </w:rPr>
        <w:t>Додаток</w:t>
      </w:r>
    </w:p>
    <w:p w14:paraId="140A33CE" w14:textId="77777777" w:rsidR="00A72AA1" w:rsidRPr="00A72AA1" w:rsidRDefault="00A72AA1" w:rsidP="00A72AA1">
      <w:pPr>
        <w:ind w:left="5760"/>
        <w:rPr>
          <w:lang w:val="uk-UA"/>
        </w:rPr>
      </w:pPr>
      <w:r w:rsidRPr="00A72AA1">
        <w:rPr>
          <w:lang w:val="uk-UA"/>
        </w:rPr>
        <w:t>до рішення виконавчого комітету</w:t>
      </w:r>
    </w:p>
    <w:p w14:paraId="6672175D" w14:textId="77777777" w:rsidR="00A72AA1" w:rsidRPr="00A72AA1" w:rsidRDefault="00A72AA1" w:rsidP="00A72AA1">
      <w:pPr>
        <w:ind w:left="5760"/>
        <w:rPr>
          <w:lang w:val="uk-UA"/>
        </w:rPr>
      </w:pPr>
      <w:r w:rsidRPr="00A72AA1">
        <w:rPr>
          <w:lang w:val="uk-UA"/>
        </w:rPr>
        <w:t>Південнівської міської ради</w:t>
      </w:r>
    </w:p>
    <w:p w14:paraId="41F72719" w14:textId="2F63A9AA" w:rsidR="00A72AA1" w:rsidRPr="00A72AA1" w:rsidRDefault="00A72AA1" w:rsidP="00A72AA1">
      <w:pPr>
        <w:ind w:left="5760"/>
        <w:rPr>
          <w:lang w:val="uk-UA"/>
        </w:rPr>
      </w:pPr>
      <w:r w:rsidRPr="00A72AA1">
        <w:rPr>
          <w:lang w:val="uk-UA"/>
        </w:rPr>
        <w:t xml:space="preserve">від 20.11.2025 № </w:t>
      </w:r>
      <w:r>
        <w:rPr>
          <w:lang w:val="uk-UA"/>
        </w:rPr>
        <w:t>2515</w:t>
      </w:r>
    </w:p>
    <w:p w14:paraId="59B24359" w14:textId="77777777" w:rsidR="00A72AA1" w:rsidRDefault="00A72AA1">
      <w:pPr>
        <w:rPr>
          <w:lang w:val="uk-UA"/>
        </w:rPr>
      </w:pPr>
    </w:p>
    <w:p w14:paraId="3F964E1D" w14:textId="77777777" w:rsidR="00A72AA1" w:rsidRPr="00B71452" w:rsidRDefault="00A72AA1" w:rsidP="00A72AA1">
      <w:pPr>
        <w:jc w:val="center"/>
        <w:rPr>
          <w:b/>
          <w:lang w:val="uk-UA"/>
        </w:rPr>
      </w:pPr>
      <w:r w:rsidRPr="00B71452">
        <w:rPr>
          <w:b/>
          <w:lang w:val="uk-UA"/>
        </w:rPr>
        <w:t xml:space="preserve">Перелік матеріальних цінностей з матеріального резерву виконавчого комітету Південнівської міської ради Одеського району Одеської області </w:t>
      </w:r>
    </w:p>
    <w:p w14:paraId="144E5D53" w14:textId="77777777" w:rsidR="00A72AA1" w:rsidRPr="00B71452" w:rsidRDefault="00A72AA1" w:rsidP="00A72AA1">
      <w:pPr>
        <w:jc w:val="center"/>
        <w:rPr>
          <w:lang w:val="uk-UA"/>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35"/>
        <w:gridCol w:w="900"/>
        <w:gridCol w:w="1226"/>
        <w:gridCol w:w="1260"/>
        <w:gridCol w:w="1559"/>
      </w:tblGrid>
      <w:tr w:rsidR="00A72AA1" w:rsidRPr="00B71452" w14:paraId="16F1442D" w14:textId="77777777" w:rsidTr="00561B47">
        <w:trPr>
          <w:trHeight w:val="1234"/>
        </w:trPr>
        <w:tc>
          <w:tcPr>
            <w:tcW w:w="468" w:type="dxa"/>
            <w:vAlign w:val="center"/>
          </w:tcPr>
          <w:p w14:paraId="1D5F04E8" w14:textId="77777777" w:rsidR="00A72AA1" w:rsidRPr="00B71452" w:rsidRDefault="00A72AA1" w:rsidP="00561B47">
            <w:pPr>
              <w:jc w:val="center"/>
              <w:rPr>
                <w:lang w:val="uk-UA"/>
              </w:rPr>
            </w:pPr>
            <w:r w:rsidRPr="00B71452">
              <w:rPr>
                <w:lang w:val="uk-UA"/>
              </w:rPr>
              <w:t>№</w:t>
            </w:r>
          </w:p>
        </w:tc>
        <w:tc>
          <w:tcPr>
            <w:tcW w:w="4035" w:type="dxa"/>
            <w:vAlign w:val="center"/>
          </w:tcPr>
          <w:p w14:paraId="614C0442" w14:textId="77777777" w:rsidR="00A72AA1" w:rsidRPr="00B71452" w:rsidRDefault="00A72AA1" w:rsidP="00561B47">
            <w:pPr>
              <w:jc w:val="center"/>
              <w:rPr>
                <w:lang w:val="uk-UA"/>
              </w:rPr>
            </w:pPr>
            <w:r w:rsidRPr="00B71452">
              <w:rPr>
                <w:lang w:val="uk-UA"/>
              </w:rPr>
              <w:t>Найменування продуктів харчування</w:t>
            </w:r>
          </w:p>
        </w:tc>
        <w:tc>
          <w:tcPr>
            <w:tcW w:w="900" w:type="dxa"/>
            <w:vAlign w:val="center"/>
          </w:tcPr>
          <w:p w14:paraId="3C4C38DC" w14:textId="77777777" w:rsidR="00A72AA1" w:rsidRPr="00B71452" w:rsidRDefault="00A72AA1" w:rsidP="00561B47">
            <w:pPr>
              <w:jc w:val="center"/>
              <w:rPr>
                <w:lang w:val="uk-UA"/>
              </w:rPr>
            </w:pPr>
            <w:r w:rsidRPr="00B71452">
              <w:rPr>
                <w:lang w:val="uk-UA"/>
              </w:rPr>
              <w:t xml:space="preserve">Один. </w:t>
            </w:r>
            <w:proofErr w:type="spellStart"/>
            <w:r w:rsidRPr="00B71452">
              <w:rPr>
                <w:lang w:val="uk-UA"/>
              </w:rPr>
              <w:t>вим</w:t>
            </w:r>
            <w:proofErr w:type="spellEnd"/>
            <w:r w:rsidRPr="00B71452">
              <w:rPr>
                <w:lang w:val="uk-UA"/>
              </w:rPr>
              <w:t>.</w:t>
            </w:r>
          </w:p>
        </w:tc>
        <w:tc>
          <w:tcPr>
            <w:tcW w:w="1226" w:type="dxa"/>
            <w:vAlign w:val="center"/>
          </w:tcPr>
          <w:p w14:paraId="532E2471" w14:textId="77777777" w:rsidR="00A72AA1" w:rsidRPr="00B71452" w:rsidRDefault="00A72AA1" w:rsidP="00561B47">
            <w:pPr>
              <w:jc w:val="center"/>
              <w:rPr>
                <w:lang w:val="uk-UA"/>
              </w:rPr>
            </w:pPr>
            <w:r w:rsidRPr="00B71452">
              <w:rPr>
                <w:lang w:val="uk-UA"/>
              </w:rPr>
              <w:t>Кількість</w:t>
            </w:r>
          </w:p>
        </w:tc>
        <w:tc>
          <w:tcPr>
            <w:tcW w:w="1260" w:type="dxa"/>
            <w:vAlign w:val="center"/>
          </w:tcPr>
          <w:p w14:paraId="2C38D8B2" w14:textId="77777777" w:rsidR="00A72AA1" w:rsidRPr="00B71452" w:rsidRDefault="00A72AA1" w:rsidP="00561B47">
            <w:pPr>
              <w:jc w:val="center"/>
              <w:rPr>
                <w:lang w:val="uk-UA"/>
              </w:rPr>
            </w:pPr>
            <w:r w:rsidRPr="00B71452">
              <w:rPr>
                <w:lang w:val="uk-UA"/>
              </w:rPr>
              <w:t>Ціна за один.</w:t>
            </w:r>
          </w:p>
          <w:p w14:paraId="1BDDEFBF" w14:textId="77777777" w:rsidR="00A72AA1" w:rsidRPr="00B71452" w:rsidRDefault="00A72AA1" w:rsidP="00561B47">
            <w:pPr>
              <w:jc w:val="center"/>
              <w:rPr>
                <w:lang w:val="uk-UA"/>
              </w:rPr>
            </w:pPr>
            <w:r w:rsidRPr="00B71452">
              <w:rPr>
                <w:lang w:val="uk-UA"/>
              </w:rPr>
              <w:t>(грн.)</w:t>
            </w:r>
          </w:p>
        </w:tc>
        <w:tc>
          <w:tcPr>
            <w:tcW w:w="1559" w:type="dxa"/>
            <w:vAlign w:val="center"/>
          </w:tcPr>
          <w:p w14:paraId="2C432604" w14:textId="77777777" w:rsidR="00A72AA1" w:rsidRPr="00B71452" w:rsidRDefault="00A72AA1" w:rsidP="00561B47">
            <w:pPr>
              <w:jc w:val="center"/>
              <w:rPr>
                <w:lang w:val="uk-UA"/>
              </w:rPr>
            </w:pPr>
            <w:r w:rsidRPr="00B71452">
              <w:rPr>
                <w:lang w:val="uk-UA"/>
              </w:rPr>
              <w:t>Сума</w:t>
            </w:r>
          </w:p>
          <w:p w14:paraId="271620B3" w14:textId="77777777" w:rsidR="00A72AA1" w:rsidRPr="00B71452" w:rsidRDefault="00A72AA1" w:rsidP="00561B47">
            <w:pPr>
              <w:jc w:val="center"/>
              <w:rPr>
                <w:lang w:val="uk-UA"/>
              </w:rPr>
            </w:pPr>
            <w:r w:rsidRPr="00B71452">
              <w:rPr>
                <w:lang w:val="uk-UA"/>
              </w:rPr>
              <w:t xml:space="preserve"> (грн.) </w:t>
            </w:r>
          </w:p>
        </w:tc>
      </w:tr>
      <w:tr w:rsidR="00A72AA1" w:rsidRPr="00B71452" w14:paraId="2C59A28A" w14:textId="77777777" w:rsidTr="00561B47">
        <w:trPr>
          <w:trHeight w:val="441"/>
        </w:trPr>
        <w:tc>
          <w:tcPr>
            <w:tcW w:w="468" w:type="dxa"/>
            <w:vAlign w:val="center"/>
          </w:tcPr>
          <w:p w14:paraId="40D14153" w14:textId="77777777" w:rsidR="00A72AA1" w:rsidRPr="00B71452" w:rsidRDefault="00A72AA1" w:rsidP="00561B47">
            <w:pPr>
              <w:jc w:val="center"/>
              <w:rPr>
                <w:lang w:val="uk-UA"/>
              </w:rPr>
            </w:pPr>
            <w:r w:rsidRPr="00B71452">
              <w:rPr>
                <w:color w:val="000000"/>
                <w:lang w:val="uk-UA"/>
              </w:rPr>
              <w:t>1</w:t>
            </w:r>
          </w:p>
        </w:tc>
        <w:tc>
          <w:tcPr>
            <w:tcW w:w="4035" w:type="dxa"/>
          </w:tcPr>
          <w:p w14:paraId="36C3D1DD" w14:textId="77777777" w:rsidR="00A72AA1" w:rsidRPr="00B71452" w:rsidRDefault="00A72AA1" w:rsidP="00561B47">
            <w:pPr>
              <w:pStyle w:val="21"/>
              <w:jc w:val="both"/>
              <w:rPr>
                <w:sz w:val="24"/>
                <w:szCs w:val="24"/>
                <w:lang w:val="uk-UA"/>
              </w:rPr>
            </w:pPr>
            <w:r w:rsidRPr="00B71452">
              <w:rPr>
                <w:color w:val="000000"/>
                <w:sz w:val="22"/>
                <w:szCs w:val="22"/>
                <w:lang w:val="uk-UA"/>
              </w:rPr>
              <w:t>Свинина тушкована, ж/б, 410 грам</w:t>
            </w:r>
          </w:p>
        </w:tc>
        <w:tc>
          <w:tcPr>
            <w:tcW w:w="900" w:type="dxa"/>
          </w:tcPr>
          <w:p w14:paraId="1156D46B" w14:textId="77777777" w:rsidR="00A72AA1" w:rsidRPr="00B71452" w:rsidRDefault="00A72AA1" w:rsidP="00561B47">
            <w:pPr>
              <w:jc w:val="center"/>
              <w:rPr>
                <w:lang w:val="uk-UA"/>
              </w:rPr>
            </w:pPr>
            <w:proofErr w:type="spellStart"/>
            <w:r w:rsidRPr="00B71452">
              <w:rPr>
                <w:color w:val="000000"/>
                <w:sz w:val="22"/>
                <w:szCs w:val="22"/>
                <w:lang w:val="uk-UA"/>
              </w:rPr>
              <w:t>шт</w:t>
            </w:r>
            <w:proofErr w:type="spellEnd"/>
          </w:p>
        </w:tc>
        <w:tc>
          <w:tcPr>
            <w:tcW w:w="1226" w:type="dxa"/>
            <w:vAlign w:val="center"/>
          </w:tcPr>
          <w:p w14:paraId="4B1FCB23" w14:textId="77777777" w:rsidR="00A72AA1" w:rsidRPr="00B71452" w:rsidRDefault="00A72AA1" w:rsidP="00561B47">
            <w:pPr>
              <w:jc w:val="center"/>
              <w:rPr>
                <w:lang w:val="uk-UA"/>
              </w:rPr>
            </w:pPr>
            <w:r w:rsidRPr="00B71452">
              <w:rPr>
                <w:color w:val="000000"/>
                <w:sz w:val="22"/>
                <w:szCs w:val="22"/>
                <w:lang w:val="uk-UA"/>
              </w:rPr>
              <w:t>1 225</w:t>
            </w:r>
          </w:p>
        </w:tc>
        <w:tc>
          <w:tcPr>
            <w:tcW w:w="1260" w:type="dxa"/>
            <w:vAlign w:val="center"/>
          </w:tcPr>
          <w:p w14:paraId="1DC0D562" w14:textId="77777777" w:rsidR="00A72AA1" w:rsidRPr="00B71452" w:rsidRDefault="00A72AA1" w:rsidP="00561B47">
            <w:pPr>
              <w:jc w:val="center"/>
              <w:rPr>
                <w:lang w:val="uk-UA"/>
              </w:rPr>
            </w:pPr>
            <w:r w:rsidRPr="00B71452">
              <w:rPr>
                <w:color w:val="000000"/>
                <w:sz w:val="22"/>
                <w:szCs w:val="22"/>
                <w:lang w:val="uk-UA"/>
              </w:rPr>
              <w:t>76,98</w:t>
            </w:r>
          </w:p>
        </w:tc>
        <w:tc>
          <w:tcPr>
            <w:tcW w:w="1559" w:type="dxa"/>
            <w:vAlign w:val="center"/>
          </w:tcPr>
          <w:p w14:paraId="09C6D803" w14:textId="77777777" w:rsidR="00A72AA1" w:rsidRPr="00B71452" w:rsidRDefault="00A72AA1" w:rsidP="00561B47">
            <w:pPr>
              <w:jc w:val="center"/>
              <w:rPr>
                <w:lang w:val="uk-UA"/>
              </w:rPr>
            </w:pPr>
            <w:r w:rsidRPr="00B71452">
              <w:rPr>
                <w:color w:val="000000"/>
                <w:sz w:val="22"/>
                <w:szCs w:val="22"/>
                <w:lang w:val="uk-UA"/>
              </w:rPr>
              <w:t>94 300,50</w:t>
            </w:r>
          </w:p>
        </w:tc>
      </w:tr>
      <w:tr w:rsidR="00A72AA1" w:rsidRPr="00B71452" w14:paraId="30FA9B19" w14:textId="77777777" w:rsidTr="00561B47">
        <w:trPr>
          <w:trHeight w:val="441"/>
        </w:trPr>
        <w:tc>
          <w:tcPr>
            <w:tcW w:w="468" w:type="dxa"/>
            <w:vAlign w:val="center"/>
          </w:tcPr>
          <w:p w14:paraId="05BD4B7F" w14:textId="77777777" w:rsidR="00A72AA1" w:rsidRPr="00B71452" w:rsidRDefault="00A72AA1" w:rsidP="00561B47">
            <w:pPr>
              <w:jc w:val="center"/>
              <w:rPr>
                <w:color w:val="000000"/>
                <w:lang w:val="uk-UA"/>
              </w:rPr>
            </w:pPr>
            <w:r w:rsidRPr="00B71452">
              <w:rPr>
                <w:color w:val="000000"/>
                <w:lang w:val="uk-UA"/>
              </w:rPr>
              <w:t>2</w:t>
            </w:r>
          </w:p>
        </w:tc>
        <w:tc>
          <w:tcPr>
            <w:tcW w:w="4035" w:type="dxa"/>
          </w:tcPr>
          <w:p w14:paraId="4A0605ED" w14:textId="77777777" w:rsidR="00A72AA1" w:rsidRPr="00B71452" w:rsidRDefault="00A72AA1" w:rsidP="00561B47">
            <w:pPr>
              <w:pStyle w:val="21"/>
              <w:jc w:val="both"/>
              <w:rPr>
                <w:color w:val="000000"/>
                <w:sz w:val="24"/>
                <w:szCs w:val="24"/>
                <w:lang w:val="uk-UA"/>
              </w:rPr>
            </w:pPr>
            <w:r w:rsidRPr="00B71452">
              <w:rPr>
                <w:color w:val="000000"/>
                <w:sz w:val="22"/>
                <w:szCs w:val="22"/>
                <w:lang w:val="uk-UA"/>
              </w:rPr>
              <w:t>Яловичина тушкована, ж/б, 410 грам</w:t>
            </w:r>
          </w:p>
        </w:tc>
        <w:tc>
          <w:tcPr>
            <w:tcW w:w="900" w:type="dxa"/>
          </w:tcPr>
          <w:p w14:paraId="641E372D" w14:textId="77777777" w:rsidR="00A72AA1" w:rsidRPr="00B71452" w:rsidRDefault="00A72AA1" w:rsidP="00561B47">
            <w:pPr>
              <w:jc w:val="center"/>
              <w:rPr>
                <w:color w:val="000000"/>
                <w:lang w:val="uk-UA"/>
              </w:rPr>
            </w:pPr>
            <w:proofErr w:type="spellStart"/>
            <w:r w:rsidRPr="00B71452">
              <w:rPr>
                <w:color w:val="000000"/>
                <w:sz w:val="22"/>
                <w:szCs w:val="22"/>
                <w:lang w:val="uk-UA"/>
              </w:rPr>
              <w:t>шт</w:t>
            </w:r>
            <w:proofErr w:type="spellEnd"/>
          </w:p>
        </w:tc>
        <w:tc>
          <w:tcPr>
            <w:tcW w:w="1226" w:type="dxa"/>
            <w:vAlign w:val="center"/>
          </w:tcPr>
          <w:p w14:paraId="7637B0A1" w14:textId="77777777" w:rsidR="00A72AA1" w:rsidRPr="00B71452" w:rsidRDefault="00A72AA1" w:rsidP="00561B47">
            <w:pPr>
              <w:jc w:val="center"/>
              <w:rPr>
                <w:color w:val="000000"/>
                <w:lang w:val="uk-UA"/>
              </w:rPr>
            </w:pPr>
            <w:r w:rsidRPr="00B71452">
              <w:rPr>
                <w:color w:val="000000"/>
                <w:sz w:val="22"/>
                <w:szCs w:val="22"/>
                <w:lang w:val="uk-UA"/>
              </w:rPr>
              <w:t>3 000</w:t>
            </w:r>
          </w:p>
        </w:tc>
        <w:tc>
          <w:tcPr>
            <w:tcW w:w="1260" w:type="dxa"/>
            <w:vAlign w:val="center"/>
          </w:tcPr>
          <w:p w14:paraId="51801749" w14:textId="77777777" w:rsidR="00A72AA1" w:rsidRPr="00B71452" w:rsidRDefault="00A72AA1" w:rsidP="00561B47">
            <w:pPr>
              <w:jc w:val="center"/>
              <w:rPr>
                <w:color w:val="000000"/>
                <w:lang w:val="uk-UA"/>
              </w:rPr>
            </w:pPr>
            <w:r w:rsidRPr="00B71452">
              <w:rPr>
                <w:color w:val="000000"/>
                <w:sz w:val="22"/>
                <w:szCs w:val="22"/>
                <w:lang w:val="uk-UA"/>
              </w:rPr>
              <w:t>98,3</w:t>
            </w:r>
          </w:p>
        </w:tc>
        <w:tc>
          <w:tcPr>
            <w:tcW w:w="1559" w:type="dxa"/>
            <w:vAlign w:val="center"/>
          </w:tcPr>
          <w:p w14:paraId="3A0A1CAB" w14:textId="77777777" w:rsidR="00A72AA1" w:rsidRPr="00B71452" w:rsidRDefault="00A72AA1" w:rsidP="00561B47">
            <w:pPr>
              <w:jc w:val="center"/>
              <w:rPr>
                <w:color w:val="000000"/>
                <w:lang w:val="uk-UA"/>
              </w:rPr>
            </w:pPr>
            <w:r w:rsidRPr="00B71452">
              <w:rPr>
                <w:color w:val="000000"/>
                <w:sz w:val="22"/>
                <w:szCs w:val="22"/>
                <w:lang w:val="uk-UA"/>
              </w:rPr>
              <w:t>294 900,00</w:t>
            </w:r>
          </w:p>
        </w:tc>
      </w:tr>
      <w:tr w:rsidR="00A72AA1" w:rsidRPr="00B71452" w14:paraId="5346BF2B" w14:textId="77777777" w:rsidTr="00561B47">
        <w:trPr>
          <w:trHeight w:val="441"/>
        </w:trPr>
        <w:tc>
          <w:tcPr>
            <w:tcW w:w="468" w:type="dxa"/>
            <w:vAlign w:val="center"/>
          </w:tcPr>
          <w:p w14:paraId="191CD2CB" w14:textId="77777777" w:rsidR="00A72AA1" w:rsidRPr="00B71452" w:rsidRDefault="00A72AA1" w:rsidP="00561B47">
            <w:pPr>
              <w:jc w:val="center"/>
              <w:rPr>
                <w:color w:val="000000"/>
                <w:lang w:val="uk-UA"/>
              </w:rPr>
            </w:pPr>
            <w:r w:rsidRPr="00B71452">
              <w:rPr>
                <w:color w:val="000000"/>
                <w:lang w:val="uk-UA"/>
              </w:rPr>
              <w:t>3</w:t>
            </w:r>
          </w:p>
        </w:tc>
        <w:tc>
          <w:tcPr>
            <w:tcW w:w="4035" w:type="dxa"/>
          </w:tcPr>
          <w:p w14:paraId="01CF7EE1" w14:textId="77777777" w:rsidR="00A72AA1" w:rsidRPr="00B71452" w:rsidRDefault="00A72AA1" w:rsidP="00561B47">
            <w:pPr>
              <w:pStyle w:val="21"/>
              <w:jc w:val="both"/>
              <w:rPr>
                <w:color w:val="000000"/>
                <w:sz w:val="24"/>
                <w:szCs w:val="24"/>
                <w:lang w:val="uk-UA"/>
              </w:rPr>
            </w:pPr>
            <w:r w:rsidRPr="00B71452">
              <w:rPr>
                <w:color w:val="000000"/>
                <w:sz w:val="22"/>
                <w:szCs w:val="22"/>
                <w:lang w:val="uk-UA"/>
              </w:rPr>
              <w:t>Свинина тушкована, ж/б, 410 грам</w:t>
            </w:r>
          </w:p>
        </w:tc>
        <w:tc>
          <w:tcPr>
            <w:tcW w:w="900" w:type="dxa"/>
          </w:tcPr>
          <w:p w14:paraId="10433C02" w14:textId="77777777" w:rsidR="00A72AA1" w:rsidRPr="00B71452" w:rsidRDefault="00A72AA1" w:rsidP="00561B47">
            <w:pPr>
              <w:jc w:val="center"/>
              <w:rPr>
                <w:color w:val="000000"/>
                <w:lang w:val="uk-UA"/>
              </w:rPr>
            </w:pPr>
            <w:proofErr w:type="spellStart"/>
            <w:r w:rsidRPr="00B71452">
              <w:rPr>
                <w:color w:val="000000"/>
                <w:sz w:val="22"/>
                <w:szCs w:val="22"/>
                <w:lang w:val="uk-UA"/>
              </w:rPr>
              <w:t>шт</w:t>
            </w:r>
            <w:proofErr w:type="spellEnd"/>
          </w:p>
        </w:tc>
        <w:tc>
          <w:tcPr>
            <w:tcW w:w="1226" w:type="dxa"/>
            <w:vAlign w:val="center"/>
          </w:tcPr>
          <w:p w14:paraId="7E61CA07" w14:textId="77777777" w:rsidR="00A72AA1" w:rsidRPr="00B71452" w:rsidRDefault="00A72AA1" w:rsidP="00561B47">
            <w:pPr>
              <w:jc w:val="center"/>
              <w:rPr>
                <w:color w:val="000000"/>
                <w:lang w:val="uk-UA"/>
              </w:rPr>
            </w:pPr>
            <w:r w:rsidRPr="00B71452">
              <w:rPr>
                <w:color w:val="000000"/>
                <w:sz w:val="22"/>
                <w:szCs w:val="22"/>
                <w:lang w:val="uk-UA"/>
              </w:rPr>
              <w:t>3 000</w:t>
            </w:r>
          </w:p>
        </w:tc>
        <w:tc>
          <w:tcPr>
            <w:tcW w:w="1260" w:type="dxa"/>
            <w:vAlign w:val="center"/>
          </w:tcPr>
          <w:p w14:paraId="08907352" w14:textId="77777777" w:rsidR="00A72AA1" w:rsidRPr="00B71452" w:rsidRDefault="00A72AA1" w:rsidP="00561B47">
            <w:pPr>
              <w:jc w:val="center"/>
              <w:rPr>
                <w:color w:val="000000"/>
                <w:lang w:val="uk-UA"/>
              </w:rPr>
            </w:pPr>
            <w:r w:rsidRPr="00B71452">
              <w:rPr>
                <w:color w:val="000000"/>
                <w:sz w:val="22"/>
                <w:szCs w:val="22"/>
                <w:lang w:val="uk-UA"/>
              </w:rPr>
              <w:t>87,25</w:t>
            </w:r>
          </w:p>
        </w:tc>
        <w:tc>
          <w:tcPr>
            <w:tcW w:w="1559" w:type="dxa"/>
            <w:vAlign w:val="center"/>
          </w:tcPr>
          <w:p w14:paraId="28A4BF2C" w14:textId="77777777" w:rsidR="00A72AA1" w:rsidRPr="00B71452" w:rsidRDefault="00A72AA1" w:rsidP="00561B47">
            <w:pPr>
              <w:jc w:val="center"/>
              <w:rPr>
                <w:color w:val="000000"/>
                <w:lang w:val="uk-UA"/>
              </w:rPr>
            </w:pPr>
            <w:r w:rsidRPr="00B71452">
              <w:rPr>
                <w:color w:val="000000"/>
                <w:sz w:val="22"/>
                <w:szCs w:val="22"/>
                <w:lang w:val="uk-UA"/>
              </w:rPr>
              <w:t>261 750,00</w:t>
            </w:r>
          </w:p>
        </w:tc>
      </w:tr>
      <w:tr w:rsidR="00A72AA1" w:rsidRPr="00B71452" w14:paraId="058C98F6" w14:textId="77777777" w:rsidTr="00561B47">
        <w:tc>
          <w:tcPr>
            <w:tcW w:w="468" w:type="dxa"/>
          </w:tcPr>
          <w:p w14:paraId="5C20B9B3" w14:textId="77777777" w:rsidR="00A72AA1" w:rsidRPr="00B71452" w:rsidRDefault="00A72AA1" w:rsidP="00561B47">
            <w:pPr>
              <w:jc w:val="center"/>
              <w:rPr>
                <w:b/>
                <w:lang w:val="uk-UA"/>
              </w:rPr>
            </w:pPr>
          </w:p>
        </w:tc>
        <w:tc>
          <w:tcPr>
            <w:tcW w:w="4035" w:type="dxa"/>
          </w:tcPr>
          <w:p w14:paraId="6E80E323" w14:textId="77777777" w:rsidR="00A72AA1" w:rsidRPr="00B71452" w:rsidRDefault="00A72AA1" w:rsidP="00561B47">
            <w:pPr>
              <w:jc w:val="both"/>
              <w:rPr>
                <w:b/>
                <w:lang w:val="uk-UA"/>
              </w:rPr>
            </w:pPr>
            <w:r w:rsidRPr="00B71452">
              <w:rPr>
                <w:b/>
                <w:lang w:val="uk-UA"/>
              </w:rPr>
              <w:t>Разом</w:t>
            </w:r>
          </w:p>
        </w:tc>
        <w:tc>
          <w:tcPr>
            <w:tcW w:w="900" w:type="dxa"/>
          </w:tcPr>
          <w:p w14:paraId="6196B11F" w14:textId="77777777" w:rsidR="00A72AA1" w:rsidRPr="00B71452" w:rsidRDefault="00A72AA1" w:rsidP="00561B47">
            <w:pPr>
              <w:jc w:val="center"/>
              <w:rPr>
                <w:b/>
                <w:lang w:val="uk-UA"/>
              </w:rPr>
            </w:pPr>
          </w:p>
        </w:tc>
        <w:tc>
          <w:tcPr>
            <w:tcW w:w="1226" w:type="dxa"/>
          </w:tcPr>
          <w:p w14:paraId="6D15D264" w14:textId="77777777" w:rsidR="00A72AA1" w:rsidRPr="00B71452" w:rsidRDefault="00A72AA1" w:rsidP="00561B47">
            <w:pPr>
              <w:jc w:val="center"/>
              <w:rPr>
                <w:b/>
                <w:lang w:val="uk-UA"/>
              </w:rPr>
            </w:pPr>
            <w:r w:rsidRPr="00B71452">
              <w:rPr>
                <w:b/>
                <w:lang w:val="uk-UA"/>
              </w:rPr>
              <w:t>-</w:t>
            </w:r>
          </w:p>
        </w:tc>
        <w:tc>
          <w:tcPr>
            <w:tcW w:w="1260" w:type="dxa"/>
          </w:tcPr>
          <w:p w14:paraId="79354840" w14:textId="77777777" w:rsidR="00A72AA1" w:rsidRPr="00B71452" w:rsidRDefault="00A72AA1" w:rsidP="00561B47">
            <w:pPr>
              <w:jc w:val="center"/>
              <w:rPr>
                <w:lang w:val="uk-UA"/>
              </w:rPr>
            </w:pPr>
            <w:r w:rsidRPr="00B71452">
              <w:rPr>
                <w:lang w:val="uk-UA"/>
              </w:rPr>
              <w:t>-</w:t>
            </w:r>
          </w:p>
        </w:tc>
        <w:tc>
          <w:tcPr>
            <w:tcW w:w="1559" w:type="dxa"/>
          </w:tcPr>
          <w:p w14:paraId="0C21BE42" w14:textId="77777777" w:rsidR="00A72AA1" w:rsidRPr="00B71452" w:rsidRDefault="00A72AA1" w:rsidP="00561B47">
            <w:pPr>
              <w:jc w:val="center"/>
              <w:rPr>
                <w:b/>
                <w:lang w:val="uk-UA"/>
              </w:rPr>
            </w:pPr>
            <w:r w:rsidRPr="00B71452">
              <w:rPr>
                <w:b/>
                <w:lang w:val="uk-UA"/>
              </w:rPr>
              <w:t>650 950,50</w:t>
            </w:r>
          </w:p>
        </w:tc>
      </w:tr>
    </w:tbl>
    <w:p w14:paraId="7DD4C492" w14:textId="77777777" w:rsidR="00A72AA1" w:rsidRPr="00B71452" w:rsidRDefault="00A72AA1" w:rsidP="00A72AA1">
      <w:pPr>
        <w:rPr>
          <w:b/>
          <w:lang w:val="uk-UA"/>
        </w:rPr>
      </w:pPr>
    </w:p>
    <w:p w14:paraId="08A014AC" w14:textId="77777777" w:rsidR="00A72AA1" w:rsidRDefault="00A72AA1">
      <w:pPr>
        <w:rPr>
          <w:lang w:val="uk-UA"/>
        </w:rPr>
      </w:pPr>
    </w:p>
    <w:p w14:paraId="0DA9A2A6" w14:textId="77777777" w:rsidR="00A72AA1" w:rsidRDefault="00A72AA1">
      <w:pPr>
        <w:rPr>
          <w:lang w:val="uk-UA"/>
        </w:rPr>
      </w:pPr>
    </w:p>
    <w:p w14:paraId="0EAFC43C" w14:textId="77777777" w:rsidR="00A72AA1" w:rsidRPr="00A72AA1" w:rsidRDefault="00A72AA1" w:rsidP="00A72AA1">
      <w:pPr>
        <w:rPr>
          <w:lang w:val="uk-UA"/>
        </w:rPr>
      </w:pPr>
      <w:r w:rsidRPr="00A72AA1">
        <w:rPr>
          <w:lang w:val="uk-UA"/>
        </w:rPr>
        <w:t>Керуючий справами</w:t>
      </w:r>
    </w:p>
    <w:p w14:paraId="0807EE45" w14:textId="77777777" w:rsidR="00A72AA1" w:rsidRPr="00A72AA1" w:rsidRDefault="00A72AA1" w:rsidP="00A72AA1">
      <w:pPr>
        <w:rPr>
          <w:lang w:val="uk-UA"/>
        </w:rPr>
      </w:pPr>
      <w:r w:rsidRPr="00A72AA1">
        <w:rPr>
          <w:lang w:val="uk-UA"/>
        </w:rPr>
        <w:t>виконавчого комітету</w:t>
      </w:r>
      <w:r w:rsidRPr="00A72AA1">
        <w:rPr>
          <w:lang w:val="uk-UA"/>
        </w:rPr>
        <w:tab/>
      </w:r>
      <w:r w:rsidRPr="00A72AA1">
        <w:rPr>
          <w:lang w:val="uk-UA"/>
        </w:rPr>
        <w:tab/>
      </w:r>
      <w:r w:rsidRPr="00A72AA1">
        <w:rPr>
          <w:lang w:val="uk-UA"/>
        </w:rPr>
        <w:tab/>
      </w:r>
      <w:r w:rsidRPr="00A72AA1">
        <w:rPr>
          <w:lang w:val="uk-UA"/>
        </w:rPr>
        <w:tab/>
      </w:r>
      <w:r w:rsidRPr="00A72AA1">
        <w:rPr>
          <w:lang w:val="uk-UA"/>
        </w:rPr>
        <w:tab/>
      </w:r>
      <w:r w:rsidRPr="00A72AA1">
        <w:rPr>
          <w:lang w:val="uk-UA"/>
        </w:rPr>
        <w:tab/>
        <w:t xml:space="preserve">    Владислав ТЕРЕЩЕНКО</w:t>
      </w:r>
    </w:p>
    <w:p w14:paraId="700713C6" w14:textId="77777777" w:rsidR="00A72AA1" w:rsidRPr="00A72AA1" w:rsidRDefault="00A72AA1">
      <w:pPr>
        <w:rPr>
          <w:lang w:val="uk-UA"/>
        </w:rPr>
      </w:pPr>
    </w:p>
    <w:sectPr w:rsidR="00A72AA1" w:rsidRPr="00A72AA1"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3A"/>
    <w:rsid w:val="001559DF"/>
    <w:rsid w:val="002438E5"/>
    <w:rsid w:val="002C7FB0"/>
    <w:rsid w:val="00307D05"/>
    <w:rsid w:val="006C30CF"/>
    <w:rsid w:val="006C7DE2"/>
    <w:rsid w:val="0089273A"/>
    <w:rsid w:val="008E41BF"/>
    <w:rsid w:val="00A72AA1"/>
    <w:rsid w:val="00A95ABA"/>
    <w:rsid w:val="00C0082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452A"/>
  <w15:chartTrackingRefBased/>
  <w15:docId w15:val="{6BF643BE-15A3-400A-884E-7025F6F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AA1"/>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89273A"/>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89273A"/>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89273A"/>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89273A"/>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89273A"/>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89273A"/>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89273A"/>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89273A"/>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89273A"/>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273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273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273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9273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9273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9273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9273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9273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9273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9273A"/>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892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73A"/>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89273A"/>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9273A"/>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89273A"/>
    <w:rPr>
      <w:i/>
      <w:iCs/>
      <w:color w:val="404040" w:themeColor="text1" w:themeTint="BF"/>
    </w:rPr>
  </w:style>
  <w:style w:type="paragraph" w:styleId="a9">
    <w:name w:val="List Paragraph"/>
    <w:basedOn w:val="a"/>
    <w:uiPriority w:val="34"/>
    <w:qFormat/>
    <w:rsid w:val="0089273A"/>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89273A"/>
    <w:rPr>
      <w:i/>
      <w:iCs/>
      <w:color w:val="2F5496" w:themeColor="accent1" w:themeShade="BF"/>
    </w:rPr>
  </w:style>
  <w:style w:type="paragraph" w:styleId="ab">
    <w:name w:val="Intense Quote"/>
    <w:basedOn w:val="a"/>
    <w:next w:val="a"/>
    <w:link w:val="ac"/>
    <w:uiPriority w:val="30"/>
    <w:qFormat/>
    <w:rsid w:val="008927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89273A"/>
    <w:rPr>
      <w:i/>
      <w:iCs/>
      <w:color w:val="2F5496" w:themeColor="accent1" w:themeShade="BF"/>
    </w:rPr>
  </w:style>
  <w:style w:type="character" w:styleId="ad">
    <w:name w:val="Intense Reference"/>
    <w:basedOn w:val="a0"/>
    <w:uiPriority w:val="32"/>
    <w:qFormat/>
    <w:rsid w:val="0089273A"/>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A72AA1"/>
    <w:pPr>
      <w:spacing w:before="100" w:beforeAutospacing="1" w:after="100" w:afterAutospacing="1"/>
    </w:pPr>
  </w:style>
  <w:style w:type="character" w:customStyle="1" w:styleId="3216">
    <w:name w:val="3216"/>
    <w:aliases w:val="baiaagaaboqcaaadpwqaaavtcaaaaaaaaaaaaaaaaaaaaaaaaaaaaaaaaaaaaaaaaaaaaaaaaaaaaaaaaaaaaaaaaaaaaaaaaaaaaaaaaaaaaaaaaaaaaaaaaaaaaaaaaaaaaaaaaaaaaaaaaaaaaaaaaaaaaaaaaaaaaaaaaaaaaaaaaaaaaaaaaaaaaaaaaaaaaaaaaaaaaaaaaaaaaaaaaaaaaaaaaaaaaaaa"/>
    <w:basedOn w:val="a0"/>
    <w:rsid w:val="00A72AA1"/>
  </w:style>
  <w:style w:type="paragraph" w:customStyle="1" w:styleId="21">
    <w:name w:val="Звичайний2"/>
    <w:rsid w:val="00A72AA1"/>
    <w:pPr>
      <w:widowControl w:val="0"/>
      <w:spacing w:after="0" w:line="240" w:lineRule="auto"/>
    </w:pPr>
    <w:rPr>
      <w:rFonts w:eastAsia="Times New Roman"/>
      <w:bCs w:val="0"/>
      <w:snapToGrid w:val="0"/>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221</Characters>
  <Application>Microsoft Office Word</Application>
  <DocSecurity>0</DocSecurity>
  <Lines>1</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2025-11-20T14:01:00Z</cp:lastPrinted>
  <dcterms:created xsi:type="dcterms:W3CDTF">2025-11-20T13:58:00Z</dcterms:created>
  <dcterms:modified xsi:type="dcterms:W3CDTF">2025-11-25T09:16:00Z</dcterms:modified>
</cp:coreProperties>
</file>